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附件1</w:t>
      </w:r>
    </w:p>
    <w:tbl>
      <w:tblPr>
        <w:tblStyle w:val="5"/>
        <w:tblpPr w:leftFromText="180" w:rightFromText="180" w:vertAnchor="text" w:horzAnchor="page" w:tblpX="710" w:tblpY="233"/>
        <w:tblOverlap w:val="never"/>
        <w:tblW w:w="153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"/>
        <w:gridCol w:w="880"/>
        <w:gridCol w:w="836"/>
        <w:gridCol w:w="793"/>
        <w:gridCol w:w="843"/>
        <w:gridCol w:w="712"/>
        <w:gridCol w:w="724"/>
        <w:gridCol w:w="796"/>
        <w:gridCol w:w="810"/>
        <w:gridCol w:w="838"/>
        <w:gridCol w:w="827"/>
        <w:gridCol w:w="797"/>
        <w:gridCol w:w="782"/>
        <w:gridCol w:w="766"/>
        <w:gridCol w:w="711"/>
        <w:gridCol w:w="990"/>
        <w:gridCol w:w="838"/>
        <w:gridCol w:w="706"/>
        <w:gridCol w:w="8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5390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2017年度国家基本公共卫生服务项目市级考核县区成绩及排名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县区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组织                                                                                                                                                                                                                                            管理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资金                                                                                                                                                                                                                                       管理</w:t>
            </w:r>
          </w:p>
        </w:tc>
        <w:tc>
          <w:tcPr>
            <w:tcW w:w="103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项目执行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项目                                                                                                                                                                                                                                  效果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日常                                                                                                                                                                                                                                      评价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总分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健康                                                                                                                                                                                                                                             档案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健康                                                                                                                                                                                                                                 教育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预防                                                                                                                                                                                                                                  接种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儿童                                                                                                                                                                                                                                      管理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孕产妇管理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老年人管理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慢病                                                                                                                                                                                                                                      管理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严重精神障碍管理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肺结核管理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中医药管理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协管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传染病和突发公卫事件</w:t>
            </w: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镇安县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13.2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5.54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51.36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3.33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4.65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4.5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9.37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9.65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4.85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1.51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1.9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1.8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9.56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83.66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丹凤县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12.1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6.54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51.07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3.33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4.2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4.55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7.82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11.59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4.8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1.55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1.7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8.62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82.33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山阳县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5.66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48.83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3.42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4.4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4.3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8.9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8.34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4.35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1.57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1.8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1.35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1.9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9.46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79.95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商州区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12.3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8.4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44.3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4.1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8.63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4.77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1.47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1.5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1.63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1.8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9.4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78.4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柞水县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11.8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8.46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45.68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2.89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4.3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3.6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3.8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8.3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7.56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4.75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1.53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1.7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1.45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1.8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8.32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77.26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商南县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12.4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6.11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43.88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3.3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4.3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2.9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4.4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8.34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4.74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1.75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1.6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9.03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75.42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洛南县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12.46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50.44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4.55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4.1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4.45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4.6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7.18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11.25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4.7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1.56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1.25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1.8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8.64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1"/>
                <w:szCs w:val="21"/>
                <w:lang w:bidi="ar"/>
              </w:rPr>
              <w:t>74.54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14119"/>
    <w:rsid w:val="6BE1411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745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2018-11-01T03:06:00Z</dcterms:created>
  <dc:creator>茜茜_明天晴天</dc:creator>
  <cp:lastModifiedBy>茜茜_明天晴天</cp:lastModifiedBy>
  <dcterms:modified xsi:type="dcterms:W3CDTF">2018-11-01T03:07:10Z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