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439.4pt;height:735.45pt;mso-position-horizontal-relative:page;mso-position-vertical-relative:page;z-index:-252778496" coordorigin="0,0" coordsize="8788,14709">
            <v:shape style="position:absolute;left:0;top:0;width:8746;height:13334" type="#_x0000_t75" stroked="false">
              <v:imagedata r:id="rId5" o:title=""/>
            </v:shape>
            <v:shape style="position:absolute;left:0;top:0;width:8788;height:14709" type="#_x0000_t75" stroked="false">
              <v:imagedata r:id="rId6" o:title=""/>
            </v:shape>
            <v:shape style="position:absolute;left:912;top:4437;width:7019;height:7350"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p>
    <w:p>
      <w:pPr>
        <w:spacing w:before="5"/>
        <w:ind w:left="394" w:right="119" w:firstLine="0"/>
        <w:jc w:val="center"/>
        <w:rPr>
          <w:sz w:val="50"/>
        </w:rPr>
      </w:pPr>
      <w:bookmarkStart w:name="页 1" w:id="1"/>
      <w:bookmarkEnd w:id="1"/>
      <w:r>
        <w:rPr/>
      </w:r>
      <w:r>
        <w:rPr>
          <w:color w:val="0095DA"/>
          <w:sz w:val="50"/>
        </w:rPr>
        <w:t>新型冠状病毒感染的肺炎</w:t>
      </w:r>
    </w:p>
    <w:p>
      <w:pPr>
        <w:spacing w:before="353"/>
        <w:ind w:left="387" w:right="119" w:firstLine="0"/>
        <w:jc w:val="center"/>
        <w:rPr>
          <w:sz w:val="68"/>
        </w:rPr>
      </w:pPr>
      <w:r>
        <w:rPr>
          <w:color w:val="ED1C24"/>
          <w:sz w:val="68"/>
        </w:rPr>
        <w:t>防控知识手册</w:t>
      </w:r>
    </w:p>
    <w:p>
      <w:pPr>
        <w:pStyle w:val="BodyText"/>
        <w:rPr>
          <w:sz w:val="78"/>
        </w:rPr>
      </w:pPr>
    </w:p>
    <w:p>
      <w:pPr>
        <w:pStyle w:val="BodyText"/>
        <w:rPr>
          <w:sz w:val="78"/>
        </w:rPr>
      </w:pPr>
    </w:p>
    <w:p>
      <w:pPr>
        <w:pStyle w:val="BodyText"/>
        <w:rPr>
          <w:sz w:val="78"/>
        </w:rPr>
      </w:pPr>
    </w:p>
    <w:p>
      <w:pPr>
        <w:pStyle w:val="BodyText"/>
        <w:rPr>
          <w:sz w:val="78"/>
        </w:rPr>
      </w:pPr>
    </w:p>
    <w:p>
      <w:pPr>
        <w:pStyle w:val="BodyText"/>
        <w:rPr>
          <w:sz w:val="78"/>
        </w:rPr>
      </w:pPr>
    </w:p>
    <w:p>
      <w:pPr>
        <w:pStyle w:val="BodyText"/>
        <w:rPr>
          <w:sz w:val="78"/>
        </w:rPr>
      </w:pPr>
    </w:p>
    <w:p>
      <w:pPr>
        <w:pStyle w:val="BodyText"/>
        <w:rPr>
          <w:sz w:val="78"/>
        </w:rPr>
      </w:pPr>
    </w:p>
    <w:p>
      <w:pPr>
        <w:pStyle w:val="BodyText"/>
        <w:spacing w:before="7"/>
        <w:rPr>
          <w:sz w:val="56"/>
        </w:rPr>
      </w:pPr>
    </w:p>
    <w:p>
      <w:pPr>
        <w:spacing w:line="300" w:lineRule="auto" w:before="0"/>
        <w:ind w:left="2116" w:right="1862" w:firstLine="0"/>
        <w:jc w:val="center"/>
        <w:rPr>
          <w:rFonts w:ascii="微软雅黑" w:eastAsia="微软雅黑" w:hint="eastAsia"/>
          <w:b/>
          <w:sz w:val="25"/>
        </w:rPr>
      </w:pPr>
      <w:r>
        <w:rPr>
          <w:rFonts w:ascii="微软雅黑" w:eastAsia="微软雅黑" w:hint="eastAsia"/>
          <w:b/>
          <w:color w:val="231F20"/>
          <w:spacing w:val="12"/>
          <w:sz w:val="25"/>
        </w:rPr>
        <w:t>陕西省卫生健康委员会 </w:t>
      </w:r>
      <w:r>
        <w:rPr>
          <w:rFonts w:ascii="微软雅黑" w:eastAsia="微软雅黑" w:hint="eastAsia"/>
          <w:b/>
          <w:color w:val="231F20"/>
          <w:spacing w:val="12"/>
          <w:w w:val="95"/>
          <w:sz w:val="25"/>
        </w:rPr>
        <w:t>陕西省疾病预防控制中心</w:t>
      </w:r>
    </w:p>
    <w:p>
      <w:pPr>
        <w:spacing w:after="0" w:line="300" w:lineRule="auto"/>
        <w:jc w:val="center"/>
        <w:rPr>
          <w:rFonts w:ascii="微软雅黑" w:eastAsia="微软雅黑" w:hint="eastAsia"/>
          <w:sz w:val="25"/>
        </w:rPr>
        <w:sectPr>
          <w:type w:val="continuous"/>
          <w:pgSz w:w="8790" w:h="14750"/>
          <w:pgMar w:top="140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77472"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w10:wrap type="none"/>
          </v:group>
        </w:pict>
      </w:r>
      <w:r>
        <w:rPr>
          <w:color w:val="231F20"/>
          <w:sz w:val="18"/>
        </w:rPr>
        <w:t>新型冠状病毒感染的肺炎防控知识手册</w:t>
      </w:r>
    </w:p>
    <w:p>
      <w:pPr>
        <w:pStyle w:val="BodyText"/>
        <w:rPr>
          <w:sz w:val="20"/>
        </w:rPr>
      </w:pPr>
    </w:p>
    <w:p>
      <w:pPr>
        <w:pStyle w:val="BodyText"/>
        <w:rPr>
          <w:sz w:val="20"/>
        </w:rPr>
      </w:pPr>
    </w:p>
    <w:p>
      <w:pPr>
        <w:pStyle w:val="BodyText"/>
        <w:spacing w:before="11"/>
        <w:rPr>
          <w:sz w:val="29"/>
        </w:rPr>
      </w:pPr>
    </w:p>
    <w:p>
      <w:pPr>
        <w:pStyle w:val="Heading1"/>
        <w:tabs>
          <w:tab w:pos="849" w:val="left" w:leader="none"/>
        </w:tabs>
        <w:spacing w:before="32"/>
      </w:pPr>
      <w:r>
        <w:rPr>
          <w:color w:val="00AEEF"/>
        </w:rPr>
        <w:t>目</w:t>
        <w:tab/>
        <w:t>录</w:t>
      </w:r>
    </w:p>
    <w:p>
      <w:pPr>
        <w:pStyle w:val="BodyText"/>
        <w:rPr>
          <w:sz w:val="34"/>
        </w:rPr>
      </w:pPr>
    </w:p>
    <w:p>
      <w:pPr>
        <w:pStyle w:val="BodyText"/>
        <w:spacing w:before="8"/>
        <w:rPr>
          <w:sz w:val="34"/>
        </w:rPr>
      </w:pPr>
    </w:p>
    <w:p>
      <w:pPr>
        <w:pStyle w:val="Heading2"/>
        <w:tabs>
          <w:tab w:pos="1039" w:val="left" w:leader="none"/>
        </w:tabs>
        <w:spacing w:before="1"/>
        <w:ind w:left="0" w:right="117"/>
        <w:jc w:val="center"/>
      </w:pPr>
      <w:r>
        <w:rPr>
          <w:color w:val="25408F"/>
        </w:rPr>
        <w:t>第一章</w:t>
        <w:tab/>
        <w:t>主动学习 正确认识</w:t>
      </w:r>
    </w:p>
    <w:p>
      <w:pPr>
        <w:spacing w:after="0"/>
        <w:jc w:val="center"/>
        <w:sectPr>
          <w:pgSz w:w="8790" w:h="14750"/>
          <w:pgMar w:top="760" w:bottom="0" w:left="1020" w:right="900"/>
        </w:sectPr>
      </w:pPr>
    </w:p>
    <w:sdt>
      <w:sdtPr>
        <w:docPartObj>
          <w:docPartGallery w:val="Table of Contents"/>
          <w:docPartUnique/>
        </w:docPartObj>
      </w:sdtPr>
      <w:sdtEndPr/>
      <w:sdtContent>
        <w:p>
          <w:pPr>
            <w:pStyle w:val="TOC2"/>
            <w:tabs>
              <w:tab w:pos="6373" w:val="left" w:leader="dot"/>
            </w:tabs>
            <w:spacing w:before="176"/>
          </w:pPr>
          <w:hyperlink w:history="true" w:anchor="_TOC_250034">
            <w:r>
              <w:rPr>
                <w:color w:val="231F20"/>
              </w:rPr>
              <w:t>一、什么是冠状病毒？</w:t>
              <w:tab/>
              <w:t>1</w:t>
            </w:r>
          </w:hyperlink>
        </w:p>
        <w:p>
          <w:pPr>
            <w:pStyle w:val="TOC2"/>
            <w:tabs>
              <w:tab w:pos="6373" w:val="left" w:leader="dot"/>
            </w:tabs>
            <w:spacing w:before="93"/>
          </w:pPr>
          <w:hyperlink w:history="true" w:anchor="_TOC_250033">
            <w:r>
              <w:rPr>
                <w:color w:val="231F20"/>
              </w:rPr>
              <w:t>二、什么是新型冠状病毒？</w:t>
              <w:tab/>
              <w:t>1</w:t>
            </w:r>
          </w:hyperlink>
        </w:p>
        <w:p>
          <w:pPr>
            <w:pStyle w:val="TOC2"/>
            <w:tabs>
              <w:tab w:pos="6373" w:val="left" w:leader="dot"/>
            </w:tabs>
          </w:pPr>
          <w:hyperlink w:history="true" w:anchor="_TOC_250032">
            <w:r>
              <w:rPr>
                <w:color w:val="231F20"/>
              </w:rPr>
              <w:t>三、新型冠状病毒的特点有哪些？</w:t>
              <w:tab/>
              <w:t>2</w:t>
            </w:r>
          </w:hyperlink>
        </w:p>
        <w:p>
          <w:pPr>
            <w:pStyle w:val="TOC2"/>
            <w:tabs>
              <w:tab w:pos="6373" w:val="left" w:leader="dot"/>
            </w:tabs>
            <w:spacing w:before="93"/>
          </w:pPr>
          <w:hyperlink w:history="true" w:anchor="_TOC_250031">
            <w:r>
              <w:rPr>
                <w:color w:val="231F20"/>
              </w:rPr>
              <w:t>四、新型冠状病毒会人传人吗？</w:t>
              <w:tab/>
              <w:t>2</w:t>
            </w:r>
          </w:hyperlink>
        </w:p>
        <w:p>
          <w:pPr>
            <w:pStyle w:val="TOC2"/>
            <w:tabs>
              <w:tab w:pos="6373" w:val="left" w:leader="dot"/>
            </w:tabs>
          </w:pPr>
          <w:hyperlink w:history="true" w:anchor="_TOC_250030">
            <w:r>
              <w:rPr>
                <w:color w:val="231F20"/>
              </w:rPr>
              <w:t>五、新型冠状病毒感染的肺炎的传播途径</w:t>
              <w:tab/>
              <w:t>3</w:t>
            </w:r>
          </w:hyperlink>
        </w:p>
        <w:p>
          <w:pPr>
            <w:pStyle w:val="TOC2"/>
            <w:tabs>
              <w:tab w:pos="6373" w:val="left" w:leader="dot"/>
            </w:tabs>
            <w:spacing w:before="93"/>
          </w:pPr>
          <w:hyperlink w:history="true" w:anchor="_TOC_250029">
            <w:r>
              <w:rPr>
                <w:color w:val="231F20"/>
              </w:rPr>
              <w:t>六、感染新型冠状病毒的症状有哪些？</w:t>
              <w:tab/>
              <w:t>3</w:t>
            </w:r>
          </w:hyperlink>
        </w:p>
        <w:p>
          <w:pPr>
            <w:pStyle w:val="TOC2"/>
            <w:tabs>
              <w:tab w:pos="6373" w:val="left" w:leader="dot"/>
            </w:tabs>
          </w:pPr>
          <w:hyperlink w:history="true" w:anchor="_TOC_250028">
            <w:r>
              <w:rPr>
                <w:color w:val="231F20"/>
              </w:rPr>
              <w:t>七、哪些人是可疑暴露者？</w:t>
              <w:tab/>
              <w:t>4</w:t>
            </w:r>
          </w:hyperlink>
        </w:p>
        <w:p>
          <w:pPr>
            <w:pStyle w:val="TOC2"/>
            <w:tabs>
              <w:tab w:pos="6373" w:val="left" w:leader="dot"/>
            </w:tabs>
            <w:spacing w:before="93"/>
          </w:pPr>
          <w:hyperlink w:history="true" w:anchor="_TOC_250027">
            <w:r>
              <w:rPr>
                <w:color w:val="231F20"/>
              </w:rPr>
              <w:t>八、哪些人是疑似病例？</w:t>
              <w:tab/>
              <w:t>4</w:t>
            </w:r>
          </w:hyperlink>
        </w:p>
        <w:p>
          <w:pPr>
            <w:pStyle w:val="TOC2"/>
            <w:tabs>
              <w:tab w:pos="6373" w:val="left" w:leader="dot"/>
            </w:tabs>
          </w:pPr>
          <w:hyperlink w:history="true" w:anchor="_TOC_250026">
            <w:r>
              <w:rPr>
                <w:color w:val="231F20"/>
              </w:rPr>
              <w:t>九、如何确诊新型冠状病毒感染的肺炎</w:t>
              <w:tab/>
              <w:t>4</w:t>
            </w:r>
          </w:hyperlink>
        </w:p>
        <w:p>
          <w:pPr>
            <w:pStyle w:val="TOC2"/>
            <w:tabs>
              <w:tab w:pos="6373" w:val="left" w:leader="dot"/>
            </w:tabs>
            <w:spacing w:before="93"/>
          </w:pPr>
          <w:hyperlink w:history="true" w:anchor="_TOC_250025">
            <w:r>
              <w:rPr>
                <w:color w:val="231F20"/>
              </w:rPr>
              <w:t>十、判定密切接触者的标准是什么？</w:t>
              <w:tab/>
              <w:t>5</w:t>
            </w:r>
          </w:hyperlink>
        </w:p>
        <w:p>
          <w:pPr>
            <w:pStyle w:val="TOC2"/>
            <w:tabs>
              <w:tab w:pos="6373" w:val="left" w:leader="dot"/>
            </w:tabs>
            <w:spacing w:line="312" w:lineRule="auto"/>
            <w:ind w:right="372"/>
          </w:pPr>
          <w:r>
            <w:rPr>
              <w:color w:val="231F20"/>
            </w:rPr>
            <w:t>十一、为什么要对密切接触者进行医学观察</w:t>
          </w:r>
          <w:r>
            <w:rPr>
              <w:color w:val="231F20"/>
              <w:spacing w:val="-60"/>
            </w:rPr>
            <w:t> </w:t>
          </w:r>
          <w:r>
            <w:rPr>
              <w:color w:val="231F20"/>
            </w:rPr>
            <w:t>14</w:t>
          </w:r>
          <w:r>
            <w:rPr>
              <w:color w:val="231F20"/>
              <w:spacing w:val="-60"/>
            </w:rPr>
            <w:t> </w:t>
          </w:r>
          <w:r>
            <w:rPr>
              <w:color w:val="231F20"/>
            </w:rPr>
            <w:t>天？</w:t>
          </w:r>
          <w:r>
            <w:rPr>
              <w:color w:val="231F20"/>
              <w:spacing w:val="28"/>
            </w:rPr>
            <w:t> </w:t>
          </w:r>
          <w:r>
            <w:rPr>
              <w:color w:val="231F20"/>
            </w:rPr>
            <w:t>…5 十二、新型冠状病毒感染的肺炎可以治愈吗？</w:t>
            <w:tab/>
          </w:r>
          <w:r>
            <w:rPr>
              <w:color w:val="231F20"/>
              <w:spacing w:val="-17"/>
            </w:rPr>
            <w:t>6</w:t>
          </w:r>
        </w:p>
        <w:p>
          <w:pPr>
            <w:pStyle w:val="TOC1"/>
            <w:tabs>
              <w:tab w:pos="1039" w:val="left" w:leader="none"/>
            </w:tabs>
          </w:pPr>
          <w:hyperlink w:history="true" w:anchor="_TOC_250024">
            <w:r>
              <w:rPr>
                <w:color w:val="25408F"/>
              </w:rPr>
              <w:t>第二章</w:t>
              <w:tab/>
              <w:t>科学防护 理性应对</w:t>
            </w:r>
          </w:hyperlink>
        </w:p>
        <w:p>
          <w:pPr>
            <w:pStyle w:val="TOC2"/>
            <w:tabs>
              <w:tab w:pos="6373" w:val="left" w:leader="dot"/>
            </w:tabs>
            <w:spacing w:before="176"/>
          </w:pPr>
          <w:hyperlink w:history="true" w:anchor="_TOC_250023">
            <w:r>
              <w:rPr>
                <w:color w:val="231F20"/>
              </w:rPr>
              <w:t>十三、普通居家人员如何做好健康防护</w:t>
              <w:tab/>
              <w:t>7</w:t>
            </w:r>
          </w:hyperlink>
        </w:p>
        <w:p>
          <w:pPr>
            <w:pStyle w:val="TOC2"/>
            <w:tabs>
              <w:tab w:pos="6373" w:val="left" w:leader="dot"/>
            </w:tabs>
            <w:spacing w:before="93"/>
          </w:pPr>
          <w:hyperlink w:history="true" w:anchor="_TOC_250022">
            <w:r>
              <w:rPr>
                <w:color w:val="231F20"/>
              </w:rPr>
              <w:t>十四、出行人员如何做好健康防护</w:t>
              <w:tab/>
              <w:t>8</w:t>
            </w:r>
          </w:hyperlink>
        </w:p>
        <w:p>
          <w:pPr>
            <w:pStyle w:val="TOC2"/>
            <w:tabs>
              <w:tab w:pos="6373" w:val="left" w:leader="dot"/>
            </w:tabs>
          </w:pPr>
          <w:hyperlink w:history="true" w:anchor="_TOC_250021">
            <w:r>
              <w:rPr>
                <w:color w:val="231F20"/>
              </w:rPr>
              <w:t>十五、居家隔离人员如何做好健康防护</w:t>
              <w:tab/>
              <w:t>9</w:t>
            </w:r>
          </w:hyperlink>
        </w:p>
        <w:p>
          <w:pPr>
            <w:pStyle w:val="TOC2"/>
            <w:tabs>
              <w:tab w:pos="6373" w:val="left" w:leader="dot"/>
            </w:tabs>
            <w:spacing w:before="93"/>
          </w:pPr>
          <w:hyperlink w:history="true" w:anchor="_TOC_250020">
            <w:r>
              <w:rPr>
                <w:color w:val="231F20"/>
              </w:rPr>
              <w:t>十六、特定行业人员如何做好健康防护</w:t>
              <w:tab/>
              <w:t>10</w:t>
            </w:r>
          </w:hyperlink>
        </w:p>
        <w:p>
          <w:pPr>
            <w:pStyle w:val="TOC2"/>
            <w:tabs>
              <w:tab w:pos="6373" w:val="left" w:leader="dot"/>
            </w:tabs>
          </w:pPr>
          <w:hyperlink w:history="true" w:anchor="_TOC_250019">
            <w:r>
              <w:rPr>
                <w:color w:val="231F20"/>
              </w:rPr>
              <w:t>十七、公共场所如何做好预防</w:t>
              <w:tab/>
              <w:t>11</w:t>
            </w:r>
          </w:hyperlink>
        </w:p>
        <w:p>
          <w:pPr>
            <w:pStyle w:val="TOC2"/>
            <w:tabs>
              <w:tab w:pos="6373" w:val="left" w:leader="dot"/>
            </w:tabs>
            <w:spacing w:before="93"/>
          </w:pPr>
          <w:hyperlink w:history="true" w:anchor="_TOC_250018">
            <w:r>
              <w:rPr>
                <w:color w:val="231F20"/>
              </w:rPr>
              <w:t>十八、公共交通工具如何做好清洁与消毒</w:t>
              <w:tab/>
              <w:t>12</w:t>
            </w:r>
          </w:hyperlink>
        </w:p>
        <w:p>
          <w:pPr>
            <w:pStyle w:val="TOC2"/>
            <w:tabs>
              <w:tab w:pos="6373" w:val="left" w:leader="dot"/>
            </w:tabs>
          </w:pPr>
          <w:hyperlink w:history="true" w:anchor="_TOC_250017">
            <w:r>
              <w:rPr>
                <w:color w:val="231F20"/>
              </w:rPr>
              <w:t>十九、普通家庭如何做好居家消毒</w:t>
              <w:tab/>
              <w:t>13</w:t>
            </w:r>
          </w:hyperlink>
        </w:p>
        <w:p>
          <w:pPr>
            <w:pStyle w:val="TOC2"/>
            <w:tabs>
              <w:tab w:pos="6373" w:val="left" w:leader="dot"/>
            </w:tabs>
            <w:spacing w:before="93"/>
          </w:pPr>
          <w:hyperlink w:history="true" w:anchor="_TOC_250016">
            <w:r>
              <w:rPr>
                <w:color w:val="231F20"/>
              </w:rPr>
              <w:t>二十、如何选择口罩</w:t>
              <w:tab/>
              <w:t>13</w:t>
            </w:r>
          </w:hyperlink>
        </w:p>
        <w:p>
          <w:pPr>
            <w:pStyle w:val="TOC2"/>
            <w:tabs>
              <w:tab w:pos="6373" w:val="left" w:leader="dot"/>
            </w:tabs>
            <w:spacing w:after="240"/>
          </w:pPr>
          <w:hyperlink w:history="true" w:anchor="_TOC_250015">
            <w:r>
              <w:rPr>
                <w:color w:val="231F20"/>
              </w:rPr>
              <w:t>二十一、如何正确佩戴医用外科口罩</w:t>
              <w:tab/>
              <w:t>14</w:t>
            </w:r>
          </w:hyperlink>
        </w:p>
        <w:p>
          <w:pPr>
            <w:pStyle w:val="TOC3"/>
          </w:pPr>
          <w:r>
            <w:rPr/>
            <w:pict>
              <v:group style="position:absolute;margin-left:-.000016pt;margin-top:.000002pt;width:439.4pt;height:737.05pt;mso-position-horizontal-relative:page;mso-position-vertical-relative:page;z-index:-252776448"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w10:wrap type="none"/>
              </v:group>
            </w:pict>
          </w:r>
          <w:r>
            <w:rPr>
              <w:color w:val="231F20"/>
            </w:rPr>
            <w:t>新型冠状病毒感染的肺炎防控知识手册</w:t>
          </w:r>
        </w:p>
        <w:p>
          <w:pPr>
            <w:pStyle w:val="TOC2"/>
            <w:tabs>
              <w:tab w:pos="6373" w:val="left" w:leader="dot"/>
            </w:tabs>
            <w:spacing w:before="334"/>
          </w:pPr>
          <w:hyperlink w:history="true" w:anchor="_TOC_250014">
            <w:r>
              <w:rPr>
                <w:color w:val="231F20"/>
              </w:rPr>
              <w:t>二十二、公共场合如何正确佩戴口罩</w:t>
              <w:tab/>
              <w:t>16</w:t>
            </w:r>
          </w:hyperlink>
        </w:p>
        <w:p>
          <w:pPr>
            <w:pStyle w:val="TOC2"/>
            <w:tabs>
              <w:tab w:pos="6373" w:val="left" w:leader="dot"/>
            </w:tabs>
            <w:spacing w:before="93"/>
          </w:pPr>
          <w:hyperlink w:history="true" w:anchor="_TOC_250013">
            <w:r>
              <w:rPr>
                <w:color w:val="231F20"/>
              </w:rPr>
              <w:t>二十三、儿童佩戴口罩的标准与注意事项</w:t>
              <w:tab/>
              <w:t>16</w:t>
            </w:r>
          </w:hyperlink>
        </w:p>
        <w:p>
          <w:pPr>
            <w:pStyle w:val="TOC2"/>
            <w:tabs>
              <w:tab w:pos="6373" w:val="left" w:leader="dot"/>
            </w:tabs>
          </w:pPr>
          <w:hyperlink w:history="true" w:anchor="_TOC_250012">
            <w:r>
              <w:rPr>
                <w:color w:val="231F20"/>
              </w:rPr>
              <w:t>二十四、老年人面对疫情应该注意什么？</w:t>
              <w:tab/>
              <w:t>17</w:t>
            </w:r>
          </w:hyperlink>
        </w:p>
        <w:p>
          <w:pPr>
            <w:pStyle w:val="TOC2"/>
            <w:tabs>
              <w:tab w:pos="6373" w:val="left" w:leader="dot"/>
            </w:tabs>
            <w:spacing w:before="93"/>
          </w:pPr>
          <w:hyperlink w:history="true" w:anchor="_TOC_250011">
            <w:r>
              <w:rPr>
                <w:color w:val="231F20"/>
              </w:rPr>
              <w:t>二十五、使用后口罩怎样处理？</w:t>
              <w:tab/>
              <w:t>17</w:t>
            </w:r>
          </w:hyperlink>
        </w:p>
        <w:p>
          <w:pPr>
            <w:pStyle w:val="TOC2"/>
            <w:tabs>
              <w:tab w:pos="6373" w:val="left" w:leader="dot"/>
            </w:tabs>
          </w:pPr>
          <w:hyperlink w:history="true" w:anchor="_TOC_250010">
            <w:r>
              <w:rPr>
                <w:color w:val="231F20"/>
              </w:rPr>
              <w:t>二十六、如何正确洗手</w:t>
              <w:tab/>
              <w:t>18</w:t>
            </w:r>
          </w:hyperlink>
        </w:p>
        <w:p>
          <w:pPr>
            <w:pStyle w:val="TOC4"/>
            <w:tabs>
              <w:tab w:pos="2814" w:val="left" w:leader="none"/>
            </w:tabs>
          </w:pPr>
          <w:hyperlink w:history="true" w:anchor="_TOC_250009">
            <w:r>
              <w:rPr>
                <w:color w:val="25408F"/>
              </w:rPr>
              <w:t>第三章</w:t>
              <w:tab/>
              <w:t>答疑解惑 消除恐慌</w:t>
            </w:r>
          </w:hyperlink>
        </w:p>
        <w:p>
          <w:pPr>
            <w:pStyle w:val="TOC2"/>
            <w:tabs>
              <w:tab w:pos="6373" w:val="left" w:leader="dot"/>
            </w:tabs>
            <w:spacing w:before="177"/>
          </w:pPr>
          <w:hyperlink w:history="true" w:anchor="_TOC_250008">
            <w:r>
              <w:rPr>
                <w:color w:val="231F20"/>
              </w:rPr>
              <w:t>二十七、出现哪些症状需要就医？</w:t>
              <w:tab/>
              <w:t>19</w:t>
            </w:r>
          </w:hyperlink>
        </w:p>
        <w:p>
          <w:pPr>
            <w:pStyle w:val="TOC2"/>
            <w:tabs>
              <w:tab w:pos="6373" w:val="left" w:leader="dot"/>
            </w:tabs>
          </w:pPr>
          <w:hyperlink w:history="true" w:anchor="_TOC_250007">
            <w:r>
              <w:rPr>
                <w:color w:val="231F20"/>
              </w:rPr>
              <w:t>二十八、怀疑自己感染了新型冠状病毒怎么办？</w:t>
              <w:tab/>
              <w:t>19</w:t>
            </w:r>
          </w:hyperlink>
        </w:p>
        <w:p>
          <w:pPr>
            <w:pStyle w:val="TOC2"/>
            <w:tabs>
              <w:tab w:pos="6373" w:val="left" w:leader="dot"/>
            </w:tabs>
            <w:spacing w:before="93"/>
          </w:pPr>
          <w:hyperlink w:history="true" w:anchor="_TOC_250006">
            <w:r>
              <w:rPr>
                <w:color w:val="231F20"/>
              </w:rPr>
              <w:t>二十九、怀疑身边人感染了新型冠状病毒怎么办？</w:t>
              <w:tab/>
              <w:t>19</w:t>
            </w:r>
          </w:hyperlink>
        </w:p>
        <w:p>
          <w:pPr>
            <w:pStyle w:val="TOC2"/>
            <w:tabs>
              <w:tab w:pos="6373" w:val="left" w:leader="dot"/>
            </w:tabs>
            <w:spacing w:line="312" w:lineRule="auto"/>
            <w:ind w:left="1512" w:right="253" w:hanging="945"/>
          </w:pPr>
          <w:hyperlink w:history="true" w:anchor="_TOC_250005">
            <w:r>
              <w:rPr>
                <w:color w:val="231F20"/>
              </w:rPr>
              <w:t>三</w:t>
            </w:r>
            <w:r>
              <w:rPr>
                <w:color w:val="231F20"/>
                <w:spacing w:val="57"/>
              </w:rPr>
              <w:t> </w:t>
            </w:r>
            <w:r>
              <w:rPr>
                <w:color w:val="231F20"/>
              </w:rPr>
              <w:t>十、家中出现新型冠状病毒感染的患者时，该采取何种消毒措施</w:t>
              <w:tab/>
            </w:r>
            <w:r>
              <w:rPr>
                <w:color w:val="231F20"/>
                <w:spacing w:val="-9"/>
              </w:rPr>
              <w:t>20</w:t>
            </w:r>
          </w:hyperlink>
        </w:p>
        <w:p>
          <w:pPr>
            <w:pStyle w:val="TOC2"/>
            <w:tabs>
              <w:tab w:pos="6373" w:val="left" w:leader="dot"/>
            </w:tabs>
            <w:spacing w:line="312" w:lineRule="auto" w:before="1"/>
            <w:ind w:left="1512" w:right="253" w:hanging="945"/>
          </w:pPr>
          <w:hyperlink w:history="true" w:anchor="_TOC_250004">
            <w:r>
              <w:rPr>
                <w:color w:val="231F20"/>
              </w:rPr>
              <w:t>三十一、目前针对新型冠状病毒感染的肺炎有无特效药物和疫苗？</w:t>
              <w:tab/>
            </w:r>
            <w:r>
              <w:rPr>
                <w:color w:val="231F20"/>
                <w:spacing w:val="-9"/>
              </w:rPr>
              <w:t>20</w:t>
            </w:r>
          </w:hyperlink>
        </w:p>
        <w:p>
          <w:pPr>
            <w:pStyle w:val="TOC2"/>
            <w:tabs>
              <w:tab w:pos="6373" w:val="left" w:leader="dot"/>
            </w:tabs>
            <w:spacing w:before="0"/>
          </w:pPr>
          <w:hyperlink w:history="true" w:anchor="_TOC_250003">
            <w:r>
              <w:rPr>
                <w:color w:val="231F20"/>
              </w:rPr>
              <w:t>三十二、喝板蓝根可以预防新型冠状病毒吗？</w:t>
              <w:tab/>
              <w:t>20</w:t>
            </w:r>
          </w:hyperlink>
        </w:p>
        <w:p>
          <w:pPr>
            <w:pStyle w:val="TOC2"/>
            <w:tabs>
              <w:tab w:pos="6373" w:val="left" w:leader="dot"/>
            </w:tabs>
            <w:spacing w:before="93"/>
          </w:pPr>
          <w:hyperlink w:history="true" w:anchor="_TOC_250002">
            <w:r>
              <w:rPr>
                <w:color w:val="231F20"/>
              </w:rPr>
              <w:t>三十三、吃维</w:t>
            </w:r>
            <w:r>
              <w:rPr>
                <w:color w:val="231F20"/>
                <w:spacing w:val="-55"/>
              </w:rPr>
              <w:t> </w:t>
            </w:r>
            <w:r>
              <w:rPr>
                <w:color w:val="231F20"/>
              </w:rPr>
              <w:t>C</w:t>
            </w:r>
            <w:r>
              <w:rPr>
                <w:color w:val="231F20"/>
                <w:spacing w:val="-54"/>
              </w:rPr>
              <w:t> </w:t>
            </w:r>
            <w:r>
              <w:rPr>
                <w:color w:val="231F20"/>
              </w:rPr>
              <w:t>可以预防新型冠状病毒吗？</w:t>
              <w:tab/>
              <w:t>21</w:t>
            </w:r>
          </w:hyperlink>
        </w:p>
        <w:p>
          <w:pPr>
            <w:pStyle w:val="TOC2"/>
            <w:tabs>
              <w:tab w:pos="6373" w:val="left" w:leader="dot"/>
            </w:tabs>
            <w:spacing w:line="312" w:lineRule="auto"/>
            <w:ind w:left="1512" w:right="253" w:hanging="945"/>
          </w:pPr>
          <w:hyperlink w:history="true" w:anchor="_TOC_250001">
            <w:r>
              <w:rPr>
                <w:color w:val="231F20"/>
              </w:rPr>
              <w:t>三十四、</w:t>
            </w:r>
            <w:r>
              <w:rPr>
                <w:color w:val="231F20"/>
                <w:spacing w:val="-5"/>
              </w:rPr>
              <w:t>抗病毒药物（奥司他韦、利巴韦林）可以治疗新</w:t>
            </w:r>
            <w:r>
              <w:rPr>
                <w:color w:val="231F20"/>
              </w:rPr>
              <w:t>型冠状病毒吗？</w:t>
              <w:tab/>
            </w:r>
            <w:r>
              <w:rPr>
                <w:color w:val="231F20"/>
                <w:spacing w:val="-9"/>
              </w:rPr>
              <w:t>21</w:t>
            </w:r>
          </w:hyperlink>
        </w:p>
        <w:p>
          <w:pPr>
            <w:pStyle w:val="TOC2"/>
            <w:tabs>
              <w:tab w:pos="6373" w:val="left" w:leader="dot"/>
            </w:tabs>
            <w:spacing w:line="312" w:lineRule="auto" w:before="1"/>
            <w:ind w:right="253"/>
          </w:pPr>
          <w:r>
            <w:rPr>
              <w:color w:val="231F20"/>
            </w:rPr>
            <w:t>三十五、感染的都是老年人、年轻人，儿童不易感吗？</w:t>
          </w:r>
          <w:r>
            <w:rPr>
              <w:color w:val="231F20"/>
              <w:spacing w:val="-75"/>
            </w:rPr>
            <w:t> </w:t>
          </w:r>
          <w:r>
            <w:rPr>
              <w:color w:val="231F20"/>
              <w:spacing w:val="-9"/>
            </w:rPr>
            <w:t>21 </w:t>
          </w:r>
          <w:r>
            <w:rPr>
              <w:color w:val="231F20"/>
            </w:rPr>
            <w:t>三十六、带多层口罩可以预防新型冠状病毒吗？</w:t>
            <w:tab/>
          </w:r>
          <w:r>
            <w:rPr>
              <w:color w:val="231F20"/>
              <w:spacing w:val="-9"/>
            </w:rPr>
            <w:t>21</w:t>
          </w:r>
        </w:p>
        <w:p>
          <w:pPr>
            <w:pStyle w:val="TOC2"/>
            <w:tabs>
              <w:tab w:pos="6373" w:val="left" w:leader="dot"/>
            </w:tabs>
            <w:spacing w:line="312" w:lineRule="auto" w:before="0"/>
            <w:ind w:right="253"/>
          </w:pPr>
          <w:r>
            <w:rPr>
              <w:color w:val="231F20"/>
            </w:rPr>
            <w:t>三十七、</w:t>
          </w:r>
          <w:r>
            <w:rPr>
              <w:color w:val="231F20"/>
              <w:spacing w:val="-5"/>
            </w:rPr>
            <w:t>在人中涂风油精可以有效预防呼吸道疾病吗</w:t>
          </w:r>
          <w:r>
            <w:rPr>
              <w:color w:val="231F20"/>
            </w:rPr>
            <w:t>？</w:t>
          </w:r>
          <w:r>
            <w:rPr>
              <w:color w:val="231F20"/>
              <w:spacing w:val="15"/>
            </w:rPr>
            <w:t> </w:t>
          </w:r>
          <w:r>
            <w:rPr>
              <w:color w:val="231F20"/>
              <w:spacing w:val="-5"/>
            </w:rPr>
            <w:t>21 </w:t>
          </w:r>
          <w:r>
            <w:rPr>
              <w:color w:val="231F20"/>
            </w:rPr>
            <w:t>三十八、吃抗生素可以预防新型冠状病毒吗？</w:t>
            <w:tab/>
          </w:r>
          <w:r>
            <w:rPr>
              <w:color w:val="231F20"/>
              <w:spacing w:val="-9"/>
            </w:rPr>
            <w:t>22</w:t>
          </w:r>
        </w:p>
        <w:p>
          <w:pPr>
            <w:pStyle w:val="TOC2"/>
            <w:tabs>
              <w:tab w:pos="6373" w:val="left" w:leader="dot"/>
            </w:tabs>
            <w:spacing w:before="1"/>
          </w:pPr>
          <w:hyperlink w:history="true" w:anchor="_TOC_250000">
            <w:r>
              <w:rPr>
                <w:color w:val="231F20"/>
              </w:rPr>
              <w:t>三十九、中医有预防新型冠状病毒的肺炎方法吗？</w:t>
              <w:tab/>
              <w:t>22</w:t>
            </w:r>
          </w:hyperlink>
        </w:p>
      </w:sdtContent>
    </w:sdt>
    <w:p>
      <w:pPr>
        <w:spacing w:after="0"/>
        <w:sectPr>
          <w:type w:val="continuous"/>
          <w:pgSz w:w="8790" w:h="14750"/>
          <w:pgMar w:top="770" w:bottom="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75424"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v:shape style="position:absolute;left:5203;top:5642;width:2450;height:2484" type="#_x0000_t75" stroked="false">
              <v:imagedata r:id="rId12" o:title=""/>
            </v:shape>
            <v:shape style="position:absolute;left:5406;top:9127;width:2247;height:2148" type="#_x0000_t75" stroked="false">
              <v:imagedata r:id="rId13" o:title=""/>
            </v:shape>
            <v:shape style="position:absolute;left:5385;top:11470;width:2265;height:1532" type="#_x0000_t75" stroked="false">
              <v:imagedata r:id="rId14" o:title=""/>
            </v:shape>
            <v:shape style="position:absolute;left:1490;top:1644;width:5752;height:1148" type="#_x0000_t75" stroked="false">
              <v:imagedata r:id="rId15" o:title=""/>
            </v:shape>
            <w10:wrap type="none"/>
          </v:group>
        </w:pict>
      </w:r>
      <w:r>
        <w:rPr>
          <w:color w:val="231F20"/>
          <w:sz w:val="18"/>
        </w:rPr>
        <w:t>新型冠状病毒感染的肺炎防控知识手册</w:t>
      </w:r>
    </w:p>
    <w:p>
      <w:pPr>
        <w:pStyle w:val="BodyText"/>
        <w:rPr>
          <w:sz w:val="40"/>
        </w:rPr>
      </w:pPr>
    </w:p>
    <w:p>
      <w:pPr>
        <w:pStyle w:val="BodyText"/>
        <w:spacing w:before="5"/>
        <w:rPr>
          <w:sz w:val="31"/>
        </w:rPr>
      </w:pPr>
    </w:p>
    <w:p>
      <w:pPr>
        <w:tabs>
          <w:tab w:pos="1599" w:val="left" w:leader="none"/>
        </w:tabs>
        <w:spacing w:before="0"/>
        <w:ind w:left="0" w:right="119" w:firstLine="0"/>
        <w:jc w:val="center"/>
        <w:rPr>
          <w:sz w:val="40"/>
        </w:rPr>
      </w:pPr>
      <w:r>
        <w:rPr>
          <w:color w:val="00AEEF"/>
          <w:sz w:val="40"/>
        </w:rPr>
        <w:t>第一章</w:t>
        <w:tab/>
        <w:t>主动学习 正确认识</w:t>
      </w:r>
    </w:p>
    <w:p>
      <w:pPr>
        <w:pStyle w:val="BodyText"/>
        <w:rPr>
          <w:sz w:val="40"/>
        </w:rPr>
      </w:pPr>
    </w:p>
    <w:p>
      <w:pPr>
        <w:pStyle w:val="BodyText"/>
        <w:spacing w:before="11"/>
        <w:rPr>
          <w:sz w:val="36"/>
        </w:rPr>
      </w:pPr>
    </w:p>
    <w:p>
      <w:pPr>
        <w:pStyle w:val="Heading2"/>
        <w:spacing w:before="1"/>
      </w:pPr>
      <w:bookmarkStart w:name="_TOC_250034" w:id="2"/>
      <w:bookmarkEnd w:id="2"/>
      <w:r>
        <w:rPr>
          <w:color w:val="25408F"/>
        </w:rPr>
        <w:t>一、什么是冠状病毒？</w:t>
      </w:r>
    </w:p>
    <w:p>
      <w:pPr>
        <w:pStyle w:val="BodyText"/>
        <w:spacing w:line="312" w:lineRule="auto" w:before="176"/>
        <w:ind w:left="113" w:right="223" w:firstLine="453"/>
        <w:jc w:val="both"/>
      </w:pPr>
      <w:r>
        <w:rPr>
          <w:color w:val="231F20"/>
        </w:rPr>
        <w:t>冠状病毒属于套氏病毒目、冠状病毒科、冠状病毒属，是一类具有囊膜、基因组为线性单股正链的 </w:t>
      </w:r>
      <w:r>
        <w:rPr>
          <w:color w:val="231F20"/>
          <w:w w:val="110"/>
        </w:rPr>
        <w:t>RNA </w:t>
      </w:r>
      <w:r>
        <w:rPr>
          <w:color w:val="231F20"/>
        </w:rPr>
        <w:t>病毒，是自然界广泛存在的一大类病毒。病毒基因组 5′端具有甲基化的帽状结构，3′端具有 poly（A）尾，</w:t>
      </w:r>
    </w:p>
    <w:p>
      <w:pPr>
        <w:pStyle w:val="BodyText"/>
        <w:spacing w:line="312" w:lineRule="auto" w:before="1"/>
        <w:ind w:left="113" w:right="3064"/>
        <w:jc w:val="both"/>
      </w:pPr>
      <w:r>
        <w:rPr>
          <w:color w:val="231F20"/>
          <w:spacing w:val="-10"/>
        </w:rPr>
        <w:t>基因组全长 </w:t>
      </w:r>
      <w:r>
        <w:rPr>
          <w:color w:val="231F20"/>
          <w:w w:val="99"/>
        </w:rPr>
        <w:t>27</w:t>
      </w:r>
      <w:r>
        <w:rPr>
          <w:color w:val="231F20"/>
          <w:spacing w:val="-60"/>
        </w:rPr>
        <w:t> </w:t>
      </w:r>
      <w:r>
        <w:rPr>
          <w:color w:val="231F20"/>
        </w:rPr>
        <w:t>～</w:t>
      </w:r>
      <w:r>
        <w:rPr>
          <w:color w:val="231F20"/>
          <w:spacing w:val="-60"/>
        </w:rPr>
        <w:t> </w:t>
      </w:r>
      <w:r>
        <w:rPr>
          <w:color w:val="231F20"/>
          <w:w w:val="99"/>
        </w:rPr>
        <w:t>32kb</w:t>
      </w:r>
      <w:r>
        <w:rPr>
          <w:color w:val="231F20"/>
          <w:w w:val="49"/>
        </w:rPr>
        <w:t>,</w:t>
      </w:r>
      <w:r>
        <w:rPr>
          <w:color w:val="231F20"/>
          <w:spacing w:val="-9"/>
        </w:rPr>
        <w:t> 是目前已知</w:t>
      </w:r>
      <w:r>
        <w:rPr>
          <w:color w:val="231F20"/>
          <w:spacing w:val="1"/>
        </w:rPr>
        <w:t> </w:t>
      </w:r>
      <w:r>
        <w:rPr>
          <w:color w:val="231F20"/>
          <w:w w:val="115"/>
        </w:rPr>
        <w:t>RNA</w:t>
      </w:r>
      <w:r>
        <w:rPr>
          <w:color w:val="231F20"/>
          <w:spacing w:val="-67"/>
          <w:w w:val="115"/>
        </w:rPr>
        <w:t> </w:t>
      </w:r>
      <w:r>
        <w:rPr>
          <w:color w:val="231F20"/>
        </w:rPr>
        <w:t>病毒中基因组最大的病毒。</w:t>
      </w:r>
    </w:p>
    <w:p>
      <w:pPr>
        <w:pStyle w:val="BodyText"/>
        <w:spacing w:line="312" w:lineRule="auto" w:before="1"/>
        <w:ind w:left="113" w:right="3057" w:firstLine="453"/>
        <w:jc w:val="both"/>
      </w:pPr>
      <w:r>
        <w:rPr>
          <w:color w:val="231F20"/>
        </w:rPr>
        <w:t>冠状病毒仅感染脊椎动物，与人和动物的多种疾病有关，可引起人和动物呼吸系统、消化系统和神经系统疾病。</w:t>
      </w:r>
    </w:p>
    <w:p>
      <w:pPr>
        <w:pStyle w:val="BodyText"/>
        <w:rPr>
          <w:sz w:val="28"/>
        </w:rPr>
      </w:pPr>
    </w:p>
    <w:p>
      <w:pPr>
        <w:pStyle w:val="Heading2"/>
        <w:spacing w:before="183"/>
      </w:pPr>
      <w:bookmarkStart w:name="_TOC_250033" w:id="3"/>
      <w:bookmarkEnd w:id="3"/>
      <w:r>
        <w:rPr>
          <w:color w:val="25408F"/>
        </w:rPr>
        <w:t>二、什么是新型冠状病毒？</w:t>
      </w:r>
    </w:p>
    <w:p>
      <w:pPr>
        <w:pStyle w:val="BodyText"/>
        <w:spacing w:line="312" w:lineRule="auto" w:before="177"/>
        <w:ind w:left="113" w:right="3393" w:firstLine="453"/>
        <w:jc w:val="both"/>
      </w:pPr>
      <w:r>
        <w:rPr>
          <w:color w:val="231F20"/>
        </w:rPr>
        <w:t>冠状病毒是一大类病毒， 已知会引起疾病，患者表现为从普通感冒到重症肺部感染等不同临床症状，例如中东呼吸综合 征（MERS）和严重急性呼吸综合征（SARS）。此次武汉发现的新型冠状病毒 2019- nCoV 是一种以前尚未在人类中发现的新型冠状病毒。</w:t>
      </w:r>
    </w:p>
    <w:p>
      <w:pPr>
        <w:pStyle w:val="BodyText"/>
        <w:rPr>
          <w:sz w:val="20"/>
        </w:rPr>
      </w:pPr>
    </w:p>
    <w:p>
      <w:pPr>
        <w:pStyle w:val="BodyText"/>
        <w:rPr>
          <w:sz w:val="20"/>
        </w:rPr>
      </w:pPr>
    </w:p>
    <w:p>
      <w:pPr>
        <w:pStyle w:val="BodyText"/>
        <w:rPr>
          <w:sz w:val="20"/>
        </w:rPr>
      </w:pPr>
    </w:p>
    <w:p>
      <w:pPr>
        <w:pStyle w:val="BodyText"/>
        <w:spacing w:before="3"/>
        <w:rPr>
          <w:sz w:val="17"/>
        </w:rPr>
      </w:pPr>
    </w:p>
    <w:p>
      <w:pPr>
        <w:spacing w:before="73"/>
        <w:ind w:left="0" w:right="231" w:firstLine="0"/>
        <w:jc w:val="right"/>
        <w:rPr>
          <w:sz w:val="20"/>
        </w:rPr>
      </w:pPr>
      <w:r>
        <w:rPr>
          <w:color w:val="231F20"/>
          <w:w w:val="99"/>
          <w:sz w:val="20"/>
        </w:rPr>
        <w:t>1</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74400"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v:shape style="position:absolute;left:1255;top:8226;width:6277;height:4094" type="#_x0000_t75" stroked="false">
              <v:imagedata r:id="rId16" o:title=""/>
            </v:shape>
            <w10:wrap type="none"/>
          </v:group>
        </w:pict>
      </w:r>
      <w:r>
        <w:rPr>
          <w:color w:val="231F20"/>
          <w:sz w:val="18"/>
        </w:rPr>
        <w:t>新型冠状病毒感染的肺炎防控知识手册</w:t>
      </w:r>
    </w:p>
    <w:p>
      <w:pPr>
        <w:pStyle w:val="BodyText"/>
        <w:spacing w:before="5"/>
        <w:rPr>
          <w:sz w:val="19"/>
        </w:rPr>
      </w:pPr>
    </w:p>
    <w:p>
      <w:pPr>
        <w:pStyle w:val="Heading2"/>
        <w:spacing w:before="0"/>
      </w:pPr>
      <w:bookmarkStart w:name="_TOC_250032" w:id="4"/>
      <w:bookmarkEnd w:id="4"/>
      <w:r>
        <w:rPr>
          <w:color w:val="25408F"/>
        </w:rPr>
        <w:t>三、新型冠状病毒的特点有哪些？</w:t>
      </w:r>
    </w:p>
    <w:p>
      <w:pPr>
        <w:pStyle w:val="BodyText"/>
        <w:spacing w:line="312" w:lineRule="auto" w:before="177"/>
        <w:ind w:left="113" w:right="111" w:firstLine="453"/>
        <w:jc w:val="both"/>
      </w:pPr>
      <w:r>
        <w:rPr>
          <w:color w:val="231F20"/>
          <w:spacing w:val="1"/>
        </w:rPr>
        <w:t>新型冠状病毒属于属的新型冠状病毒，有包膜，颗粒呈圆</w:t>
      </w:r>
      <w:r>
        <w:rPr>
          <w:color w:val="231F20"/>
          <w:spacing w:val="-2"/>
        </w:rPr>
        <w:t>形或椭圆形，常为多形性，直径 </w:t>
      </w:r>
      <w:r>
        <w:rPr>
          <w:color w:val="231F20"/>
        </w:rPr>
        <w:t>60</w:t>
      </w:r>
      <w:r>
        <w:rPr>
          <w:color w:val="231F20"/>
          <w:spacing w:val="-52"/>
        </w:rPr>
        <w:t> </w:t>
      </w:r>
      <w:r>
        <w:rPr>
          <w:color w:val="231F20"/>
        </w:rPr>
        <w:t>～</w:t>
      </w:r>
      <w:r>
        <w:rPr>
          <w:color w:val="231F20"/>
          <w:spacing w:val="-52"/>
        </w:rPr>
        <w:t> </w:t>
      </w:r>
      <w:r>
        <w:rPr>
          <w:color w:val="231F20"/>
        </w:rPr>
        <w:t>140 nm</w:t>
      </w:r>
      <w:r>
        <w:rPr>
          <w:color w:val="231F20"/>
          <w:spacing w:val="5"/>
        </w:rPr>
        <w:t>。其基因特征与</w:t>
      </w:r>
      <w:r>
        <w:rPr>
          <w:color w:val="231F20"/>
          <w:w w:val="105"/>
        </w:rPr>
        <w:t>SARSr-CoV</w:t>
      </w:r>
      <w:r>
        <w:rPr>
          <w:color w:val="231F20"/>
          <w:spacing w:val="-45"/>
          <w:w w:val="105"/>
        </w:rPr>
        <w:t> 和 </w:t>
      </w:r>
      <w:r>
        <w:rPr>
          <w:color w:val="231F20"/>
          <w:w w:val="105"/>
        </w:rPr>
        <w:t>MERSr-CoV</w:t>
      </w:r>
      <w:r>
        <w:rPr>
          <w:color w:val="231F20"/>
          <w:spacing w:val="-6"/>
          <w:w w:val="105"/>
        </w:rPr>
        <w:t> 有明显区别。目前研究显示与蝙蝠SARS</w:t>
      </w:r>
      <w:r>
        <w:rPr>
          <w:color w:val="231F20"/>
          <w:spacing w:val="-15"/>
          <w:w w:val="105"/>
        </w:rPr>
        <w:t> 样冠状病毒</w:t>
      </w:r>
      <w:r>
        <w:rPr>
          <w:color w:val="231F20"/>
          <w:w w:val="105"/>
        </w:rPr>
        <w:t>（bat-SL-CoVZC45）</w:t>
      </w:r>
      <w:r>
        <w:rPr>
          <w:color w:val="231F20"/>
          <w:spacing w:val="-17"/>
          <w:w w:val="105"/>
        </w:rPr>
        <w:t>同源性达 </w:t>
      </w:r>
      <w:r>
        <w:rPr>
          <w:color w:val="231F20"/>
          <w:w w:val="105"/>
        </w:rPr>
        <w:t>85</w:t>
      </w:r>
      <w:r>
        <w:rPr>
          <w:color w:val="231F20"/>
          <w:spacing w:val="-15"/>
          <w:w w:val="105"/>
        </w:rPr>
        <w:t>% 以上。体</w:t>
      </w:r>
      <w:r>
        <w:rPr>
          <w:color w:val="231F20"/>
          <w:spacing w:val="-15"/>
        </w:rPr>
        <w:t>外分离培养时，2019-nCoV96</w:t>
      </w:r>
      <w:r>
        <w:rPr>
          <w:color w:val="231F20"/>
          <w:spacing w:val="-6"/>
        </w:rPr>
        <w:t> 小时左右即可在人呼吸道上皮细</w:t>
      </w:r>
      <w:r>
        <w:rPr>
          <w:color w:val="231F20"/>
          <w:spacing w:val="-16"/>
        </w:rPr>
        <w:t>胞内发现，而在 </w:t>
      </w:r>
      <w:r>
        <w:rPr>
          <w:color w:val="231F20"/>
        </w:rPr>
        <w:t>Vero</w:t>
      </w:r>
      <w:r>
        <w:rPr>
          <w:color w:val="231F20"/>
          <w:spacing w:val="-52"/>
        </w:rPr>
        <w:t> </w:t>
      </w:r>
      <w:r>
        <w:rPr>
          <w:color w:val="231F20"/>
        </w:rPr>
        <w:t>E6</w:t>
      </w:r>
      <w:r>
        <w:rPr>
          <w:color w:val="231F20"/>
          <w:spacing w:val="-4"/>
        </w:rPr>
        <w:t> 和</w:t>
      </w:r>
      <w:r>
        <w:rPr>
          <w:color w:val="231F20"/>
        </w:rPr>
        <w:t>Huh-7</w:t>
      </w:r>
      <w:r>
        <w:rPr>
          <w:color w:val="231F20"/>
          <w:spacing w:val="-13"/>
        </w:rPr>
        <w:t> 细胞系中分离培养需约 </w:t>
      </w:r>
      <w:r>
        <w:rPr>
          <w:color w:val="231F20"/>
        </w:rPr>
        <w:t>6</w:t>
      </w:r>
      <w:r>
        <w:rPr>
          <w:color w:val="231F20"/>
          <w:spacing w:val="-20"/>
        </w:rPr>
        <w:t> 天。</w:t>
      </w:r>
    </w:p>
    <w:p>
      <w:pPr>
        <w:pStyle w:val="BodyText"/>
        <w:spacing w:line="312" w:lineRule="auto" w:before="1"/>
        <w:ind w:left="113" w:right="112" w:firstLine="453"/>
      </w:pPr>
      <w:r>
        <w:rPr>
          <w:color w:val="231F20"/>
          <w:spacing w:val="20"/>
          <w:w w:val="105"/>
        </w:rPr>
        <w:t>对冠状病毒毒理化特性的认识多来自对 </w:t>
      </w:r>
      <w:r>
        <w:rPr>
          <w:color w:val="231F20"/>
          <w:w w:val="105"/>
        </w:rPr>
        <w:t>SARS-CoV</w:t>
      </w:r>
      <w:r>
        <w:rPr>
          <w:color w:val="231F20"/>
          <w:spacing w:val="-32"/>
          <w:w w:val="105"/>
        </w:rPr>
        <w:t> 和</w:t>
      </w:r>
      <w:r>
        <w:rPr>
          <w:color w:val="231F20"/>
          <w:spacing w:val="-1"/>
          <w:w w:val="120"/>
        </w:rPr>
        <w:t>MERS-Co</w:t>
      </w:r>
      <w:r>
        <w:rPr>
          <w:color w:val="231F20"/>
          <w:w w:val="120"/>
        </w:rPr>
        <w:t>V</w:t>
      </w:r>
      <w:r>
        <w:rPr>
          <w:color w:val="231F20"/>
          <w:spacing w:val="-24"/>
        </w:rPr>
        <w:t> 的研究。病毒对紫外线和热敏感，</w:t>
      </w:r>
      <w:r>
        <w:rPr>
          <w:color w:val="231F20"/>
          <w:spacing w:val="-1"/>
          <w:w w:val="99"/>
        </w:rPr>
        <w:t>56</w:t>
      </w:r>
      <w:r>
        <w:rPr>
          <w:color w:val="231F20"/>
          <w:w w:val="99"/>
        </w:rPr>
        <w:t>℃</w:t>
      </w:r>
      <w:r>
        <w:rPr>
          <w:color w:val="231F20"/>
          <w:spacing w:val="-90"/>
        </w:rPr>
        <w:t> </w:t>
      </w:r>
      <w:r>
        <w:rPr>
          <w:color w:val="231F20"/>
          <w:spacing w:val="-1"/>
          <w:w w:val="99"/>
        </w:rPr>
        <w:t>3</w:t>
      </w:r>
      <w:r>
        <w:rPr>
          <w:color w:val="231F20"/>
          <w:w w:val="99"/>
        </w:rPr>
        <w:t>0</w:t>
      </w:r>
      <w:r>
        <w:rPr>
          <w:color w:val="231F20"/>
          <w:spacing w:val="-31"/>
        </w:rPr>
        <w:t> 分钟、乙醚、 75</w:t>
      </w:r>
      <w:r>
        <w:rPr>
          <w:color w:val="231F20"/>
          <w:spacing w:val="-9"/>
        </w:rPr>
        <w:t>% 酒精、含氯消毒剂、过氧乙酸和氯仿等脂溶剂均可有效灭</w:t>
      </w:r>
      <w:r>
        <w:rPr>
          <w:color w:val="231F20"/>
          <w:spacing w:val="-9"/>
          <w:w w:val="105"/>
        </w:rPr>
        <w:t>活病毒，氯己定不能有效灭活病毒。</w:t>
      </w:r>
    </w:p>
    <w:p>
      <w:pPr>
        <w:pStyle w:val="Heading2"/>
      </w:pPr>
      <w:bookmarkStart w:name="_TOC_250031" w:id="5"/>
      <w:bookmarkEnd w:id="5"/>
      <w:r>
        <w:rPr>
          <w:color w:val="25408F"/>
        </w:rPr>
        <w:t>四、新型冠状病毒会人传人吗？</w:t>
      </w:r>
    </w:p>
    <w:p>
      <w:pPr>
        <w:pStyle w:val="BodyText"/>
        <w:spacing w:line="312" w:lineRule="auto" w:before="177"/>
        <w:ind w:left="113" w:right="50" w:firstLine="453"/>
      </w:pPr>
      <w:r>
        <w:rPr>
          <w:color w:val="231F20"/>
        </w:rPr>
        <w:t>根据目前的证据，可以确定新型冠状病毒可以持续人传人。目前已经确定的传播途径主要是呼吸道飞沫传播（打喷嚏、咳嗽等）和接触传播（用接触过病毒的手挖鼻孔、揉眼睛等）。</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73"/>
        <w:ind w:left="142" w:right="0" w:firstLine="0"/>
        <w:jc w:val="left"/>
        <w:rPr>
          <w:sz w:val="20"/>
        </w:rPr>
      </w:pPr>
      <w:r>
        <w:rPr>
          <w:color w:val="231F20"/>
          <w:w w:val="99"/>
          <w:sz w:val="20"/>
        </w:rPr>
        <w:t>2</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73376"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v:shape style="position:absolute;left:1761;top:2094;width:5265;height:3920" type="#_x0000_t75" stroked="false">
              <v:imagedata r:id="rId17" o:title=""/>
            </v:shape>
            <v:shape style="position:absolute;left:1587;top:9424;width:5556;height:3668" type="#_x0000_t75" stroked="false">
              <v:imagedata r:id="rId18" o:title=""/>
            </v:shape>
            <w10:wrap type="none"/>
          </v:group>
        </w:pict>
      </w:r>
      <w:r>
        <w:rPr>
          <w:color w:val="231F20"/>
          <w:sz w:val="18"/>
        </w:rPr>
        <w:t>新型冠状病毒感染的肺炎防控知识手册</w:t>
      </w:r>
    </w:p>
    <w:p>
      <w:pPr>
        <w:pStyle w:val="BodyText"/>
        <w:spacing w:before="5"/>
        <w:rPr>
          <w:sz w:val="19"/>
        </w:rPr>
      </w:pPr>
    </w:p>
    <w:p>
      <w:pPr>
        <w:pStyle w:val="Heading2"/>
        <w:spacing w:before="0"/>
      </w:pPr>
      <w:bookmarkStart w:name="_TOC_250030" w:id="6"/>
      <w:bookmarkEnd w:id="6"/>
      <w:r>
        <w:rPr>
          <w:color w:val="25408F"/>
        </w:rPr>
        <w:t>五、新型冠状病毒感染的肺炎的传播途径</w:t>
      </w: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spacing w:before="4"/>
        <w:rPr>
          <w:rFonts w:ascii="微软雅黑"/>
          <w:b/>
          <w:sz w:val="14"/>
        </w:rPr>
      </w:pPr>
    </w:p>
    <w:p>
      <w:pPr>
        <w:pStyle w:val="Heading2"/>
        <w:spacing w:before="32"/>
      </w:pPr>
      <w:bookmarkStart w:name="_TOC_250029" w:id="7"/>
      <w:bookmarkEnd w:id="7"/>
      <w:r>
        <w:rPr>
          <w:color w:val="25408F"/>
        </w:rPr>
        <w:t>六、感染新型冠状病毒的症状有哪些？</w:t>
      </w:r>
    </w:p>
    <w:p>
      <w:pPr>
        <w:pStyle w:val="BodyText"/>
        <w:spacing w:line="312" w:lineRule="auto" w:before="177"/>
        <w:ind w:left="113" w:right="111" w:firstLine="453"/>
      </w:pPr>
      <w:r>
        <w:rPr>
          <w:color w:val="231F20"/>
        </w:rPr>
        <w:t>新型冠状病毒感染的一般症状有：发热、乏力、干咳，逐</w:t>
      </w:r>
      <w:r>
        <w:rPr>
          <w:color w:val="231F20"/>
          <w:spacing w:val="-9"/>
        </w:rPr>
        <w:t>渐出现呼吸困难；部分患者起病症状轻微，甚至可无明显发热。</w:t>
      </w:r>
      <w:r>
        <w:rPr>
          <w:color w:val="231F20"/>
        </w:rPr>
        <w:t>严重症状有：急性呼吸窘迫综合征、脓毒症休克、难以纠正的代谢性酸中毒、出凝血功能障碍。从目前收治的病例情况看， 多数患者预后良好，少数患者病情危重，甚至死亡。</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0"/>
        <w:ind w:left="0" w:right="231" w:firstLine="0"/>
        <w:jc w:val="right"/>
        <w:rPr>
          <w:sz w:val="20"/>
        </w:rPr>
      </w:pPr>
      <w:r>
        <w:rPr>
          <w:color w:val="231F20"/>
          <w:w w:val="99"/>
          <w:sz w:val="20"/>
        </w:rPr>
        <w:t>3</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72352"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v:shape style="position:absolute;left:2176;top:8535;width:4436;height:3334" type="#_x0000_t75" stroked="false">
              <v:imagedata r:id="rId19" o:title=""/>
            </v:shape>
            <w10:wrap type="none"/>
          </v:group>
        </w:pict>
      </w:r>
      <w:r>
        <w:rPr>
          <w:color w:val="231F20"/>
          <w:sz w:val="18"/>
        </w:rPr>
        <w:t>新型冠状病毒感染的肺炎防控知识手册</w:t>
      </w:r>
    </w:p>
    <w:p>
      <w:pPr>
        <w:pStyle w:val="BodyText"/>
        <w:spacing w:before="5"/>
        <w:rPr>
          <w:sz w:val="19"/>
        </w:rPr>
      </w:pPr>
    </w:p>
    <w:p>
      <w:pPr>
        <w:pStyle w:val="Heading2"/>
        <w:spacing w:before="0"/>
      </w:pPr>
      <w:bookmarkStart w:name="_TOC_250028" w:id="8"/>
      <w:bookmarkEnd w:id="8"/>
      <w:r>
        <w:rPr>
          <w:color w:val="25408F"/>
        </w:rPr>
        <w:t>七、哪些人是可疑暴露者？</w:t>
      </w:r>
    </w:p>
    <w:p>
      <w:pPr>
        <w:pStyle w:val="BodyText"/>
        <w:spacing w:line="312" w:lineRule="auto" w:before="177"/>
        <w:ind w:left="113" w:right="111" w:firstLine="453"/>
      </w:pPr>
      <w:r>
        <w:rPr>
          <w:color w:val="231F20"/>
        </w:rPr>
        <w:t>可疑暴露者是指暴露于新型冠状病毒检测阳性的患者、野</w:t>
      </w:r>
      <w:r>
        <w:rPr>
          <w:color w:val="231F20"/>
          <w:spacing w:val="-10"/>
        </w:rPr>
        <w:t>生动物、物品和环境，且暴露时未采取有效防护的加工、售卖、</w:t>
      </w:r>
      <w:r>
        <w:rPr>
          <w:color w:val="231F20"/>
        </w:rPr>
        <w:t>搬运、配送或管理等人员。</w:t>
      </w:r>
    </w:p>
    <w:p>
      <w:pPr>
        <w:pStyle w:val="Heading2"/>
      </w:pPr>
      <w:bookmarkStart w:name="_TOC_250027" w:id="9"/>
      <w:bookmarkEnd w:id="9"/>
      <w:r>
        <w:rPr>
          <w:color w:val="25408F"/>
        </w:rPr>
        <w:t>八、哪些人是疑似病例？</w:t>
      </w:r>
    </w:p>
    <w:p>
      <w:pPr>
        <w:pStyle w:val="BodyText"/>
        <w:spacing w:before="176"/>
        <w:ind w:left="567"/>
      </w:pPr>
      <w:r>
        <w:rPr>
          <w:color w:val="231F20"/>
        </w:rPr>
        <w:t>发病前 14 天有武汉地区或其他有本地病例持续传播地区</w:t>
      </w:r>
    </w:p>
    <w:p>
      <w:pPr>
        <w:pStyle w:val="BodyText"/>
        <w:spacing w:line="312" w:lineRule="auto" w:before="93"/>
        <w:ind w:left="113" w:right="111"/>
      </w:pPr>
      <w:r>
        <w:rPr>
          <w:color w:val="231F20"/>
        </w:rPr>
        <w:t>的旅行史或居住史；发病前 14</w:t>
      </w:r>
      <w:r>
        <w:rPr>
          <w:color w:val="231F20"/>
          <w:spacing w:val="-2"/>
        </w:rPr>
        <w:t> 天内曾经接触过来自武汉市或</w:t>
      </w:r>
      <w:r>
        <w:rPr>
          <w:color w:val="231F20"/>
        </w:rPr>
        <w:t>其他有本地病例持续传播地区的发热或有呼吸道症状的患者； </w:t>
      </w:r>
      <w:r>
        <w:rPr>
          <w:color w:val="231F20"/>
          <w:spacing w:val="-5"/>
        </w:rPr>
        <w:t>有聚集性发病或与新型冠状病毒感染者有流行病学相关。同时， </w:t>
      </w:r>
      <w:r>
        <w:rPr>
          <w:color w:val="231F20"/>
        </w:rPr>
        <w:t>符合以下临床表现：</w:t>
      </w:r>
    </w:p>
    <w:p>
      <w:pPr>
        <w:pStyle w:val="BodyText"/>
        <w:spacing w:before="1"/>
        <w:ind w:left="567"/>
      </w:pPr>
      <w:r>
        <w:rPr>
          <w:color w:val="231F20"/>
        </w:rPr>
        <w:t>（1）发热。</w:t>
      </w:r>
    </w:p>
    <w:p>
      <w:pPr>
        <w:pStyle w:val="ListParagraph"/>
        <w:numPr>
          <w:ilvl w:val="0"/>
          <w:numId w:val="1"/>
        </w:numPr>
        <w:tabs>
          <w:tab w:pos="1176" w:val="left" w:leader="none"/>
        </w:tabs>
        <w:spacing w:line="312" w:lineRule="auto" w:before="92" w:after="0"/>
        <w:ind w:left="113" w:right="223" w:firstLine="453"/>
        <w:jc w:val="both"/>
        <w:rPr>
          <w:sz w:val="24"/>
        </w:rPr>
      </w:pPr>
      <w:r>
        <w:rPr>
          <w:color w:val="231F20"/>
          <w:spacing w:val="7"/>
          <w:sz w:val="24"/>
        </w:rPr>
        <w:t>具有肺炎影像学特征，即早期呈现多发小斑片影及</w:t>
      </w:r>
      <w:r>
        <w:rPr>
          <w:color w:val="231F20"/>
          <w:sz w:val="24"/>
        </w:rPr>
        <w:t>间质改变，以肺外带明显。进而发展为双肺多发磨玻璃影、浸润影，严重者可出现肺实变，胸腔积液少见。</w:t>
      </w:r>
    </w:p>
    <w:p>
      <w:pPr>
        <w:pStyle w:val="ListParagraph"/>
        <w:numPr>
          <w:ilvl w:val="0"/>
          <w:numId w:val="1"/>
        </w:numPr>
        <w:tabs>
          <w:tab w:pos="1176" w:val="left" w:leader="none"/>
        </w:tabs>
        <w:spacing w:line="312" w:lineRule="auto" w:before="1" w:after="0"/>
        <w:ind w:left="113" w:right="223" w:firstLine="453"/>
        <w:jc w:val="left"/>
        <w:rPr>
          <w:sz w:val="24"/>
        </w:rPr>
      </w:pPr>
      <w:r>
        <w:rPr>
          <w:color w:val="231F20"/>
          <w:spacing w:val="7"/>
          <w:sz w:val="24"/>
        </w:rPr>
        <w:t>发病早期白细胞总数正常或降低，或淋巴细胞计数</w:t>
      </w:r>
      <w:r>
        <w:rPr>
          <w:color w:val="231F20"/>
          <w:sz w:val="24"/>
        </w:rPr>
        <w:t>减少。</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spacing w:before="33"/>
      </w:pPr>
      <w:bookmarkStart w:name="_TOC_250026" w:id="10"/>
      <w:bookmarkEnd w:id="10"/>
      <w:r>
        <w:rPr>
          <w:color w:val="25408F"/>
        </w:rPr>
        <w:t>九、如何确诊新型冠状病毒感染的肺炎</w:t>
      </w:r>
    </w:p>
    <w:p>
      <w:pPr>
        <w:pStyle w:val="BodyText"/>
        <w:spacing w:before="176"/>
        <w:ind w:left="567"/>
      </w:pPr>
      <w:r>
        <w:rPr>
          <w:color w:val="231F20"/>
        </w:rPr>
        <w:t>符合疑似病例标准的基础上，呼吸道标本或血液标本实时</w:t>
      </w:r>
    </w:p>
    <w:p>
      <w:pPr>
        <w:pStyle w:val="BodyText"/>
        <w:rPr>
          <w:sz w:val="20"/>
        </w:rPr>
      </w:pPr>
    </w:p>
    <w:p>
      <w:pPr>
        <w:pStyle w:val="BodyText"/>
        <w:spacing w:before="12"/>
        <w:rPr>
          <w:sz w:val="14"/>
        </w:rPr>
      </w:pPr>
    </w:p>
    <w:p>
      <w:pPr>
        <w:spacing w:before="73"/>
        <w:ind w:left="142" w:right="0" w:firstLine="0"/>
        <w:jc w:val="left"/>
        <w:rPr>
          <w:sz w:val="20"/>
        </w:rPr>
      </w:pPr>
      <w:r>
        <w:rPr>
          <w:color w:val="231F20"/>
          <w:w w:val="99"/>
          <w:sz w:val="20"/>
        </w:rPr>
        <w:t>4</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71328"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w10:wrap type="none"/>
          </v:group>
        </w:pict>
      </w:r>
      <w:r>
        <w:rPr>
          <w:color w:val="231F20"/>
          <w:sz w:val="18"/>
        </w:rPr>
        <w:t>新型冠状病毒感染的肺炎防控知识手册</w:t>
      </w:r>
    </w:p>
    <w:p>
      <w:pPr>
        <w:pStyle w:val="BodyText"/>
        <w:spacing w:before="11"/>
        <w:rPr>
          <w:sz w:val="20"/>
        </w:rPr>
      </w:pPr>
    </w:p>
    <w:p>
      <w:pPr>
        <w:pStyle w:val="BodyText"/>
        <w:spacing w:line="312" w:lineRule="auto" w:before="67"/>
        <w:ind w:left="113" w:right="229"/>
        <w:jc w:val="both"/>
      </w:pPr>
      <w:r>
        <w:rPr>
          <w:color w:val="231F20"/>
        </w:rPr>
        <w:t>荧光 RT-PCR 检测新型冠状病毒核酸阳性或呼吸道标本或血液标本病毒基因测序，与已知的新型冠状病毒高度同源，可以确诊。</w:t>
      </w:r>
    </w:p>
    <w:p>
      <w:pPr>
        <w:pStyle w:val="Heading2"/>
      </w:pPr>
      <w:bookmarkStart w:name="_TOC_250025" w:id="11"/>
      <w:bookmarkEnd w:id="11"/>
      <w:r>
        <w:rPr>
          <w:color w:val="25408F"/>
        </w:rPr>
        <w:t>十、判定密切接触者的标准是什么？</w:t>
      </w:r>
    </w:p>
    <w:p>
      <w:pPr>
        <w:pStyle w:val="BodyText"/>
        <w:spacing w:line="312" w:lineRule="auto" w:before="177"/>
        <w:ind w:left="113" w:right="228" w:firstLine="453"/>
      </w:pPr>
      <w:r>
        <w:rPr>
          <w:color w:val="231F20"/>
        </w:rPr>
        <w:t>密切接触者指与疑似病例、确诊病例和阳性检测者有如下接触情形之一，但未采取有效防护者：</w:t>
      </w:r>
    </w:p>
    <w:p>
      <w:pPr>
        <w:pStyle w:val="ListParagraph"/>
        <w:numPr>
          <w:ilvl w:val="0"/>
          <w:numId w:val="2"/>
        </w:numPr>
        <w:tabs>
          <w:tab w:pos="1168" w:val="left" w:leader="none"/>
        </w:tabs>
        <w:spacing w:line="312" w:lineRule="auto" w:before="0" w:after="0"/>
        <w:ind w:left="113" w:right="231" w:firstLine="453"/>
        <w:jc w:val="left"/>
        <w:rPr>
          <w:sz w:val="24"/>
        </w:rPr>
      </w:pPr>
      <w:r>
        <w:rPr>
          <w:color w:val="231F20"/>
          <w:spacing w:val="-7"/>
          <w:sz w:val="24"/>
        </w:rPr>
        <w:t>共同居住、学习、工作，或其他有密切接触的人员， </w:t>
      </w:r>
      <w:r>
        <w:rPr>
          <w:color w:val="231F20"/>
          <w:sz w:val="24"/>
        </w:rPr>
        <w:t>如近距离工作或共用同一教室或在同一所房屋中生活。</w:t>
      </w:r>
    </w:p>
    <w:p>
      <w:pPr>
        <w:pStyle w:val="ListParagraph"/>
        <w:numPr>
          <w:ilvl w:val="0"/>
          <w:numId w:val="2"/>
        </w:numPr>
        <w:tabs>
          <w:tab w:pos="1177" w:val="left" w:leader="none"/>
        </w:tabs>
        <w:spacing w:line="312" w:lineRule="auto" w:before="1" w:after="0"/>
        <w:ind w:left="113" w:right="222" w:firstLine="453"/>
        <w:jc w:val="both"/>
        <w:rPr>
          <w:sz w:val="24"/>
        </w:rPr>
      </w:pPr>
      <w:r>
        <w:rPr>
          <w:color w:val="231F20"/>
          <w:spacing w:val="3"/>
          <w:sz w:val="24"/>
        </w:rPr>
        <w:t>诊疗、护理、探视病例的医护人员、家属或其他有</w:t>
      </w:r>
      <w:r>
        <w:rPr>
          <w:color w:val="231F20"/>
          <w:sz w:val="24"/>
        </w:rPr>
        <w:t>类似近距离接触的人员，如到密闭环境中探视患者或停留，同病室的其他患者及其陪护人员。</w:t>
      </w:r>
    </w:p>
    <w:p>
      <w:pPr>
        <w:pStyle w:val="ListParagraph"/>
        <w:numPr>
          <w:ilvl w:val="0"/>
          <w:numId w:val="2"/>
        </w:numPr>
        <w:tabs>
          <w:tab w:pos="1487" w:val="left" w:leader="none"/>
        </w:tabs>
        <w:spacing w:line="312" w:lineRule="auto" w:before="0" w:after="0"/>
        <w:ind w:left="113" w:right="171" w:firstLine="767"/>
        <w:jc w:val="both"/>
        <w:rPr>
          <w:sz w:val="24"/>
        </w:rPr>
      </w:pPr>
      <w:r>
        <w:rPr>
          <w:color w:val="231F20"/>
          <w:spacing w:val="3"/>
          <w:sz w:val="24"/>
        </w:rPr>
        <w:t>乘坐同一交通工具并有近距离接触人员，包括在</w:t>
      </w:r>
      <w:r>
        <w:rPr>
          <w:color w:val="231F20"/>
          <w:spacing w:val="-3"/>
          <w:sz w:val="24"/>
        </w:rPr>
        <w:t>交通工具上照料护理人员；同行人员</w:t>
      </w:r>
      <w:r>
        <w:rPr>
          <w:color w:val="231F20"/>
          <w:sz w:val="24"/>
        </w:rPr>
        <w:t>（</w:t>
      </w:r>
      <w:r>
        <w:rPr>
          <w:color w:val="231F20"/>
          <w:spacing w:val="-8"/>
          <w:sz w:val="24"/>
        </w:rPr>
        <w:t>家人、同事、朋友等</w:t>
      </w:r>
      <w:r>
        <w:rPr>
          <w:color w:val="231F20"/>
          <w:spacing w:val="-27"/>
          <w:sz w:val="24"/>
        </w:rPr>
        <w:t>）； </w:t>
      </w:r>
      <w:r>
        <w:rPr>
          <w:color w:val="231F20"/>
          <w:sz w:val="24"/>
        </w:rPr>
        <w:t>经调查评估后发现有近距离接触疑似病例、确诊病例和阳性检测者的其他乘客和乘务人员。</w:t>
      </w:r>
    </w:p>
    <w:p>
      <w:pPr>
        <w:pStyle w:val="ListParagraph"/>
        <w:numPr>
          <w:ilvl w:val="0"/>
          <w:numId w:val="2"/>
        </w:numPr>
        <w:tabs>
          <w:tab w:pos="1175" w:val="left" w:leader="none"/>
        </w:tabs>
        <w:spacing w:line="312" w:lineRule="auto" w:before="1" w:after="0"/>
        <w:ind w:left="113" w:right="225" w:firstLine="453"/>
        <w:jc w:val="left"/>
        <w:rPr>
          <w:sz w:val="24"/>
        </w:rPr>
      </w:pPr>
      <w:r>
        <w:rPr>
          <w:color w:val="231F20"/>
          <w:spacing w:val="8"/>
          <w:sz w:val="24"/>
        </w:rPr>
        <w:t>现场调查人员调查后经评估认为符合其他与密切接</w:t>
      </w:r>
      <w:r>
        <w:rPr>
          <w:color w:val="231F20"/>
          <w:sz w:val="24"/>
        </w:rPr>
        <w:t>触者接触的人员。</w:t>
      </w:r>
    </w:p>
    <w:p>
      <w:pPr>
        <w:pStyle w:val="BodyText"/>
        <w:spacing w:line="312" w:lineRule="auto" w:before="1"/>
        <w:ind w:left="113" w:right="227" w:firstLine="453"/>
        <w:jc w:val="both"/>
      </w:pPr>
      <w:r>
        <w:rPr>
          <w:color w:val="231F20"/>
        </w:rPr>
        <w:t>在判定密切接触者时，分析其感染发病的可能性时，要综合考虑与病例接触时，病例的临床表现、与病例的接触方式、接触时所采取的防护措施，以及暴露于病例污染的环境和物体的程度等因素，进行综合判断。</w:t>
      </w:r>
    </w:p>
    <w:p>
      <w:pPr>
        <w:pStyle w:val="Heading2"/>
      </w:pPr>
      <w:r>
        <w:rPr>
          <w:color w:val="25408F"/>
        </w:rPr>
        <w:t>十一、为什么要对密切接触者进行医学观察 14 天？</w:t>
      </w:r>
    </w:p>
    <w:p>
      <w:pPr>
        <w:pStyle w:val="BodyText"/>
        <w:spacing w:line="312" w:lineRule="auto" w:before="176"/>
        <w:ind w:left="113" w:right="225" w:firstLine="453"/>
        <w:jc w:val="both"/>
      </w:pPr>
      <w:r>
        <w:rPr>
          <w:color w:val="231F20"/>
        </w:rPr>
        <w:t>目前对密切接触者采取较为严格的医学观察等预防性公共卫生措施是十分必要的，这是一种对公众健康安全负责任的态度，也是国际社会通行的做法。参考其他冠状病毒所致疾病潜伏期，结合新型冠状病毒感染的肺炎病例相关信息和当前防控实际情况，将密切接触者医学观察期定为 14 天，并对密切接触者进行居家医学观察。</w:t>
      </w:r>
    </w:p>
    <w:p>
      <w:pPr>
        <w:pStyle w:val="BodyText"/>
        <w:rPr>
          <w:sz w:val="20"/>
        </w:rPr>
      </w:pPr>
    </w:p>
    <w:p>
      <w:pPr>
        <w:pStyle w:val="BodyText"/>
        <w:spacing w:before="2"/>
        <w:rPr>
          <w:sz w:val="21"/>
        </w:rPr>
      </w:pPr>
    </w:p>
    <w:p>
      <w:pPr>
        <w:spacing w:before="72"/>
        <w:ind w:left="0" w:right="231" w:firstLine="0"/>
        <w:jc w:val="right"/>
        <w:rPr>
          <w:sz w:val="20"/>
        </w:rPr>
      </w:pPr>
      <w:r>
        <w:rPr>
          <w:color w:val="231F20"/>
          <w:w w:val="99"/>
          <w:sz w:val="20"/>
        </w:rPr>
        <w:t>5</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70304"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v:shape style="position:absolute;left:1279;top:3187;width:6229;height:3153" type="#_x0000_t75" stroked="false">
              <v:imagedata r:id="rId20" o:title=""/>
            </v:shape>
            <w10:wrap type="none"/>
          </v:group>
        </w:pict>
      </w:r>
      <w:r>
        <w:rPr>
          <w:color w:val="231F20"/>
          <w:sz w:val="18"/>
        </w:rPr>
        <w:t>新型冠状病毒感染的肺炎防控知识手册</w:t>
      </w:r>
    </w:p>
    <w:p>
      <w:pPr>
        <w:pStyle w:val="BodyText"/>
        <w:spacing w:before="5"/>
        <w:rPr>
          <w:sz w:val="19"/>
        </w:rPr>
      </w:pPr>
    </w:p>
    <w:p>
      <w:pPr>
        <w:pStyle w:val="Heading2"/>
        <w:spacing w:before="0"/>
      </w:pPr>
      <w:r>
        <w:rPr>
          <w:color w:val="25408F"/>
        </w:rPr>
        <w:t>十二、新型冠状病毒感染的肺炎可以治愈吗？</w:t>
      </w:r>
    </w:p>
    <w:p>
      <w:pPr>
        <w:pStyle w:val="BodyText"/>
        <w:spacing w:line="312" w:lineRule="auto" w:before="177"/>
        <w:ind w:left="113" w:right="228" w:firstLine="453"/>
      </w:pPr>
      <w:r>
        <w:rPr>
          <w:color w:val="231F20"/>
        </w:rPr>
        <w:t>已经有一部分患者，在医生的积极治疗下，战胜了新型冠状病毒，最后达到了治愈的目的。</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0"/>
        <w:ind w:left="142" w:right="0" w:firstLine="0"/>
        <w:jc w:val="left"/>
        <w:rPr>
          <w:sz w:val="20"/>
        </w:rPr>
      </w:pPr>
      <w:r>
        <w:rPr>
          <w:color w:val="231F20"/>
          <w:w w:val="99"/>
          <w:sz w:val="20"/>
        </w:rPr>
        <w:t>6</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69280"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v:shape style="position:absolute;left:1490;top:1644;width:5752;height:1148" type="#_x0000_t75" stroked="false">
              <v:imagedata r:id="rId15" o:title=""/>
            </v:shape>
            <w10:wrap type="none"/>
          </v:group>
        </w:pict>
      </w:r>
      <w:r>
        <w:rPr>
          <w:color w:val="231F20"/>
          <w:sz w:val="18"/>
        </w:rPr>
        <w:t>新型冠状病毒感染的肺炎防控知识手册</w:t>
      </w:r>
    </w:p>
    <w:p>
      <w:pPr>
        <w:pStyle w:val="BodyText"/>
        <w:rPr>
          <w:sz w:val="20"/>
        </w:rPr>
      </w:pPr>
    </w:p>
    <w:p>
      <w:pPr>
        <w:pStyle w:val="BodyText"/>
        <w:rPr>
          <w:sz w:val="20"/>
        </w:rPr>
      </w:pPr>
    </w:p>
    <w:p>
      <w:pPr>
        <w:pStyle w:val="BodyText"/>
        <w:rPr>
          <w:sz w:val="20"/>
        </w:rPr>
      </w:pPr>
    </w:p>
    <w:p>
      <w:pPr>
        <w:pStyle w:val="Heading1"/>
        <w:tabs>
          <w:tab w:pos="1419" w:val="left" w:leader="none"/>
        </w:tabs>
      </w:pPr>
      <w:bookmarkStart w:name="_TOC_250024" w:id="12"/>
      <w:bookmarkEnd w:id="12"/>
      <w:r>
        <w:rPr>
          <w:color w:val="00AEEF"/>
        </w:rPr>
        <w:t>第二章</w:t>
        <w:tab/>
        <w:t>科学防护 理性应对</w:t>
      </w:r>
    </w:p>
    <w:p>
      <w:pPr>
        <w:pStyle w:val="BodyText"/>
        <w:spacing w:before="8"/>
        <w:rPr>
          <w:sz w:val="48"/>
        </w:rPr>
      </w:pPr>
    </w:p>
    <w:p>
      <w:pPr>
        <w:pStyle w:val="Heading2"/>
        <w:spacing w:before="0"/>
      </w:pPr>
      <w:bookmarkStart w:name="_TOC_250023" w:id="13"/>
      <w:bookmarkEnd w:id="13"/>
      <w:r>
        <w:rPr>
          <w:color w:val="25408F"/>
        </w:rPr>
        <w:t>十三、普通居家人员如何做好健康防护</w:t>
      </w:r>
    </w:p>
    <w:p>
      <w:pPr>
        <w:pStyle w:val="BodyText"/>
        <w:spacing w:before="177"/>
        <w:ind w:left="567"/>
      </w:pPr>
      <w:r>
        <w:rPr>
          <w:color w:val="231F20"/>
        </w:rPr>
        <w:t>（1）尽量减少外出活动。</w:t>
      </w:r>
    </w:p>
    <w:p>
      <w:pPr>
        <w:pStyle w:val="BodyText"/>
        <w:spacing w:line="312" w:lineRule="auto" w:before="92"/>
        <w:ind w:left="113" w:right="111" w:firstLine="453"/>
      </w:pPr>
      <w:r>
        <w:rPr>
          <w:color w:val="231F20"/>
        </w:rPr>
        <w:t>避免去疾病正在流行的地区。建议疾病流行期间减少走亲</w:t>
      </w:r>
      <w:r>
        <w:rPr>
          <w:color w:val="231F20"/>
          <w:spacing w:val="-10"/>
        </w:rPr>
        <w:t>访友和聚餐，尽量在家休息。减少到人员密集的公共场所活动， </w:t>
      </w:r>
      <w:r>
        <w:rPr>
          <w:color w:val="231F20"/>
        </w:rPr>
        <w:t>尤其是空气流动性差的地方，例如：公共浴池、温泉、影院、网吧、KTV、商场、车站、机场、码头、展览馆等。</w:t>
      </w:r>
    </w:p>
    <w:p>
      <w:pPr>
        <w:pStyle w:val="BodyText"/>
        <w:spacing w:before="1"/>
        <w:ind w:left="567"/>
      </w:pPr>
      <w:r>
        <w:rPr>
          <w:color w:val="231F20"/>
        </w:rPr>
        <w:t>（2）个人防护和手卫生。</w:t>
      </w:r>
    </w:p>
    <w:p>
      <w:pPr>
        <w:pStyle w:val="BodyText"/>
        <w:spacing w:line="312" w:lineRule="auto" w:before="93"/>
        <w:ind w:left="113" w:right="229" w:firstLine="453"/>
        <w:jc w:val="both"/>
      </w:pPr>
      <w:r>
        <w:rPr>
          <w:color w:val="231F20"/>
        </w:rPr>
        <w:t>建议外出配戴口罩。外出前往公共场所，就医和乘坐公共</w:t>
      </w:r>
      <w:r>
        <w:rPr>
          <w:color w:val="231F20"/>
          <w:spacing w:val="-3"/>
        </w:rPr>
        <w:t>交通工具时，佩戴医用外科口罩或 </w:t>
      </w:r>
      <w:r>
        <w:rPr>
          <w:color w:val="231F20"/>
        </w:rPr>
        <w:t>N95</w:t>
      </w:r>
      <w:r>
        <w:rPr>
          <w:color w:val="231F20"/>
          <w:spacing w:val="-8"/>
        </w:rPr>
        <w:t> 口罩。未接触过疑似或</w:t>
      </w:r>
      <w:r>
        <w:rPr>
          <w:color w:val="231F20"/>
        </w:rPr>
        <w:t>确诊患者且外观完好、无异味或脏污的口罩，回家后可放置于居室通风干燥处，以备下次使用。需要丢弃的口罩，按照生活垃圾分类的要求处理。</w:t>
      </w:r>
    </w:p>
    <w:p>
      <w:pPr>
        <w:pStyle w:val="BodyText"/>
        <w:spacing w:line="312" w:lineRule="auto" w:before="1"/>
        <w:ind w:left="113" w:right="111" w:firstLine="453"/>
      </w:pPr>
      <w:r>
        <w:rPr>
          <w:color w:val="231F20"/>
        </w:rPr>
        <w:t>随时保持手卫生。减少接触公共场所的公用物品和部位： </w:t>
      </w:r>
      <w:r>
        <w:rPr>
          <w:color w:val="231F20"/>
          <w:spacing w:val="-9"/>
        </w:rPr>
        <w:t>从公共场所返回、咳嗽手捂之后、饭前便后，用洗手液或肥皂， </w:t>
      </w:r>
      <w:r>
        <w:rPr>
          <w:color w:val="231F20"/>
        </w:rPr>
        <w:t>流水洗手，或者使用含酒精成分的免洗洗手液；不确定手是否清洁时，避免用手接触口鼻眼；打喷嚏或咳嗽时，用手肘衣服遮住口、鼻。</w:t>
      </w:r>
    </w:p>
    <w:p>
      <w:pPr>
        <w:pStyle w:val="BodyText"/>
        <w:spacing w:before="1"/>
        <w:ind w:left="567"/>
      </w:pPr>
      <w:r>
        <w:rPr>
          <w:color w:val="231F20"/>
        </w:rPr>
        <w:t>（3）健康监测与就医</w:t>
      </w:r>
    </w:p>
    <w:p>
      <w:pPr>
        <w:pStyle w:val="BodyText"/>
        <w:spacing w:line="312" w:lineRule="auto" w:before="93"/>
        <w:ind w:left="113" w:right="228" w:firstLine="453"/>
        <w:jc w:val="both"/>
      </w:pPr>
      <w:r>
        <w:rPr>
          <w:color w:val="231F20"/>
        </w:rPr>
        <w:t>主动做好个人与家庭成员的健康监测，自觉发热时要主动测量体温。家中有小孩的，要早晚摸小孩的额头，如有发热要为其测量体温。</w:t>
      </w:r>
    </w:p>
    <w:p>
      <w:pPr>
        <w:pStyle w:val="BodyText"/>
        <w:spacing w:line="312" w:lineRule="auto" w:before="1"/>
        <w:ind w:left="113" w:right="111" w:firstLine="453"/>
      </w:pPr>
      <w:r>
        <w:rPr>
          <w:color w:val="231F20"/>
          <w:spacing w:val="1"/>
        </w:rPr>
        <w:t>若出现可疑症状，应主动戴上口罩就近就医。若出现新型</w:t>
      </w:r>
      <w:r>
        <w:rPr>
          <w:color w:val="231F20"/>
        </w:rPr>
        <w:t>冠状病毒感染可疑症状（包括发热、咳嗽、咽痛、胸闷、呼吸困难、轻度纳差、乏力、精神稍差、恶心呕吐、腹泻、头痛、</w:t>
      </w:r>
      <w:r>
        <w:rPr>
          <w:color w:val="231F20"/>
          <w:spacing w:val="-7"/>
        </w:rPr>
        <w:t>心慌、结膜炎、轻度四肢或腰背部肌肉酸痛等</w:t>
      </w:r>
      <w:r>
        <w:rPr>
          <w:color w:val="231F20"/>
          <w:spacing w:val="-21"/>
        </w:rPr>
        <w:t>），</w:t>
      </w:r>
      <w:r>
        <w:rPr>
          <w:color w:val="231F20"/>
          <w:spacing w:val="-3"/>
        </w:rPr>
        <w:t>应根据病情， </w:t>
      </w:r>
      <w:r>
        <w:rPr>
          <w:color w:val="231F20"/>
        </w:rPr>
        <w:t>及时到医疗机构就诊。尽量避免乘坐地铁、公共汽车等交通工</w:t>
      </w:r>
    </w:p>
    <w:p>
      <w:pPr>
        <w:pStyle w:val="BodyText"/>
        <w:spacing w:before="3"/>
        <w:rPr>
          <w:sz w:val="14"/>
        </w:rPr>
      </w:pPr>
    </w:p>
    <w:p>
      <w:pPr>
        <w:spacing w:before="73"/>
        <w:ind w:left="0" w:right="231" w:firstLine="0"/>
        <w:jc w:val="right"/>
        <w:rPr>
          <w:sz w:val="20"/>
        </w:rPr>
      </w:pPr>
      <w:r>
        <w:rPr>
          <w:color w:val="231F20"/>
          <w:w w:val="99"/>
          <w:sz w:val="20"/>
        </w:rPr>
        <w:t>7</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68256"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w10:wrap type="none"/>
          </v:group>
        </w:pict>
      </w:r>
      <w:r>
        <w:rPr>
          <w:color w:val="231F20"/>
          <w:sz w:val="18"/>
        </w:rPr>
        <w:t>新型冠状病毒感染的肺炎防控知识手册</w:t>
      </w:r>
    </w:p>
    <w:p>
      <w:pPr>
        <w:pStyle w:val="BodyText"/>
        <w:spacing w:before="11"/>
        <w:rPr>
          <w:sz w:val="20"/>
        </w:rPr>
      </w:pPr>
    </w:p>
    <w:p>
      <w:pPr>
        <w:pStyle w:val="BodyText"/>
        <w:spacing w:line="312" w:lineRule="auto" w:before="67"/>
        <w:ind w:left="113" w:right="229"/>
        <w:jc w:val="both"/>
      </w:pPr>
      <w:r>
        <w:rPr>
          <w:color w:val="231F20"/>
        </w:rPr>
        <w:t>具，避免前往人员密集的场所。就诊时应主动告诉医生自己的相关疾病流行地区的旅行居住史，以及发病后接触过什么人， 配合医生开展相关调查。</w:t>
      </w:r>
    </w:p>
    <w:p>
      <w:pPr>
        <w:pStyle w:val="BodyText"/>
        <w:spacing w:before="1"/>
        <w:ind w:left="567"/>
      </w:pPr>
      <w:r>
        <w:rPr>
          <w:color w:val="231F20"/>
        </w:rPr>
        <w:t>（4）保持良好卫生和健康习惯</w:t>
      </w:r>
    </w:p>
    <w:p>
      <w:pPr>
        <w:pStyle w:val="BodyText"/>
        <w:spacing w:line="312" w:lineRule="auto" w:before="92"/>
        <w:ind w:left="113" w:right="56" w:firstLine="453"/>
      </w:pPr>
      <w:r>
        <w:rPr>
          <w:color w:val="231F20"/>
        </w:rPr>
        <w:t>居室勤开窗，经常通风。家庭成员不公用毛巾，保持家居、餐具清洁，勤晒衣被。不随地吐痰，口鼻分泌物用纸巾包好， 弃置于有盖垃圾桶内。注意营养，适度运动。不要接触、购买和食用野生动物（即野味）；尽量避免前往售卖活体动物（禽类、海产品、野生动物等）的市场。家庭备至体温计、医用外科口罩或 N95 口罩、家庭消毒用品等物资。</w:t>
      </w:r>
    </w:p>
    <w:p>
      <w:pPr>
        <w:pStyle w:val="Heading2"/>
        <w:spacing w:before="143"/>
      </w:pPr>
      <w:bookmarkStart w:name="_TOC_250022" w:id="14"/>
      <w:bookmarkEnd w:id="14"/>
      <w:r>
        <w:rPr>
          <w:color w:val="25408F"/>
        </w:rPr>
        <w:t>十四、出行人员如何做好健康防护</w:t>
      </w:r>
    </w:p>
    <w:p>
      <w:pPr>
        <w:pStyle w:val="ListParagraph"/>
        <w:numPr>
          <w:ilvl w:val="0"/>
          <w:numId w:val="3"/>
        </w:numPr>
        <w:tabs>
          <w:tab w:pos="1176" w:val="left" w:leader="none"/>
        </w:tabs>
        <w:spacing w:line="312" w:lineRule="auto" w:before="177" w:after="0"/>
        <w:ind w:left="113" w:right="222" w:firstLine="453"/>
        <w:jc w:val="both"/>
        <w:rPr>
          <w:sz w:val="24"/>
        </w:rPr>
      </w:pPr>
      <w:r>
        <w:rPr>
          <w:color w:val="231F20"/>
          <w:spacing w:val="7"/>
          <w:sz w:val="24"/>
        </w:rPr>
        <w:t>日常生活与工作出行人员，外出前往超市、餐馆等</w:t>
      </w:r>
      <w:r>
        <w:rPr>
          <w:color w:val="231F20"/>
          <w:sz w:val="24"/>
        </w:rPr>
        <w:t>公共场所和乘坐公共交通工具时，要佩戴口罩，尽量减少与他人的近距离接触。个人独处、自己开车或独自到公园散步等感染风险较低时，不需要佩戴口罩。</w:t>
      </w:r>
    </w:p>
    <w:p>
      <w:pPr>
        <w:pStyle w:val="ListParagraph"/>
        <w:numPr>
          <w:ilvl w:val="0"/>
          <w:numId w:val="3"/>
        </w:numPr>
        <w:tabs>
          <w:tab w:pos="1176" w:val="left" w:leader="none"/>
        </w:tabs>
        <w:spacing w:line="312" w:lineRule="auto" w:before="1" w:after="0"/>
        <w:ind w:left="113" w:right="223" w:firstLine="453"/>
        <w:jc w:val="both"/>
        <w:rPr>
          <w:sz w:val="24"/>
        </w:rPr>
      </w:pPr>
      <w:r>
        <w:rPr>
          <w:color w:val="231F20"/>
          <w:spacing w:val="7"/>
          <w:sz w:val="24"/>
        </w:rPr>
        <w:t>出现可疑症状需到医疗机构就诊时，需佩戴不含呼</w:t>
      </w:r>
      <w:r>
        <w:rPr>
          <w:color w:val="231F20"/>
          <w:sz w:val="24"/>
        </w:rPr>
        <w:t>气阀的颗粒物防护口罩或医用防护口罩，尽量避免乘坐地铁、</w:t>
      </w:r>
      <w:r>
        <w:rPr>
          <w:color w:val="231F20"/>
          <w:spacing w:val="-7"/>
          <w:sz w:val="24"/>
        </w:rPr>
        <w:t>公交车等交通工具 </w:t>
      </w:r>
      <w:r>
        <w:rPr>
          <w:color w:val="231F20"/>
          <w:spacing w:val="-17"/>
          <w:w w:val="80"/>
          <w:sz w:val="24"/>
        </w:rPr>
        <w:t>, </w:t>
      </w:r>
      <w:r>
        <w:rPr>
          <w:color w:val="231F20"/>
          <w:spacing w:val="2"/>
          <w:sz w:val="24"/>
        </w:rPr>
        <w:t>避免前往人群密集的场所。就诊时应主动</w:t>
      </w:r>
      <w:r>
        <w:rPr>
          <w:color w:val="231F20"/>
          <w:sz w:val="24"/>
        </w:rPr>
        <w:t>告知医务人员相关疾病流行地区的旅行居住史，以及与他人接触情况，配合医疗卫生机构开展相关调查。</w:t>
      </w:r>
    </w:p>
    <w:p>
      <w:pPr>
        <w:pStyle w:val="ListParagraph"/>
        <w:numPr>
          <w:ilvl w:val="0"/>
          <w:numId w:val="3"/>
        </w:numPr>
        <w:tabs>
          <w:tab w:pos="1176" w:val="left" w:leader="none"/>
        </w:tabs>
        <w:spacing w:line="312" w:lineRule="auto" w:before="1" w:after="0"/>
        <w:ind w:left="113" w:right="222" w:firstLine="453"/>
        <w:jc w:val="both"/>
        <w:rPr>
          <w:sz w:val="24"/>
        </w:rPr>
      </w:pPr>
      <w:r>
        <w:rPr>
          <w:color w:val="231F20"/>
          <w:spacing w:val="6"/>
          <w:sz w:val="24"/>
        </w:rPr>
        <w:t>远距离出行人员，需事先了解目的地是否为疾病流</w:t>
      </w:r>
      <w:r>
        <w:rPr>
          <w:color w:val="231F20"/>
          <w:sz w:val="24"/>
        </w:rPr>
        <w:t>行地区。如必须前往疾病流行地区，应事先配备口罩、便携式免洗洗手液、体温计等必要物品。旅行途中，尽量减少与他人的近距离接触，在人员密集的公共交通场所和乘坐交通工具时</w:t>
      </w:r>
      <w:r>
        <w:rPr>
          <w:color w:val="231F20"/>
          <w:spacing w:val="-13"/>
          <w:sz w:val="24"/>
        </w:rPr>
        <w:t>要佩戴 </w:t>
      </w:r>
      <w:r>
        <w:rPr>
          <w:color w:val="231F20"/>
          <w:w w:val="132"/>
          <w:sz w:val="24"/>
        </w:rPr>
        <w:t>K</w:t>
      </w:r>
      <w:r>
        <w:rPr>
          <w:color w:val="231F20"/>
          <w:spacing w:val="-1"/>
          <w:w w:val="132"/>
          <w:sz w:val="24"/>
        </w:rPr>
        <w:t>N</w:t>
      </w:r>
      <w:r>
        <w:rPr>
          <w:color w:val="231F20"/>
          <w:w w:val="99"/>
          <w:sz w:val="24"/>
        </w:rPr>
        <w:t>95</w:t>
      </w:r>
      <w:r>
        <w:rPr>
          <w:color w:val="231F20"/>
          <w:w w:val="54"/>
          <w:sz w:val="24"/>
        </w:rPr>
        <w:t>/</w:t>
      </w:r>
      <w:r>
        <w:rPr>
          <w:color w:val="231F20"/>
          <w:w w:val="132"/>
          <w:sz w:val="24"/>
        </w:rPr>
        <w:t>N</w:t>
      </w:r>
      <w:r>
        <w:rPr>
          <w:color w:val="231F20"/>
          <w:w w:val="99"/>
          <w:sz w:val="24"/>
        </w:rPr>
        <w:t>95</w:t>
      </w:r>
      <w:r>
        <w:rPr>
          <w:color w:val="231F20"/>
          <w:spacing w:val="-4"/>
          <w:sz w:val="24"/>
        </w:rPr>
        <w:t> 及以上颗粒物防护口罩。口罩在变形、弄湿</w:t>
      </w:r>
      <w:r>
        <w:rPr>
          <w:color w:val="231F20"/>
          <w:sz w:val="24"/>
        </w:rPr>
        <w:t>或弄脏导致防护性能降低时需及时更换。妥善保留赴流行地区时公共交通票据信息，以备查询。从疾病流行地区返回，应尽快到所在社区居民委员会、村民委员会进行登记并进行医学观</w:t>
      </w:r>
      <w:r>
        <w:rPr>
          <w:color w:val="231F20"/>
          <w:spacing w:val="-35"/>
          <w:sz w:val="24"/>
        </w:rPr>
        <w:t>察 </w:t>
      </w:r>
      <w:r>
        <w:rPr>
          <w:color w:val="231F20"/>
          <w:spacing w:val="-19"/>
          <w:w w:val="90"/>
          <w:sz w:val="24"/>
        </w:rPr>
        <w:t>, </w:t>
      </w:r>
      <w:r>
        <w:rPr>
          <w:color w:val="231F20"/>
          <w:spacing w:val="3"/>
          <w:sz w:val="24"/>
        </w:rPr>
        <w:t>医学观察期限为离开疾病流行地区后 </w:t>
      </w:r>
      <w:r>
        <w:rPr>
          <w:color w:val="231F20"/>
          <w:sz w:val="24"/>
        </w:rPr>
        <w:t>14</w:t>
      </w:r>
      <w:r>
        <w:rPr>
          <w:color w:val="231F20"/>
          <w:spacing w:val="-4"/>
          <w:sz w:val="24"/>
        </w:rPr>
        <w:t> 天。医学观察期</w:t>
      </w:r>
      <w:r>
        <w:rPr>
          <w:color w:val="231F20"/>
          <w:sz w:val="24"/>
        </w:rPr>
        <w:t>间进行体温、体征等状况监测，尽量做到单独居住或居住在通</w:t>
      </w:r>
    </w:p>
    <w:p>
      <w:pPr>
        <w:pStyle w:val="BodyText"/>
        <w:spacing w:before="9"/>
        <w:rPr>
          <w:sz w:val="9"/>
        </w:rPr>
      </w:pPr>
    </w:p>
    <w:p>
      <w:pPr>
        <w:spacing w:before="73"/>
        <w:ind w:left="142" w:right="0" w:firstLine="0"/>
        <w:jc w:val="left"/>
        <w:rPr>
          <w:sz w:val="20"/>
        </w:rPr>
      </w:pPr>
      <w:r>
        <w:rPr>
          <w:color w:val="231F20"/>
          <w:w w:val="99"/>
          <w:sz w:val="20"/>
        </w:rPr>
        <w:t>8</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67232"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v:rect style="position:absolute;left:1883;top:2105;width:5020;height:3717" filled="true" fillcolor="#ffffff" stroked="false">
              <v:fill type="solid"/>
            </v:rect>
            <v:shape style="position:absolute;left:2906;top:2195;width:3469;height:3600" type="#_x0000_t75" stroked="false">
              <v:imagedata r:id="rId21" o:title=""/>
            </v:shape>
            <v:shape style="position:absolute;left:2676;top:4475;width:252;height:240" type="#_x0000_t75" stroked="false">
              <v:imagedata r:id="rId22" o:title=""/>
            </v:shape>
            <v:shape style="position:absolute;left:1626;top:10374;width:5535;height:3271" type="#_x0000_t75" stroked="false">
              <v:imagedata r:id="rId23" o:title=""/>
            </v:shape>
            <w10:wrap type="none"/>
          </v:group>
        </w:pict>
      </w:r>
      <w:r>
        <w:rPr>
          <w:color w:val="231F20"/>
          <w:sz w:val="18"/>
        </w:rPr>
        <w:t>新型冠状病毒感染的肺炎防控知识手册</w:t>
      </w:r>
    </w:p>
    <w:p>
      <w:pPr>
        <w:pStyle w:val="BodyText"/>
        <w:spacing w:before="11"/>
        <w:rPr>
          <w:sz w:val="20"/>
        </w:rPr>
      </w:pPr>
    </w:p>
    <w:p>
      <w:pPr>
        <w:pStyle w:val="BodyText"/>
        <w:spacing w:before="67"/>
        <w:ind w:left="113"/>
      </w:pPr>
      <w:r>
        <w:rPr>
          <w:color w:val="231F20"/>
        </w:rPr>
        <w:t>风良好的单人房间，减少与家人的密切接触。</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8"/>
        </w:rPr>
      </w:pPr>
    </w:p>
    <w:p>
      <w:pPr>
        <w:pStyle w:val="Heading2"/>
        <w:spacing w:before="32"/>
      </w:pPr>
      <w:bookmarkStart w:name="_TOC_250021" w:id="15"/>
      <w:bookmarkEnd w:id="15"/>
      <w:r>
        <w:rPr>
          <w:color w:val="25408F"/>
        </w:rPr>
        <w:t>十五、居家隔离人员如何做好健康防护</w:t>
      </w:r>
    </w:p>
    <w:p>
      <w:pPr>
        <w:pStyle w:val="ListParagraph"/>
        <w:numPr>
          <w:ilvl w:val="0"/>
          <w:numId w:val="4"/>
        </w:numPr>
        <w:tabs>
          <w:tab w:pos="1179" w:val="left" w:leader="none"/>
        </w:tabs>
        <w:spacing w:line="312" w:lineRule="auto" w:before="176" w:after="0"/>
        <w:ind w:left="113" w:right="224" w:firstLine="453"/>
        <w:jc w:val="both"/>
        <w:rPr>
          <w:sz w:val="24"/>
        </w:rPr>
      </w:pPr>
      <w:r>
        <w:rPr>
          <w:color w:val="231F20"/>
          <w:spacing w:val="6"/>
          <w:sz w:val="24"/>
        </w:rPr>
        <w:t>对新型冠状病毒感染的肺炎病例密切接触者 </w:t>
      </w:r>
      <w:r>
        <w:rPr>
          <w:color w:val="231F20"/>
          <w:spacing w:val="-29"/>
          <w:w w:val="85"/>
          <w:sz w:val="24"/>
        </w:rPr>
        <w:t>, </w:t>
      </w:r>
      <w:r>
        <w:rPr>
          <w:color w:val="231F20"/>
          <w:spacing w:val="6"/>
          <w:sz w:val="24"/>
        </w:rPr>
        <w:t>采取居家隔离医学观察。医学观察期限为自最后一次与病例、感染</w:t>
      </w:r>
      <w:r>
        <w:rPr>
          <w:color w:val="231F20"/>
          <w:sz w:val="24"/>
        </w:rPr>
        <w:t>者发生无有效防护的接触后 14</w:t>
      </w:r>
      <w:r>
        <w:rPr>
          <w:color w:val="231F20"/>
          <w:spacing w:val="-3"/>
          <w:sz w:val="24"/>
        </w:rPr>
        <w:t> 天。居家隔离人员应相对独立</w:t>
      </w:r>
      <w:r>
        <w:rPr>
          <w:color w:val="231F20"/>
          <w:sz w:val="24"/>
        </w:rPr>
        <w:t>居住，尽可能减少与共同居住人员的接触，做好医学观察场所的清洁与消毒工作，避免交叉感染。观察期间不得外出，如果必须外出，经医学观察管理人员批准后方可，并要佩戴医用外科口罩，避免去人群密集场所。</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before="73"/>
        <w:ind w:left="0" w:right="231" w:firstLine="0"/>
        <w:jc w:val="right"/>
        <w:rPr>
          <w:sz w:val="20"/>
        </w:rPr>
      </w:pPr>
      <w:r>
        <w:rPr>
          <w:color w:val="231F20"/>
          <w:w w:val="99"/>
          <w:sz w:val="20"/>
        </w:rPr>
        <w:t>9</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66208"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v:rect style="position:absolute;left:2593;top:3147;width:3601;height:3686" filled="true" fillcolor="#ffffff" stroked="false">
              <v:fill type="solid"/>
            </v:rect>
            <v:shape style="position:absolute;left:3214;top:3345;width:2785;height:3383" type="#_x0000_t75" stroked="false">
              <v:imagedata r:id="rId24" o:title=""/>
            </v:shape>
            <w10:wrap type="none"/>
          </v:group>
        </w:pict>
      </w:r>
      <w:r>
        <w:rPr>
          <w:color w:val="231F20"/>
          <w:sz w:val="18"/>
        </w:rPr>
        <w:t>新型冠状病毒感染的肺炎防控知识手册</w:t>
      </w:r>
    </w:p>
    <w:p>
      <w:pPr>
        <w:pStyle w:val="BodyText"/>
        <w:spacing w:before="11"/>
        <w:rPr>
          <w:sz w:val="20"/>
        </w:rPr>
      </w:pPr>
    </w:p>
    <w:p>
      <w:pPr>
        <w:pStyle w:val="ListParagraph"/>
        <w:numPr>
          <w:ilvl w:val="0"/>
          <w:numId w:val="4"/>
        </w:numPr>
        <w:tabs>
          <w:tab w:pos="1168" w:val="left" w:leader="none"/>
        </w:tabs>
        <w:spacing w:line="312" w:lineRule="auto" w:before="67" w:after="0"/>
        <w:ind w:left="113" w:right="111" w:firstLine="453"/>
        <w:jc w:val="left"/>
        <w:rPr>
          <w:sz w:val="24"/>
        </w:rPr>
      </w:pPr>
      <w:r>
        <w:rPr>
          <w:color w:val="231F20"/>
          <w:spacing w:val="-7"/>
          <w:sz w:val="24"/>
        </w:rPr>
        <w:t>居家隔离人员每日至少进行 </w:t>
      </w:r>
      <w:r>
        <w:rPr>
          <w:color w:val="231F20"/>
          <w:sz w:val="24"/>
        </w:rPr>
        <w:t>2</w:t>
      </w:r>
      <w:r>
        <w:rPr>
          <w:color w:val="231F20"/>
          <w:spacing w:val="-16"/>
          <w:sz w:val="24"/>
        </w:rPr>
        <w:t> 次体温测定，谢绝探访</w:t>
      </w:r>
      <w:r>
        <w:rPr>
          <w:color w:val="231F20"/>
          <w:spacing w:val="-4"/>
          <w:sz w:val="24"/>
        </w:rPr>
        <w:t>。尽量减少与家人的密切接触，不得与家属共用任何可能导致间接接触感染的物品，包括牙刷、香烟、餐具、食物、饮料、毛巾、衣物及床上用品等。</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pStyle w:val="ListParagraph"/>
        <w:numPr>
          <w:ilvl w:val="0"/>
          <w:numId w:val="4"/>
        </w:numPr>
        <w:tabs>
          <w:tab w:pos="1188" w:val="left" w:leader="none"/>
        </w:tabs>
        <w:spacing w:line="312" w:lineRule="auto" w:before="68" w:after="0"/>
        <w:ind w:left="113" w:right="210" w:firstLine="453"/>
        <w:jc w:val="both"/>
        <w:rPr>
          <w:sz w:val="24"/>
        </w:rPr>
      </w:pPr>
      <w:r>
        <w:rPr>
          <w:color w:val="231F20"/>
          <w:spacing w:val="19"/>
          <w:sz w:val="24"/>
        </w:rPr>
        <w:t>他人进入居家隔离人员居住空间时，应规范佩戴</w:t>
      </w:r>
      <w:r>
        <w:rPr>
          <w:color w:val="231F20"/>
          <w:sz w:val="24"/>
        </w:rPr>
        <w:t>KN95/N95</w:t>
      </w:r>
      <w:r>
        <w:rPr>
          <w:color w:val="231F20"/>
          <w:spacing w:val="-12"/>
          <w:sz w:val="24"/>
        </w:rPr>
        <w:t> 及以上颗粒物防护口罩，期间不要触碰和调整口罩。尽量避免与居家隔离人员直接接触，如发生任何直接接触，应</w:t>
      </w:r>
      <w:r>
        <w:rPr>
          <w:color w:val="231F20"/>
          <w:spacing w:val="-12"/>
          <w:w w:val="105"/>
          <w:sz w:val="24"/>
        </w:rPr>
        <w:t>及时做好清洁消毒。</w:t>
      </w:r>
    </w:p>
    <w:p>
      <w:pPr>
        <w:pStyle w:val="Heading2"/>
      </w:pPr>
      <w:bookmarkStart w:name="_TOC_250020" w:id="16"/>
      <w:bookmarkEnd w:id="16"/>
      <w:r>
        <w:rPr>
          <w:color w:val="25408F"/>
        </w:rPr>
        <w:t>十六、特定行业人员如何做好健康防护</w:t>
      </w:r>
    </w:p>
    <w:p>
      <w:pPr>
        <w:pStyle w:val="ListParagraph"/>
        <w:numPr>
          <w:ilvl w:val="0"/>
          <w:numId w:val="5"/>
        </w:numPr>
        <w:tabs>
          <w:tab w:pos="1176" w:val="left" w:leader="none"/>
        </w:tabs>
        <w:spacing w:line="312" w:lineRule="auto" w:before="176" w:after="0"/>
        <w:ind w:left="113" w:right="111" w:firstLine="453"/>
        <w:jc w:val="left"/>
        <w:rPr>
          <w:sz w:val="24"/>
        </w:rPr>
      </w:pPr>
      <w:r>
        <w:rPr>
          <w:color w:val="231F20"/>
          <w:spacing w:val="7"/>
          <w:sz w:val="24"/>
        </w:rPr>
        <w:t>对于公共交通工具司乘人员、出租车司机、公共场</w:t>
      </w:r>
      <w:r>
        <w:rPr>
          <w:color w:val="231F20"/>
          <w:sz w:val="24"/>
        </w:rPr>
        <w:t>所服务人员、武警、交警、安保人员、媒体记者、快递人员等行业人员，因日常接触人员较多，存在感染风险，应做好个人防护，规范佩戴口罩上岗。口罩在变形、弄湿或弄脏导致防护性能降低时需及时更换。注意保持手卫生，用洗手液或香皂流</w:t>
      </w:r>
      <w:r>
        <w:rPr>
          <w:color w:val="231F20"/>
          <w:spacing w:val="-3"/>
          <w:sz w:val="24"/>
        </w:rPr>
        <w:t>水洗手，或者使用免洗洗手液。每日至少 </w:t>
      </w:r>
      <w:r>
        <w:rPr>
          <w:color w:val="231F20"/>
          <w:sz w:val="24"/>
        </w:rPr>
        <w:t>2</w:t>
      </w:r>
      <w:r>
        <w:rPr>
          <w:color w:val="231F20"/>
          <w:spacing w:val="-8"/>
          <w:sz w:val="24"/>
        </w:rPr>
        <w:t> 次测量体温。一般情况下，不必穿戴防护服、防护面罩等防护用品。如出现可疑</w:t>
      </w:r>
      <w:r>
        <w:rPr>
          <w:color w:val="231F20"/>
          <w:spacing w:val="-32"/>
          <w:sz w:val="24"/>
        </w:rPr>
        <w:t>症状</w:t>
      </w:r>
      <w:r>
        <w:rPr>
          <w:color w:val="231F20"/>
          <w:sz w:val="24"/>
        </w:rPr>
        <w:t>（</w:t>
      </w:r>
      <w:r>
        <w:rPr>
          <w:color w:val="231F20"/>
          <w:spacing w:val="-22"/>
          <w:sz w:val="24"/>
        </w:rPr>
        <w:t>如发热、咳嗽、咽痛、胸闷、呼吸困难、乏力、恶心 呕吐、</w:t>
      </w:r>
      <w:r>
        <w:rPr>
          <w:color w:val="231F20"/>
          <w:sz w:val="24"/>
        </w:rPr>
        <w:t>腹泻、结膜炎、肌肉酸痛等），应立即停止工作，根据病情居家隔离或就医。</w:t>
      </w:r>
    </w:p>
    <w:p>
      <w:pPr>
        <w:pStyle w:val="ListParagraph"/>
        <w:numPr>
          <w:ilvl w:val="0"/>
          <w:numId w:val="5"/>
        </w:numPr>
        <w:tabs>
          <w:tab w:pos="1176" w:val="left" w:leader="none"/>
        </w:tabs>
        <w:spacing w:line="240" w:lineRule="auto" w:before="3" w:after="0"/>
        <w:ind w:left="1175" w:right="0" w:hanging="609"/>
        <w:jc w:val="left"/>
        <w:rPr>
          <w:sz w:val="24"/>
        </w:rPr>
      </w:pPr>
      <w:r>
        <w:rPr>
          <w:color w:val="231F20"/>
          <w:spacing w:val="6"/>
          <w:sz w:val="24"/>
        </w:rPr>
        <w:t>对于隔商病区工作人员、医学观察场所工作人员、</w:t>
      </w:r>
    </w:p>
    <w:p>
      <w:pPr>
        <w:pStyle w:val="BodyText"/>
        <w:spacing w:before="9"/>
        <w:rPr>
          <w:sz w:val="16"/>
        </w:rPr>
      </w:pPr>
    </w:p>
    <w:p>
      <w:pPr>
        <w:spacing w:before="73"/>
        <w:ind w:left="142" w:right="0" w:firstLine="0"/>
        <w:jc w:val="left"/>
        <w:rPr>
          <w:sz w:val="20"/>
        </w:rPr>
      </w:pPr>
      <w:r>
        <w:rPr>
          <w:color w:val="231F20"/>
          <w:sz w:val="20"/>
        </w:rPr>
        <w:t>10</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65184"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w10:wrap type="none"/>
          </v:group>
        </w:pict>
      </w:r>
      <w:r>
        <w:rPr>
          <w:color w:val="231F20"/>
          <w:sz w:val="18"/>
        </w:rPr>
        <w:t>新型冠状病毒感染的肺炎防控知识手册</w:t>
      </w:r>
    </w:p>
    <w:p>
      <w:pPr>
        <w:pStyle w:val="BodyText"/>
        <w:spacing w:before="11"/>
        <w:rPr>
          <w:sz w:val="20"/>
        </w:rPr>
      </w:pPr>
    </w:p>
    <w:p>
      <w:pPr>
        <w:pStyle w:val="BodyText"/>
        <w:spacing w:line="312" w:lineRule="auto" w:before="67"/>
        <w:ind w:left="113" w:right="111"/>
        <w:jc w:val="both"/>
      </w:pPr>
      <w:r>
        <w:rPr>
          <w:color w:val="231F20"/>
        </w:rPr>
        <w:t>疑似和确诊病例转运人员，建议穿戴工作服、一次性工作帽、一次性手套、医用一次性防护服、医用防护口罩或动力送风过</w:t>
      </w:r>
      <w:r>
        <w:rPr>
          <w:color w:val="231F20"/>
          <w:spacing w:val="-9"/>
        </w:rPr>
        <w:t>滤式呼吸器、防护面屏或护目镜、工作鞋或胶靴、防水靴套等。</w:t>
      </w:r>
    </w:p>
    <w:p>
      <w:pPr>
        <w:pStyle w:val="ListParagraph"/>
        <w:numPr>
          <w:ilvl w:val="0"/>
          <w:numId w:val="5"/>
        </w:numPr>
        <w:tabs>
          <w:tab w:pos="1176" w:val="left" w:leader="none"/>
        </w:tabs>
        <w:spacing w:line="312" w:lineRule="auto" w:before="1" w:after="0"/>
        <w:ind w:left="113" w:right="223" w:firstLine="453"/>
        <w:jc w:val="both"/>
        <w:rPr>
          <w:sz w:val="24"/>
        </w:rPr>
      </w:pPr>
      <w:r>
        <w:rPr>
          <w:color w:val="231F20"/>
          <w:spacing w:val="6"/>
          <w:sz w:val="24"/>
        </w:rPr>
        <w:t>对于流行病学调查人员，开展密切接触者调查时， 穿戴一次性工作帽、医用外科口罩、工作服、一次性手套，与</w:t>
      </w:r>
      <w:r>
        <w:rPr>
          <w:color w:val="231F20"/>
          <w:spacing w:val="-2"/>
          <w:sz w:val="24"/>
        </w:rPr>
        <w:t>被调查对象保持 </w:t>
      </w:r>
      <w:r>
        <w:rPr>
          <w:color w:val="231F20"/>
          <w:sz w:val="24"/>
        </w:rPr>
        <w:t>1</w:t>
      </w:r>
      <w:r>
        <w:rPr>
          <w:color w:val="231F20"/>
          <w:spacing w:val="-8"/>
          <w:sz w:val="24"/>
        </w:rPr>
        <w:t> 米以上距离。开展疑似和确诊病例调查时， 建议穿戴工作服、一次性工作帽、一次性手套、医用一次性防</w:t>
      </w:r>
      <w:r>
        <w:rPr>
          <w:color w:val="231F20"/>
          <w:spacing w:val="2"/>
          <w:sz w:val="24"/>
        </w:rPr>
        <w:t>护服、</w:t>
      </w:r>
      <w:r>
        <w:rPr>
          <w:color w:val="231F20"/>
          <w:w w:val="132"/>
          <w:sz w:val="24"/>
        </w:rPr>
        <w:t>KN</w:t>
      </w:r>
      <w:r>
        <w:rPr>
          <w:color w:val="231F20"/>
          <w:w w:val="99"/>
          <w:sz w:val="24"/>
        </w:rPr>
        <w:t>9</w:t>
      </w:r>
      <w:r>
        <w:rPr>
          <w:color w:val="231F20"/>
          <w:spacing w:val="-1"/>
          <w:w w:val="99"/>
          <w:sz w:val="24"/>
        </w:rPr>
        <w:t>5</w:t>
      </w:r>
      <w:r>
        <w:rPr>
          <w:color w:val="231F20"/>
          <w:w w:val="54"/>
          <w:sz w:val="24"/>
        </w:rPr>
        <w:t>/</w:t>
      </w:r>
      <w:r>
        <w:rPr>
          <w:color w:val="231F20"/>
          <w:spacing w:val="-1"/>
          <w:w w:val="132"/>
          <w:sz w:val="24"/>
        </w:rPr>
        <w:t>N</w:t>
      </w:r>
      <w:r>
        <w:rPr>
          <w:color w:val="231F20"/>
          <w:w w:val="99"/>
          <w:sz w:val="24"/>
        </w:rPr>
        <w:t>95</w:t>
      </w:r>
      <w:r>
        <w:rPr>
          <w:color w:val="231F20"/>
          <w:spacing w:val="-1"/>
          <w:sz w:val="24"/>
        </w:rPr>
        <w:t> 及以上颗粒物防护口罩或医用防护口罩、防护 面屏或护目镜、工作鞋或胶靴、防水靴套等，对疑似和确</w:t>
      </w:r>
      <w:r>
        <w:rPr>
          <w:color w:val="231F20"/>
          <w:spacing w:val="-9"/>
          <w:w w:val="105"/>
          <w:sz w:val="24"/>
        </w:rPr>
        <w:t>诊病 例也可考虑采取电话或视频方式流调。</w:t>
      </w:r>
    </w:p>
    <w:p>
      <w:pPr>
        <w:pStyle w:val="ListParagraph"/>
        <w:numPr>
          <w:ilvl w:val="0"/>
          <w:numId w:val="5"/>
        </w:numPr>
        <w:tabs>
          <w:tab w:pos="1176" w:val="left" w:leader="none"/>
        </w:tabs>
        <w:spacing w:line="312" w:lineRule="auto" w:before="2" w:after="0"/>
        <w:ind w:left="113" w:right="111" w:firstLine="453"/>
        <w:jc w:val="left"/>
        <w:rPr>
          <w:sz w:val="24"/>
        </w:rPr>
      </w:pPr>
      <w:r>
        <w:rPr>
          <w:color w:val="231F20"/>
          <w:spacing w:val="6"/>
          <w:sz w:val="24"/>
        </w:rPr>
        <w:t>对于标本采集人员、生物安全实验室工作人员，建</w:t>
      </w:r>
      <w:r>
        <w:rPr>
          <w:color w:val="231F20"/>
          <w:spacing w:val="-9"/>
          <w:sz w:val="24"/>
        </w:rPr>
        <w:t>议穿戴工作服、一次性工作帽、双层手套、医用一次性防护服、</w:t>
      </w:r>
      <w:r>
        <w:rPr>
          <w:color w:val="231F20"/>
          <w:spacing w:val="-1"/>
          <w:w w:val="132"/>
          <w:sz w:val="24"/>
        </w:rPr>
        <w:t>K</w:t>
      </w:r>
      <w:r>
        <w:rPr>
          <w:color w:val="231F20"/>
          <w:w w:val="132"/>
          <w:sz w:val="24"/>
        </w:rPr>
        <w:t>N</w:t>
      </w:r>
      <w:r>
        <w:rPr>
          <w:color w:val="231F20"/>
          <w:w w:val="99"/>
          <w:sz w:val="24"/>
        </w:rPr>
        <w:t>95</w:t>
      </w:r>
      <w:r>
        <w:rPr>
          <w:color w:val="231F20"/>
          <w:w w:val="54"/>
          <w:sz w:val="24"/>
        </w:rPr>
        <w:t>/</w:t>
      </w:r>
      <w:r>
        <w:rPr>
          <w:color w:val="231F20"/>
          <w:w w:val="132"/>
          <w:sz w:val="24"/>
        </w:rPr>
        <w:t>N</w:t>
      </w:r>
      <w:r>
        <w:rPr>
          <w:color w:val="231F20"/>
          <w:w w:val="99"/>
          <w:sz w:val="24"/>
        </w:rPr>
        <w:t>95</w:t>
      </w:r>
      <w:r>
        <w:rPr>
          <w:color w:val="231F20"/>
          <w:spacing w:val="-2"/>
          <w:sz w:val="24"/>
        </w:rPr>
        <w:t> 及以上颗粒物防护口罩或医用防护口罩或动力送风</w:t>
      </w:r>
      <w:r>
        <w:rPr>
          <w:color w:val="231F20"/>
          <w:spacing w:val="-16"/>
          <w:sz w:val="24"/>
        </w:rPr>
        <w:t>过 滤式呼吸器、防护面屏、工作鞋或胶靴、防水靴套。必要时， </w:t>
      </w:r>
      <w:r>
        <w:rPr>
          <w:color w:val="231F20"/>
          <w:w w:val="105"/>
          <w:sz w:val="24"/>
        </w:rPr>
        <w:t>可加穿防水围裙或防水隔离衣。</w:t>
      </w:r>
    </w:p>
    <w:p>
      <w:pPr>
        <w:pStyle w:val="ListParagraph"/>
        <w:numPr>
          <w:ilvl w:val="0"/>
          <w:numId w:val="5"/>
        </w:numPr>
        <w:tabs>
          <w:tab w:pos="1176" w:val="left" w:leader="none"/>
        </w:tabs>
        <w:spacing w:line="312" w:lineRule="auto" w:before="1" w:after="0"/>
        <w:ind w:left="113" w:right="111" w:firstLine="453"/>
        <w:jc w:val="left"/>
        <w:rPr>
          <w:sz w:val="24"/>
        </w:rPr>
      </w:pPr>
      <w:r>
        <w:rPr>
          <w:color w:val="231F20"/>
          <w:spacing w:val="7"/>
          <w:sz w:val="24"/>
        </w:rPr>
        <w:t>对于环境清洁消毒人员、尸体处理人员，建议穿戴</w:t>
      </w:r>
      <w:r>
        <w:rPr>
          <w:color w:val="231F20"/>
          <w:sz w:val="24"/>
        </w:rPr>
        <w:t>工作服、一次性工作帽、一次性手套和长袖加厚橡胶手套、医</w:t>
      </w:r>
      <w:r>
        <w:rPr>
          <w:color w:val="231F20"/>
          <w:spacing w:val="5"/>
          <w:sz w:val="24"/>
        </w:rPr>
        <w:t>用一次性防护服、</w:t>
      </w:r>
      <w:r>
        <w:rPr>
          <w:color w:val="231F20"/>
          <w:w w:val="132"/>
          <w:sz w:val="24"/>
        </w:rPr>
        <w:t>KN</w:t>
      </w:r>
      <w:r>
        <w:rPr>
          <w:color w:val="231F20"/>
          <w:w w:val="99"/>
          <w:sz w:val="24"/>
        </w:rPr>
        <w:t>95</w:t>
      </w:r>
      <w:r>
        <w:rPr>
          <w:color w:val="231F20"/>
          <w:w w:val="54"/>
          <w:sz w:val="24"/>
        </w:rPr>
        <w:t>/</w:t>
      </w:r>
      <w:r>
        <w:rPr>
          <w:color w:val="231F20"/>
          <w:spacing w:val="-1"/>
          <w:w w:val="132"/>
          <w:sz w:val="24"/>
        </w:rPr>
        <w:t>N</w:t>
      </w:r>
      <w:r>
        <w:rPr>
          <w:color w:val="231F20"/>
          <w:w w:val="99"/>
          <w:sz w:val="24"/>
        </w:rPr>
        <w:t>95</w:t>
      </w:r>
      <w:r>
        <w:rPr>
          <w:color w:val="231F20"/>
          <w:spacing w:val="-1"/>
          <w:sz w:val="24"/>
        </w:rPr>
        <w:t> 及以上颗粒物防护口罩或医用防</w:t>
      </w:r>
      <w:r>
        <w:rPr>
          <w:color w:val="231F20"/>
          <w:spacing w:val="-11"/>
          <w:sz w:val="24"/>
        </w:rPr>
        <w:t>护口罩、工作鞋或胶靴、防水靴套、防水围裙或防水隔离衣等。</w:t>
      </w:r>
      <w:r>
        <w:rPr>
          <w:color w:val="231F20"/>
          <w:sz w:val="24"/>
        </w:rPr>
        <w:t>环境清洁消毒人员使用动力送风过滤式呼吸器时，根据消毒剂种类选配尘毒组合的滤毒盒或滤毒罐，做好消毒剂等化学品的</w:t>
      </w:r>
      <w:r>
        <w:rPr>
          <w:color w:val="231F20"/>
          <w:w w:val="105"/>
          <w:sz w:val="24"/>
        </w:rPr>
        <w:t>防护。</w:t>
      </w:r>
    </w:p>
    <w:p>
      <w:pPr>
        <w:pStyle w:val="Heading2"/>
        <w:spacing w:before="143"/>
      </w:pPr>
      <w:bookmarkStart w:name="_TOC_250019" w:id="17"/>
      <w:bookmarkEnd w:id="17"/>
      <w:r>
        <w:rPr>
          <w:color w:val="25408F"/>
        </w:rPr>
        <w:t>十七、公共场所如何做好预防</w:t>
      </w:r>
    </w:p>
    <w:p>
      <w:pPr>
        <w:pStyle w:val="ListParagraph"/>
        <w:numPr>
          <w:ilvl w:val="0"/>
          <w:numId w:val="6"/>
        </w:numPr>
        <w:tabs>
          <w:tab w:pos="1168" w:val="left" w:leader="none"/>
        </w:tabs>
        <w:spacing w:line="312" w:lineRule="auto" w:before="176" w:after="0"/>
        <w:ind w:left="113" w:right="231" w:firstLine="453"/>
        <w:jc w:val="both"/>
        <w:rPr>
          <w:sz w:val="24"/>
        </w:rPr>
      </w:pPr>
      <w:r>
        <w:rPr>
          <w:color w:val="231F20"/>
          <w:sz w:val="24"/>
        </w:rPr>
        <w:t>公共场所工作人员要做好个人防护并进行健康监测</w:t>
      </w:r>
      <w:r>
        <w:rPr>
          <w:color w:val="231F20"/>
          <w:spacing w:val="-4"/>
          <w:sz w:val="24"/>
        </w:rPr>
        <w:t>，若出现新型冠状病毒感染可疑症状</w:t>
      </w:r>
      <w:r>
        <w:rPr>
          <w:color w:val="231F20"/>
          <w:sz w:val="24"/>
        </w:rPr>
        <w:t>（包括发热、咳嗽、咽痛、胸闷、呼吸困难、轻度纳差、乏力、精神稍差、恶心呕吐、腹泻、头痛、心慌、结膜炎、轻度四肢或腰背部肌肉酸痛等），不要带病上班。</w:t>
      </w:r>
    </w:p>
    <w:p>
      <w:pPr>
        <w:pStyle w:val="ListParagraph"/>
        <w:numPr>
          <w:ilvl w:val="0"/>
          <w:numId w:val="6"/>
        </w:numPr>
        <w:tabs>
          <w:tab w:pos="1176" w:val="left" w:leader="none"/>
        </w:tabs>
        <w:spacing w:line="312" w:lineRule="auto" w:before="2" w:after="0"/>
        <w:ind w:left="113" w:right="223" w:firstLine="453"/>
        <w:jc w:val="left"/>
        <w:rPr>
          <w:sz w:val="24"/>
        </w:rPr>
      </w:pPr>
      <w:r>
        <w:rPr>
          <w:color w:val="231F20"/>
          <w:spacing w:val="7"/>
          <w:sz w:val="24"/>
        </w:rPr>
        <w:t>若发现新型冠状病毒感染的可疑症状者，工作人员</w:t>
      </w:r>
      <w:r>
        <w:rPr>
          <w:color w:val="231F20"/>
          <w:sz w:val="24"/>
        </w:rPr>
        <w:t>应要求其离开。</w:t>
      </w:r>
    </w:p>
    <w:p>
      <w:pPr>
        <w:pStyle w:val="BodyText"/>
        <w:spacing w:before="7"/>
        <w:rPr>
          <w:sz w:val="9"/>
        </w:rPr>
      </w:pPr>
    </w:p>
    <w:p>
      <w:pPr>
        <w:spacing w:before="72"/>
        <w:ind w:left="0" w:right="231" w:firstLine="0"/>
        <w:jc w:val="right"/>
        <w:rPr>
          <w:sz w:val="20"/>
        </w:rPr>
      </w:pPr>
      <w:r>
        <w:rPr>
          <w:color w:val="231F20"/>
          <w:w w:val="95"/>
          <w:sz w:val="20"/>
        </w:rPr>
        <w:t>11</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64160"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v:rect style="position:absolute;left:1990;top:9423;width:4807;height:3674" filled="true" fillcolor="#ffffff" stroked="false">
              <v:fill type="solid"/>
            </v:rect>
            <v:shape style="position:absolute;left:2422;top:9577;width:4047;height:3303" type="#_x0000_t75" stroked="false">
              <v:imagedata r:id="rId25" o:title=""/>
            </v:shape>
            <w10:wrap type="none"/>
          </v:group>
        </w:pict>
      </w:r>
      <w:r>
        <w:rPr>
          <w:color w:val="231F20"/>
          <w:sz w:val="18"/>
        </w:rPr>
        <w:t>新型冠状病毒感染的肺炎防控知识手册</w:t>
      </w:r>
    </w:p>
    <w:p>
      <w:pPr>
        <w:pStyle w:val="BodyText"/>
        <w:spacing w:before="11"/>
        <w:rPr>
          <w:sz w:val="20"/>
        </w:rPr>
      </w:pPr>
    </w:p>
    <w:p>
      <w:pPr>
        <w:pStyle w:val="ListParagraph"/>
        <w:numPr>
          <w:ilvl w:val="0"/>
          <w:numId w:val="6"/>
        </w:numPr>
        <w:tabs>
          <w:tab w:pos="1168" w:val="left" w:leader="none"/>
        </w:tabs>
        <w:spacing w:line="240" w:lineRule="auto" w:before="67" w:after="0"/>
        <w:ind w:left="1167" w:right="0" w:hanging="601"/>
        <w:jc w:val="left"/>
        <w:rPr>
          <w:sz w:val="24"/>
        </w:rPr>
      </w:pPr>
      <w:r>
        <w:rPr>
          <w:color w:val="231F20"/>
          <w:sz w:val="24"/>
        </w:rPr>
        <w:t>公用物品及公共接触物品或部位要定期清洗和消毒。</w:t>
      </w:r>
    </w:p>
    <w:p>
      <w:pPr>
        <w:pStyle w:val="ListParagraph"/>
        <w:numPr>
          <w:ilvl w:val="0"/>
          <w:numId w:val="6"/>
        </w:numPr>
        <w:tabs>
          <w:tab w:pos="1176" w:val="left" w:leader="none"/>
        </w:tabs>
        <w:spacing w:line="312" w:lineRule="auto" w:before="93" w:after="0"/>
        <w:ind w:left="113" w:right="223" w:firstLine="453"/>
        <w:jc w:val="left"/>
        <w:rPr>
          <w:sz w:val="24"/>
        </w:rPr>
      </w:pPr>
      <w:r>
        <w:rPr>
          <w:color w:val="231F20"/>
          <w:spacing w:val="7"/>
          <w:sz w:val="24"/>
        </w:rPr>
        <w:t>保持公共场所内空气流通。保证空调系统或排气扇</w:t>
      </w:r>
      <w:r>
        <w:rPr>
          <w:color w:val="231F20"/>
          <w:sz w:val="24"/>
        </w:rPr>
        <w:t>运转正常，定期清洗空调滤网，加强开窗通风换气。</w:t>
      </w:r>
    </w:p>
    <w:p>
      <w:pPr>
        <w:pStyle w:val="ListParagraph"/>
        <w:numPr>
          <w:ilvl w:val="0"/>
          <w:numId w:val="6"/>
        </w:numPr>
        <w:tabs>
          <w:tab w:pos="1176" w:val="left" w:leader="none"/>
        </w:tabs>
        <w:spacing w:line="312" w:lineRule="auto" w:before="0" w:after="0"/>
        <w:ind w:left="113" w:right="223" w:firstLine="453"/>
        <w:jc w:val="left"/>
        <w:rPr>
          <w:sz w:val="24"/>
        </w:rPr>
      </w:pPr>
      <w:r>
        <w:rPr>
          <w:color w:val="231F20"/>
          <w:spacing w:val="7"/>
          <w:sz w:val="24"/>
        </w:rPr>
        <w:t>洗手间要配备足够的洗手液，保证水龙头等供水设</w:t>
      </w:r>
      <w:r>
        <w:rPr>
          <w:color w:val="231F20"/>
          <w:sz w:val="24"/>
        </w:rPr>
        <w:t>施正常工作。</w:t>
      </w:r>
    </w:p>
    <w:p>
      <w:pPr>
        <w:pStyle w:val="BodyText"/>
        <w:spacing w:before="1"/>
        <w:ind w:left="567"/>
      </w:pPr>
      <w:r>
        <w:rPr>
          <w:color w:val="231F20"/>
        </w:rPr>
        <w:t>（6）保持环境卫生清洁，及时清理垃圾。</w:t>
      </w:r>
    </w:p>
    <w:p>
      <w:pPr>
        <w:pStyle w:val="BodyText"/>
        <w:spacing w:line="312" w:lineRule="auto" w:before="92"/>
        <w:ind w:left="113" w:right="222" w:firstLine="453"/>
      </w:pPr>
      <w:r>
        <w:rPr>
          <w:color w:val="231F20"/>
        </w:rPr>
        <w:t>（7）疾病流行地区，公众应尽量减少前往公共场所，尤其是避免前往人员密集和空气流通较差的地方。</w:t>
      </w:r>
    </w:p>
    <w:p>
      <w:pPr>
        <w:pStyle w:val="Heading2"/>
      </w:pPr>
      <w:bookmarkStart w:name="_TOC_250018" w:id="18"/>
      <w:bookmarkEnd w:id="18"/>
      <w:r>
        <w:rPr>
          <w:color w:val="25408F"/>
        </w:rPr>
        <w:t>十八、公共交通工具如何做好清洁与消毒</w:t>
      </w:r>
    </w:p>
    <w:p>
      <w:pPr>
        <w:pStyle w:val="BodyText"/>
        <w:spacing w:line="312" w:lineRule="auto" w:before="176"/>
        <w:ind w:left="113" w:right="225" w:firstLine="453"/>
      </w:pPr>
      <w:r>
        <w:rPr>
          <w:color w:val="231F20"/>
        </w:rPr>
        <w:t>（1）发生疾病流行地区的公共交通工具在岗工作人员应佩戴医用外科口罩或 N95 口罩，并每日做好健康监测。</w:t>
      </w:r>
    </w:p>
    <w:p>
      <w:pPr>
        <w:pStyle w:val="BodyText"/>
        <w:spacing w:before="1"/>
        <w:ind w:left="567"/>
      </w:pPr>
      <w:r>
        <w:rPr>
          <w:color w:val="231F20"/>
        </w:rPr>
        <w:t>（2）公共交通工具建议备置体温计、口罩等物品。</w:t>
      </w:r>
    </w:p>
    <w:p>
      <w:pPr>
        <w:pStyle w:val="BodyText"/>
        <w:spacing w:line="312" w:lineRule="auto" w:before="92"/>
        <w:ind w:left="113" w:right="223" w:firstLine="453"/>
      </w:pPr>
      <w:r>
        <w:rPr>
          <w:color w:val="231F20"/>
        </w:rPr>
        <w:t>（3）增加公共交通工具清洁与消毒频次，做好清洁消毒工作记录和标识。</w:t>
      </w:r>
    </w:p>
    <w:p>
      <w:pPr>
        <w:pStyle w:val="BodyText"/>
        <w:spacing w:before="1"/>
        <w:ind w:left="567"/>
      </w:pPr>
      <w:r>
        <w:rPr>
          <w:color w:val="231F20"/>
        </w:rPr>
        <w:t>（4）保持公共交通工具良好的通风状态。</w:t>
      </w:r>
    </w:p>
    <w:p>
      <w:pPr>
        <w:pStyle w:val="BodyText"/>
        <w:spacing w:before="92"/>
        <w:ind w:left="567"/>
      </w:pPr>
      <w:r>
        <w:rPr>
          <w:color w:val="231F20"/>
        </w:rPr>
        <w:t>（5）保持车站、车厢内的卫生整洁，及时清理垃圾。</w:t>
      </w:r>
    </w:p>
    <w:p>
      <w:pPr>
        <w:pStyle w:val="BodyText"/>
        <w:spacing w:line="312" w:lineRule="auto" w:before="93"/>
        <w:ind w:left="113" w:right="226" w:firstLine="453"/>
      </w:pPr>
      <w:r>
        <w:rPr>
          <w:color w:val="231F20"/>
        </w:rPr>
        <w:t>（6）做好人员的工作与轮休安排 ，确保司乘人员得到足够休息。</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before="73"/>
        <w:ind w:left="142" w:right="0" w:firstLine="0"/>
        <w:jc w:val="left"/>
        <w:rPr>
          <w:sz w:val="20"/>
        </w:rPr>
      </w:pPr>
      <w:r>
        <w:rPr>
          <w:color w:val="231F20"/>
          <w:sz w:val="20"/>
        </w:rPr>
        <w:t>12</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63136"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v:rect style="position:absolute;left:2253;top:5782;width:4281;height:2924" filled="true" fillcolor="#ffffff" stroked="false">
              <v:fill type="solid"/>
            </v:rect>
            <v:shape style="position:absolute;left:2428;top:5905;width:3960;height:2668" type="#_x0000_t75" stroked="false">
              <v:imagedata r:id="rId26" o:title=""/>
            </v:shape>
            <w10:wrap type="none"/>
          </v:group>
        </w:pict>
      </w:r>
      <w:r>
        <w:rPr>
          <w:color w:val="231F20"/>
          <w:sz w:val="18"/>
        </w:rPr>
        <w:t>新型冠状病毒感染的肺炎防控知识手册</w:t>
      </w:r>
    </w:p>
    <w:p>
      <w:pPr>
        <w:pStyle w:val="BodyText"/>
        <w:spacing w:before="5"/>
        <w:rPr>
          <w:sz w:val="19"/>
        </w:rPr>
      </w:pPr>
    </w:p>
    <w:p>
      <w:pPr>
        <w:pStyle w:val="Heading2"/>
        <w:spacing w:before="0"/>
      </w:pPr>
      <w:bookmarkStart w:name="_TOC_250017" w:id="19"/>
      <w:bookmarkEnd w:id="19"/>
      <w:r>
        <w:rPr>
          <w:color w:val="25408F"/>
        </w:rPr>
        <w:t>十九、普通家庭如何做好居家消毒</w:t>
      </w:r>
    </w:p>
    <w:p>
      <w:pPr>
        <w:pStyle w:val="BodyText"/>
        <w:spacing w:line="312" w:lineRule="auto" w:before="177"/>
        <w:ind w:left="113" w:right="111" w:firstLine="453"/>
      </w:pPr>
      <w:r>
        <w:rPr>
          <w:color w:val="231F20"/>
        </w:rPr>
        <w:t>在疾病流行期间，外出回家后，应及时用洗手液和流水洗手，或用含醇洗手液或消毒剂进行手消毒。桌椅等物体表面每</w:t>
      </w:r>
      <w:r>
        <w:rPr>
          <w:color w:val="231F20"/>
          <w:spacing w:val="-18"/>
        </w:rPr>
        <w:t>天做好清洁，病定期消毒；有客人</w:t>
      </w:r>
      <w:r>
        <w:rPr>
          <w:color w:val="231F20"/>
        </w:rPr>
        <w:t>（身体健康状况不明</w:t>
      </w:r>
      <w:r>
        <w:rPr>
          <w:color w:val="231F20"/>
          <w:spacing w:val="-81"/>
        </w:rPr>
        <w:t>）</w:t>
      </w:r>
      <w:r>
        <w:rPr>
          <w:color w:val="231F20"/>
          <w:spacing w:val="-3"/>
        </w:rPr>
        <w:t>来访后， </w:t>
      </w:r>
      <w:r>
        <w:rPr>
          <w:color w:val="231F20"/>
        </w:rPr>
        <w:t>及时对室内相关物体表面进行消毒，可选择合法有效的消毒剂或消毒湿巾擦拭消毒。室内做好通风换气，自然通风或机械通风，冬天开窗通风时，需注意避免室内外温差大而引起感冒。</w:t>
      </w:r>
    </w:p>
    <w:p>
      <w:pPr>
        <w:pStyle w:val="BodyText"/>
        <w:spacing w:line="312" w:lineRule="auto" w:before="1"/>
        <w:ind w:left="113" w:right="229" w:firstLine="453"/>
        <w:jc w:val="both"/>
      </w:pPr>
      <w:r>
        <w:rPr>
          <w:color w:val="231F20"/>
        </w:rPr>
        <w:t>物体表面可选择二氧化氯等含氯消毒剂或消毒湿巾擦拭。手，皮肤建议选择有效的消毒剂如碘伏、含氯消毒剂和过氧化氢消毒剂等手皮肤消毒剂或干手消毒剂擦拭消毒。</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2"/>
        <w:spacing w:before="33"/>
      </w:pPr>
      <w:bookmarkStart w:name="_TOC_250016" w:id="20"/>
      <w:bookmarkEnd w:id="20"/>
      <w:r>
        <w:rPr>
          <w:color w:val="25408F"/>
        </w:rPr>
        <w:t>二十、如何选择口罩</w:t>
      </w:r>
    </w:p>
    <w:p>
      <w:pPr>
        <w:pStyle w:val="ListParagraph"/>
        <w:numPr>
          <w:ilvl w:val="0"/>
          <w:numId w:val="7"/>
        </w:numPr>
        <w:tabs>
          <w:tab w:pos="1177" w:val="left" w:leader="none"/>
        </w:tabs>
        <w:spacing w:line="312" w:lineRule="auto" w:before="176" w:after="0"/>
        <w:ind w:left="113" w:right="111" w:firstLine="453"/>
        <w:jc w:val="left"/>
        <w:rPr>
          <w:sz w:val="24"/>
        </w:rPr>
      </w:pPr>
      <w:r>
        <w:rPr>
          <w:color w:val="231F20"/>
          <w:spacing w:val="4"/>
          <w:sz w:val="24"/>
        </w:rPr>
        <w:t>一般人群：建议普通公众、公共交通司乘人员、出</w:t>
      </w:r>
      <w:r>
        <w:rPr>
          <w:color w:val="231F20"/>
          <w:spacing w:val="-11"/>
          <w:sz w:val="24"/>
        </w:rPr>
        <w:t>租车司机、环卫工人、公共场所服务人员等在岗期间佩戴口罩， </w:t>
      </w:r>
      <w:r>
        <w:rPr>
          <w:color w:val="231F20"/>
          <w:sz w:val="24"/>
        </w:rPr>
        <w:t>建议使用医用外科口罩，有条件且身体状况允许的情况下，可佩戴医用防护口罩。</w:t>
      </w:r>
    </w:p>
    <w:p>
      <w:pPr>
        <w:pStyle w:val="ListParagraph"/>
        <w:numPr>
          <w:ilvl w:val="0"/>
          <w:numId w:val="7"/>
        </w:numPr>
        <w:tabs>
          <w:tab w:pos="1176" w:val="left" w:leader="none"/>
        </w:tabs>
        <w:spacing w:line="312" w:lineRule="auto" w:before="1" w:after="0"/>
        <w:ind w:left="113" w:right="228" w:firstLine="453"/>
        <w:jc w:val="both"/>
        <w:rPr>
          <w:sz w:val="24"/>
        </w:rPr>
      </w:pPr>
      <w:r>
        <w:rPr>
          <w:color w:val="231F20"/>
          <w:spacing w:val="4"/>
          <w:sz w:val="24"/>
        </w:rPr>
        <w:t>特殊人群：可能接触疑似或确诊病例的高危人群， 原则上建议佩戴医用防护口罩（N95</w:t>
      </w:r>
      <w:r>
        <w:rPr>
          <w:color w:val="231F20"/>
          <w:spacing w:val="-2"/>
          <w:sz w:val="24"/>
        </w:rPr>
        <w:t> 及以上级别</w:t>
      </w:r>
      <w:r>
        <w:rPr>
          <w:color w:val="231F20"/>
          <w:sz w:val="24"/>
        </w:rPr>
        <w:t>）并佩戴护目镜。某些心肺疾病患者，佩戴前应向专业医师咨询，并在专业</w:t>
      </w:r>
      <w:r>
        <w:rPr>
          <w:color w:val="231F20"/>
          <w:w w:val="105"/>
          <w:sz w:val="24"/>
        </w:rPr>
        <w:t>医师的指导下选择合适的口罩。</w:t>
      </w:r>
    </w:p>
    <w:p>
      <w:pPr>
        <w:pStyle w:val="ListParagraph"/>
        <w:numPr>
          <w:ilvl w:val="0"/>
          <w:numId w:val="7"/>
        </w:numPr>
        <w:tabs>
          <w:tab w:pos="1176" w:val="left" w:leader="none"/>
        </w:tabs>
        <w:spacing w:line="312" w:lineRule="auto" w:before="1" w:after="0"/>
        <w:ind w:left="113" w:right="223" w:firstLine="453"/>
        <w:jc w:val="left"/>
        <w:rPr>
          <w:sz w:val="24"/>
        </w:rPr>
      </w:pPr>
      <w:r>
        <w:rPr>
          <w:color w:val="231F20"/>
          <w:spacing w:val="7"/>
          <w:sz w:val="24"/>
        </w:rPr>
        <w:t>在非疫区空旷且通风场所不需要佩戴口罩，进入人</w:t>
      </w:r>
      <w:r>
        <w:rPr>
          <w:color w:val="231F20"/>
          <w:sz w:val="24"/>
        </w:rPr>
        <w:t>员密集或密闭公共场所需要佩戴口罩。在疫情高发地区空旷且</w:t>
      </w:r>
    </w:p>
    <w:p>
      <w:pPr>
        <w:pStyle w:val="BodyText"/>
        <w:spacing w:before="6"/>
        <w:rPr>
          <w:sz w:val="27"/>
        </w:rPr>
      </w:pPr>
    </w:p>
    <w:p>
      <w:pPr>
        <w:spacing w:before="73"/>
        <w:ind w:left="0" w:right="231" w:firstLine="0"/>
        <w:jc w:val="right"/>
        <w:rPr>
          <w:sz w:val="20"/>
        </w:rPr>
      </w:pPr>
      <w:r>
        <w:rPr>
          <w:color w:val="231F20"/>
          <w:w w:val="95"/>
          <w:sz w:val="20"/>
        </w:rPr>
        <w:t>13</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62112"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v:rect style="position:absolute;left:1139;top:4076;width:6510;height:3964" filled="true" fillcolor="#ffffff" stroked="false">
              <v:fill type="solid"/>
            </v:rect>
            <v:shape style="position:absolute;left:1268;top:4217;width:6293;height:3634" type="#_x0000_t75" stroked="false">
              <v:imagedata r:id="rId27" o:title=""/>
            </v:shape>
            <v:shape style="position:absolute;left:1872;top:10506;width:5043;height:2979" type="#_x0000_t75" stroked="false">
              <v:imagedata r:id="rId28" o:title=""/>
            </v:shape>
            <w10:wrap type="none"/>
          </v:group>
        </w:pict>
      </w:r>
      <w:r>
        <w:rPr>
          <w:color w:val="231F20"/>
          <w:sz w:val="18"/>
        </w:rPr>
        <w:t>新型冠状病毒感染的肺炎防控知识手册</w:t>
      </w:r>
    </w:p>
    <w:p>
      <w:pPr>
        <w:pStyle w:val="BodyText"/>
        <w:spacing w:before="11"/>
        <w:rPr>
          <w:sz w:val="20"/>
        </w:rPr>
      </w:pPr>
    </w:p>
    <w:p>
      <w:pPr>
        <w:pStyle w:val="BodyText"/>
        <w:spacing w:line="312" w:lineRule="auto" w:before="67"/>
        <w:ind w:left="113" w:right="227"/>
      </w:pPr>
      <w:r>
        <w:rPr>
          <w:color w:val="231F20"/>
        </w:rPr>
        <w:t>通风场所建议佩戴一次性使用医用口罩；进入人员密集或密闭公共场所佩戴医用外科口罩或颗粒物防护口罩。</w:t>
      </w:r>
    </w:p>
    <w:p>
      <w:pPr>
        <w:pStyle w:val="ListParagraph"/>
        <w:numPr>
          <w:ilvl w:val="0"/>
          <w:numId w:val="7"/>
        </w:numPr>
        <w:tabs>
          <w:tab w:pos="1176" w:val="left" w:leader="none"/>
        </w:tabs>
        <w:spacing w:line="312" w:lineRule="auto" w:before="1" w:after="0"/>
        <w:ind w:left="113" w:right="223" w:firstLine="453"/>
        <w:jc w:val="left"/>
        <w:rPr>
          <w:sz w:val="24"/>
        </w:rPr>
      </w:pPr>
      <w:r>
        <w:rPr>
          <w:color w:val="231F20"/>
          <w:spacing w:val="7"/>
          <w:sz w:val="24"/>
        </w:rPr>
        <w:t>有疑似症状到医院就诊时，需佩戴不含呼气阀的颗</w:t>
      </w:r>
      <w:r>
        <w:rPr>
          <w:color w:val="231F20"/>
          <w:sz w:val="24"/>
        </w:rPr>
        <w:t>粒物防护口罩或医用防护口罩。</w:t>
      </w:r>
    </w:p>
    <w:p>
      <w:pPr>
        <w:pStyle w:val="ListParagraph"/>
        <w:numPr>
          <w:ilvl w:val="0"/>
          <w:numId w:val="7"/>
        </w:numPr>
        <w:tabs>
          <w:tab w:pos="1176" w:val="left" w:leader="none"/>
        </w:tabs>
        <w:spacing w:line="312" w:lineRule="auto" w:before="0" w:after="0"/>
        <w:ind w:left="113" w:right="223" w:firstLine="453"/>
        <w:jc w:val="left"/>
        <w:rPr>
          <w:sz w:val="24"/>
        </w:rPr>
      </w:pPr>
      <w:r>
        <w:rPr>
          <w:color w:val="231F20"/>
          <w:spacing w:val="6"/>
          <w:sz w:val="24"/>
        </w:rPr>
        <w:t>棉纱口罩、海绵口罩和活性炭口罩对预防病毒感染</w:t>
      </w:r>
      <w:r>
        <w:rPr>
          <w:color w:val="231F20"/>
          <w:sz w:val="24"/>
        </w:rPr>
        <w:t>无保护作用。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p>
    <w:p>
      <w:pPr>
        <w:pStyle w:val="Heading2"/>
        <w:spacing w:before="32"/>
      </w:pPr>
      <w:bookmarkStart w:name="_TOC_250015" w:id="21"/>
      <w:bookmarkEnd w:id="21"/>
      <w:r>
        <w:rPr>
          <w:color w:val="25408F"/>
        </w:rPr>
        <w:t>二十一、如何正确佩戴医用外科口罩</w:t>
      </w:r>
    </w:p>
    <w:p>
      <w:pPr>
        <w:pStyle w:val="BodyText"/>
        <w:spacing w:before="177"/>
        <w:ind w:left="567"/>
      </w:pPr>
      <w:r>
        <w:rPr>
          <w:color w:val="231F20"/>
        </w:rPr>
        <w:t>（1）鼻夹侧朝上，深色面朝外（或皱褶朝下）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73"/>
        <w:ind w:left="142" w:right="0" w:firstLine="0"/>
        <w:jc w:val="left"/>
        <w:rPr>
          <w:sz w:val="20"/>
        </w:rPr>
      </w:pPr>
      <w:r>
        <w:rPr>
          <w:color w:val="231F20"/>
          <w:sz w:val="20"/>
        </w:rPr>
        <w:t>14</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61088"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v:shape style="position:absolute;left:2129;top:1846;width:4529;height:2916" type="#_x0000_t75" stroked="false">
              <v:imagedata r:id="rId29" o:title=""/>
            </v:shape>
            <v:shape style="position:absolute;left:2222;top:5806;width:4344;height:3054" type="#_x0000_t75" stroked="false">
              <v:imagedata r:id="rId30" o:title=""/>
            </v:shape>
            <v:shape style="position:absolute;left:2253;top:9428;width:4282;height:3023" type="#_x0000_t75" stroked="false">
              <v:imagedata r:id="rId31" o:title=""/>
            </v:shape>
            <w10:wrap type="none"/>
          </v:group>
        </w:pict>
      </w:r>
      <w:r>
        <w:rPr>
          <w:color w:val="231F20"/>
          <w:sz w:val="18"/>
        </w:rPr>
        <w:t>新型冠状病毒感染的肺炎防控知识手册</w:t>
      </w:r>
    </w:p>
    <w:p>
      <w:pPr>
        <w:pStyle w:val="BodyText"/>
        <w:spacing w:before="11"/>
        <w:rPr>
          <w:sz w:val="20"/>
        </w:rPr>
      </w:pPr>
    </w:p>
    <w:p>
      <w:pPr>
        <w:pStyle w:val="BodyText"/>
        <w:spacing w:before="67"/>
        <w:ind w:left="567"/>
      </w:pPr>
      <w:r>
        <w:rPr>
          <w:color w:val="231F20"/>
        </w:rPr>
        <w:t>（2）上下拉开皱褶，使口罩覆盖口、鼻、下颌。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12" w:lineRule="auto" w:before="218"/>
        <w:ind w:left="113" w:right="222" w:firstLine="453"/>
      </w:pPr>
      <w:r>
        <w:rPr>
          <w:color w:val="231F20"/>
        </w:rPr>
        <w:t>（3）将双手指尖沿着鼻梁金属条，由中间至两边，慢慢向内按压，直至紧贴鼻梁。</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67"/>
        <w:ind w:left="567"/>
      </w:pPr>
      <w:r>
        <w:rPr>
          <w:color w:val="231F20"/>
        </w:rPr>
        <w:t>（4）适当调整口罩，使口罩周边充分贴合面部。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12" w:lineRule="auto" w:before="217"/>
        <w:ind w:left="113" w:right="165" w:firstLine="453"/>
      </w:pPr>
      <w:r>
        <w:rPr>
          <w:color w:val="231F20"/>
        </w:rPr>
        <w:t>建议 2-4 小时更换一次，如口罩变湿或沾到分泌物也要及时更换。</w:t>
      </w:r>
    </w:p>
    <w:p>
      <w:pPr>
        <w:pStyle w:val="BodyText"/>
        <w:rPr>
          <w:sz w:val="20"/>
        </w:rPr>
      </w:pPr>
    </w:p>
    <w:p>
      <w:pPr>
        <w:pStyle w:val="BodyText"/>
        <w:spacing w:before="7"/>
        <w:rPr>
          <w:sz w:val="20"/>
        </w:rPr>
      </w:pPr>
    </w:p>
    <w:p>
      <w:pPr>
        <w:spacing w:before="73"/>
        <w:ind w:left="0" w:right="231" w:firstLine="0"/>
        <w:jc w:val="right"/>
        <w:rPr>
          <w:sz w:val="20"/>
        </w:rPr>
      </w:pPr>
      <w:r>
        <w:rPr>
          <w:color w:val="231F20"/>
          <w:w w:val="95"/>
          <w:sz w:val="20"/>
        </w:rPr>
        <w:t>15</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60064"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v:shape style="position:absolute;left:4705;top:9011;width:2877;height:2783" type="#_x0000_t75" stroked="false">
              <v:imagedata r:id="rId32" o:title=""/>
            </v:shape>
            <v:shape style="position:absolute;left:5011;top:1785;width:2643;height:1372" type="#_x0000_t75" stroked="false">
              <v:imagedata r:id="rId33" o:title=""/>
            </v:shape>
            <v:shape style="position:absolute;left:1325;top:3274;width:2969;height:3658" type="#_x0000_t75" stroked="false">
              <v:imagedata r:id="rId34" o:title=""/>
            </v:shape>
            <v:shape style="position:absolute;left:1323;top:6931;width:2899;height:760" type="#_x0000_t75" stroked="false">
              <v:imagedata r:id="rId35" o:title=""/>
            </v:shape>
            <v:shape style="position:absolute;left:4610;top:3401;width:2972;height:5055" type="#_x0000_t75" stroked="false">
              <v:imagedata r:id="rId36" o:title=""/>
            </v:shape>
            <v:shape style="position:absolute;left:1252;top:8957;width:2972;height:2906" type="#_x0000_t75" stroked="false">
              <v:imagedata r:id="rId37" o:title=""/>
            </v:shape>
            <v:shape style="position:absolute;left:1323;top:8393;width:2901;height:567" type="#_x0000_t75" stroked="false">
              <v:imagedata r:id="rId38" o:title=""/>
            </v:shape>
            <v:rect style="position:absolute;left:6159;top:2789;width:895;height:249" filled="true" fillcolor="#ffffff" stroked="false">
              <v:fill type="solid"/>
            </v:rect>
            <w10:wrap type="none"/>
          </v:group>
        </w:pict>
      </w:r>
      <w:r>
        <w:rPr>
          <w:color w:val="231F20"/>
          <w:sz w:val="18"/>
        </w:rPr>
        <w:t>新型冠状病毒感染的肺炎防控知识手册</w:t>
      </w:r>
    </w:p>
    <w:p>
      <w:pPr>
        <w:pStyle w:val="BodyText"/>
        <w:spacing w:before="5"/>
        <w:rPr>
          <w:sz w:val="19"/>
        </w:rPr>
      </w:pPr>
    </w:p>
    <w:p>
      <w:pPr>
        <w:pStyle w:val="Heading2"/>
        <w:spacing w:before="0"/>
      </w:pPr>
      <w:bookmarkStart w:name="_TOC_250014" w:id="22"/>
      <w:bookmarkEnd w:id="22"/>
      <w:r>
        <w:rPr>
          <w:color w:val="25408F"/>
        </w:rPr>
        <w:t>二十二、公共场合如何正确佩戴口罩</w:t>
      </w: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rPr>
          <w:rFonts w:ascii="微软雅黑"/>
          <w:b/>
          <w:sz w:val="34"/>
        </w:rPr>
      </w:pPr>
    </w:p>
    <w:p>
      <w:pPr>
        <w:pStyle w:val="BodyText"/>
        <w:spacing w:before="11"/>
        <w:rPr>
          <w:rFonts w:ascii="微软雅黑"/>
          <w:b/>
          <w:sz w:val="49"/>
        </w:rPr>
      </w:pPr>
    </w:p>
    <w:p>
      <w:pPr>
        <w:pStyle w:val="Heading2"/>
        <w:spacing w:before="0"/>
      </w:pPr>
      <w:bookmarkStart w:name="_TOC_250013" w:id="23"/>
      <w:bookmarkEnd w:id="23"/>
      <w:r>
        <w:rPr>
          <w:color w:val="25408F"/>
        </w:rPr>
        <w:t>二十三、儿童佩戴口罩的标准与注意事项</w:t>
      </w:r>
    </w:p>
    <w:p>
      <w:pPr>
        <w:pStyle w:val="BodyText"/>
        <w:spacing w:line="312" w:lineRule="auto" w:before="177"/>
        <w:ind w:left="113" w:right="227" w:firstLine="453"/>
      </w:pPr>
      <w:r>
        <w:rPr>
          <w:color w:val="231F20"/>
          <w:spacing w:val="2"/>
          <w:w w:val="105"/>
        </w:rPr>
        <w:t>建议儿童选用符合国家标准 </w:t>
      </w:r>
      <w:r>
        <w:rPr>
          <w:color w:val="231F20"/>
          <w:w w:val="105"/>
        </w:rPr>
        <w:t>GB2626-2006</w:t>
      </w:r>
      <w:r>
        <w:rPr>
          <w:color w:val="231F20"/>
          <w:spacing w:val="-93"/>
          <w:w w:val="105"/>
        </w:rPr>
        <w:t> </w:t>
      </w:r>
      <w:r>
        <w:rPr>
          <w:color w:val="231F20"/>
          <w:w w:val="105"/>
        </w:rPr>
        <w:t>KN95</w:t>
      </w:r>
      <w:r>
        <w:rPr>
          <w:color w:val="231F20"/>
          <w:spacing w:val="-94"/>
          <w:w w:val="105"/>
        </w:rPr>
        <w:t> </w:t>
      </w:r>
      <w:r>
        <w:rPr>
          <w:color w:val="231F20"/>
          <w:spacing w:val="-41"/>
          <w:w w:val="90"/>
        </w:rPr>
        <w:t>, </w:t>
      </w:r>
      <w:r>
        <w:rPr>
          <w:color w:val="231F20"/>
          <w:spacing w:val="8"/>
          <w:w w:val="105"/>
        </w:rPr>
        <w:t>并标注</w:t>
      </w:r>
      <w:r>
        <w:rPr>
          <w:color w:val="231F20"/>
          <w:spacing w:val="8"/>
        </w:rPr>
        <w:t>儿童或青少年颗粒物防护口罩的产品。儿童使用口罩需注意以</w:t>
      </w:r>
    </w:p>
    <w:p>
      <w:pPr>
        <w:pStyle w:val="BodyText"/>
        <w:spacing w:before="9"/>
        <w:rPr>
          <w:sz w:val="27"/>
        </w:rPr>
      </w:pPr>
    </w:p>
    <w:p>
      <w:pPr>
        <w:spacing w:before="73"/>
        <w:ind w:left="142" w:right="0" w:firstLine="0"/>
        <w:jc w:val="left"/>
        <w:rPr>
          <w:sz w:val="20"/>
        </w:rPr>
      </w:pPr>
      <w:r>
        <w:rPr>
          <w:color w:val="231F20"/>
          <w:sz w:val="20"/>
        </w:rPr>
        <w:t>16</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59040"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v:rect style="position:absolute;left:1431;top:9811;width:5925;height:3931" filled="true" fillcolor="#ffffff" stroked="false">
              <v:fill type="solid"/>
            </v:rect>
            <v:shape style="position:absolute;left:1748;top:10132;width:5603;height:3459" type="#_x0000_t75" stroked="false">
              <v:imagedata r:id="rId39" o:title=""/>
            </v:shape>
            <w10:wrap type="none"/>
          </v:group>
        </w:pict>
      </w:r>
      <w:r>
        <w:rPr>
          <w:color w:val="231F20"/>
          <w:sz w:val="18"/>
        </w:rPr>
        <w:t>新型冠状病毒感染的肺炎防控知识手册</w:t>
      </w:r>
    </w:p>
    <w:p>
      <w:pPr>
        <w:pStyle w:val="BodyText"/>
        <w:spacing w:before="11"/>
        <w:rPr>
          <w:sz w:val="20"/>
        </w:rPr>
      </w:pPr>
    </w:p>
    <w:p>
      <w:pPr>
        <w:pStyle w:val="BodyText"/>
        <w:spacing w:before="67"/>
        <w:ind w:left="113"/>
      </w:pPr>
      <w:r>
        <w:rPr>
          <w:color w:val="231F20"/>
        </w:rPr>
        <w:t>下事项：</w:t>
      </w:r>
    </w:p>
    <w:p>
      <w:pPr>
        <w:pStyle w:val="ListParagraph"/>
        <w:numPr>
          <w:ilvl w:val="0"/>
          <w:numId w:val="8"/>
        </w:numPr>
        <w:tabs>
          <w:tab w:pos="1176" w:val="left" w:leader="none"/>
        </w:tabs>
        <w:spacing w:line="312" w:lineRule="auto" w:before="93" w:after="0"/>
        <w:ind w:left="113" w:right="222" w:firstLine="453"/>
        <w:jc w:val="left"/>
        <w:rPr>
          <w:sz w:val="24"/>
        </w:rPr>
      </w:pPr>
      <w:r>
        <w:rPr>
          <w:color w:val="231F20"/>
          <w:spacing w:val="6"/>
          <w:sz w:val="24"/>
        </w:rPr>
        <w:t>儿童在佩戴前，需在家长帮助下，认真阅读并正确</w:t>
      </w:r>
      <w:r>
        <w:rPr>
          <w:color w:val="231F20"/>
          <w:sz w:val="24"/>
        </w:rPr>
        <w:t>理解使用说明，以掌握正确使用呼吸防护用品的方法；</w:t>
      </w:r>
    </w:p>
    <w:p>
      <w:pPr>
        <w:pStyle w:val="ListParagraph"/>
        <w:numPr>
          <w:ilvl w:val="0"/>
          <w:numId w:val="8"/>
        </w:numPr>
        <w:tabs>
          <w:tab w:pos="1176" w:val="left" w:leader="none"/>
        </w:tabs>
        <w:spacing w:line="312" w:lineRule="auto" w:before="0" w:after="0"/>
        <w:ind w:left="113" w:right="223" w:firstLine="453"/>
        <w:jc w:val="left"/>
        <w:rPr>
          <w:sz w:val="24"/>
        </w:rPr>
      </w:pPr>
      <w:r>
        <w:rPr>
          <w:color w:val="231F20"/>
          <w:spacing w:val="7"/>
          <w:sz w:val="24"/>
        </w:rPr>
        <w:t>家长应随时关注儿童口罩佩戴情况，如儿童在佩戴</w:t>
      </w:r>
      <w:r>
        <w:rPr>
          <w:color w:val="231F20"/>
          <w:sz w:val="24"/>
        </w:rPr>
        <w:t>口罩过程中感觉不适，应及时调整或停止使用；</w:t>
      </w:r>
    </w:p>
    <w:p>
      <w:pPr>
        <w:pStyle w:val="ListParagraph"/>
        <w:numPr>
          <w:ilvl w:val="0"/>
          <w:numId w:val="8"/>
        </w:numPr>
        <w:tabs>
          <w:tab w:pos="1176" w:val="left" w:leader="none"/>
        </w:tabs>
        <w:spacing w:line="312" w:lineRule="auto" w:before="1" w:after="0"/>
        <w:ind w:left="113" w:right="231" w:firstLine="453"/>
        <w:jc w:val="left"/>
        <w:rPr>
          <w:sz w:val="24"/>
        </w:rPr>
      </w:pPr>
      <w:r>
        <w:rPr>
          <w:color w:val="231F20"/>
          <w:spacing w:val="5"/>
          <w:sz w:val="24"/>
        </w:rPr>
        <w:t>因儿童脸型较小，与成人口罩边缘无法充分密合， 不建议儿童佩戴具有密合性要求的成人口罩。</w:t>
      </w:r>
    </w:p>
    <w:p>
      <w:pPr>
        <w:pStyle w:val="Heading2"/>
        <w:spacing w:before="141"/>
      </w:pPr>
      <w:bookmarkStart w:name="_TOC_250012" w:id="24"/>
      <w:bookmarkEnd w:id="24"/>
      <w:r>
        <w:rPr>
          <w:color w:val="25408F"/>
        </w:rPr>
        <w:t>二十四、老年人面对疫情应该注意什么？</w:t>
      </w:r>
    </w:p>
    <w:p>
      <w:pPr>
        <w:pStyle w:val="BodyText"/>
        <w:spacing w:line="312" w:lineRule="auto" w:before="177"/>
        <w:ind w:left="113" w:right="229" w:firstLine="453"/>
        <w:jc w:val="both"/>
      </w:pPr>
      <w:r>
        <w:rPr>
          <w:color w:val="231F20"/>
        </w:rPr>
        <w:t>面对疫情，老年人既不能不在乎，也不要过度恐慌，要科学防控，尽量减少外出，避免到人员密集的公共场所，注意补充营养，多喝水，合理适度锻炼身体，尽量避免感冒。患有慢性病的老年人，要遵医嘱按时服药，做好慢性病管理。</w:t>
      </w:r>
    </w:p>
    <w:p>
      <w:pPr>
        <w:pStyle w:val="Heading2"/>
      </w:pPr>
      <w:bookmarkStart w:name="_TOC_250011" w:id="25"/>
      <w:bookmarkEnd w:id="25"/>
      <w:r>
        <w:rPr>
          <w:color w:val="25408F"/>
        </w:rPr>
        <w:t>二十五、使用后口罩怎样处理？</w:t>
      </w:r>
    </w:p>
    <w:p>
      <w:pPr>
        <w:pStyle w:val="ListParagraph"/>
        <w:numPr>
          <w:ilvl w:val="0"/>
          <w:numId w:val="9"/>
        </w:numPr>
        <w:tabs>
          <w:tab w:pos="1176" w:val="left" w:leader="none"/>
        </w:tabs>
        <w:spacing w:line="312" w:lineRule="auto" w:before="176" w:after="0"/>
        <w:ind w:left="113" w:right="111" w:firstLine="453"/>
        <w:jc w:val="left"/>
        <w:rPr>
          <w:sz w:val="24"/>
        </w:rPr>
      </w:pPr>
      <w:r>
        <w:rPr>
          <w:color w:val="231F20"/>
          <w:spacing w:val="7"/>
          <w:sz w:val="24"/>
        </w:rPr>
        <w:t>健康人群佩戴过的口罩，没有新型冠状病毒传播的</w:t>
      </w:r>
      <w:r>
        <w:rPr>
          <w:color w:val="231F20"/>
          <w:spacing w:val="-12"/>
          <w:sz w:val="24"/>
        </w:rPr>
        <w:t>风险，一般在口罩变形、弄湿或弄脏导致防护性能降低时更换。</w:t>
      </w:r>
      <w:r>
        <w:rPr>
          <w:color w:val="231F20"/>
          <w:sz w:val="24"/>
        </w:rPr>
        <w:t>健康人群使用后的口罩，按照生活垃圾分类的要求处理即可。</w:t>
      </w:r>
    </w:p>
    <w:p>
      <w:pPr>
        <w:pStyle w:val="ListParagraph"/>
        <w:numPr>
          <w:ilvl w:val="0"/>
          <w:numId w:val="9"/>
        </w:numPr>
        <w:tabs>
          <w:tab w:pos="1176" w:val="left" w:leader="none"/>
        </w:tabs>
        <w:spacing w:line="312" w:lineRule="auto" w:before="1" w:after="0"/>
        <w:ind w:left="113" w:right="229" w:firstLine="453"/>
        <w:jc w:val="both"/>
        <w:rPr>
          <w:sz w:val="24"/>
        </w:rPr>
      </w:pPr>
      <w:r>
        <w:rPr>
          <w:color w:val="231F20"/>
          <w:spacing w:val="6"/>
          <w:sz w:val="24"/>
        </w:rPr>
        <w:t>疑似病例或确诊患者佩戴的口罩，不可随意丢弃， 应视作医疗废弃物，严格按照医疗废弃物有关流程处理，不得进入流通市场。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73"/>
        <w:ind w:left="0" w:right="231" w:firstLine="0"/>
        <w:jc w:val="right"/>
        <w:rPr>
          <w:sz w:val="20"/>
        </w:rPr>
      </w:pPr>
      <w:r>
        <w:rPr>
          <w:color w:val="231F20"/>
          <w:w w:val="95"/>
          <w:sz w:val="20"/>
        </w:rPr>
        <w:t>17</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58016"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v:shape style="position:absolute;left:1104;top:7987;width:6579;height:4652" type="#_x0000_t75" stroked="false">
              <v:imagedata r:id="rId40" o:title=""/>
            </v:shape>
            <w10:wrap type="none"/>
          </v:group>
        </w:pict>
      </w:r>
      <w:r>
        <w:rPr>
          <w:color w:val="231F20"/>
          <w:sz w:val="18"/>
        </w:rPr>
        <w:t>新型冠状病毒感染的肺炎防控知识手册</w:t>
      </w:r>
    </w:p>
    <w:p>
      <w:pPr>
        <w:pStyle w:val="BodyText"/>
        <w:spacing w:before="5"/>
        <w:rPr>
          <w:sz w:val="19"/>
        </w:rPr>
      </w:pPr>
    </w:p>
    <w:p>
      <w:pPr>
        <w:pStyle w:val="Heading2"/>
        <w:spacing w:before="0"/>
      </w:pPr>
      <w:bookmarkStart w:name="_TOC_250010" w:id="26"/>
      <w:bookmarkEnd w:id="26"/>
      <w:r>
        <w:rPr>
          <w:color w:val="25408F"/>
        </w:rPr>
        <w:t>二十六、如何正确洗手</w:t>
      </w:r>
    </w:p>
    <w:p>
      <w:pPr>
        <w:pStyle w:val="BodyText"/>
        <w:spacing w:before="177"/>
        <w:ind w:left="567"/>
      </w:pPr>
      <w:r>
        <w:rPr>
          <w:color w:val="231F20"/>
        </w:rPr>
        <w:t>（1）在流水下，淋湿双手。</w:t>
      </w:r>
    </w:p>
    <w:p>
      <w:pPr>
        <w:pStyle w:val="ListParagraph"/>
        <w:numPr>
          <w:ilvl w:val="0"/>
          <w:numId w:val="10"/>
        </w:numPr>
        <w:tabs>
          <w:tab w:pos="1168" w:val="left" w:leader="none"/>
        </w:tabs>
        <w:spacing w:line="312" w:lineRule="auto" w:before="92" w:after="0"/>
        <w:ind w:left="113" w:right="111" w:firstLine="453"/>
        <w:jc w:val="left"/>
        <w:rPr>
          <w:sz w:val="24"/>
        </w:rPr>
      </w:pPr>
      <w:r>
        <w:rPr>
          <w:color w:val="231F20"/>
          <w:spacing w:val="-6"/>
          <w:sz w:val="24"/>
        </w:rPr>
        <w:t>取适量洗手液</w:t>
      </w:r>
      <w:r>
        <w:rPr>
          <w:color w:val="231F20"/>
          <w:sz w:val="24"/>
        </w:rPr>
        <w:t>（肥皂</w:t>
      </w:r>
      <w:r>
        <w:rPr>
          <w:color w:val="231F20"/>
          <w:spacing w:val="-35"/>
          <w:sz w:val="24"/>
        </w:rPr>
        <w:t>），</w:t>
      </w:r>
      <w:r>
        <w:rPr>
          <w:color w:val="231F20"/>
          <w:spacing w:val="-4"/>
          <w:sz w:val="24"/>
        </w:rPr>
        <w:t>均匀涂抹至整个手掌、手背、手指和指缝。</w:t>
      </w:r>
    </w:p>
    <w:p>
      <w:pPr>
        <w:pStyle w:val="ListParagraph"/>
        <w:numPr>
          <w:ilvl w:val="0"/>
          <w:numId w:val="10"/>
        </w:numPr>
        <w:tabs>
          <w:tab w:pos="1168" w:val="left" w:leader="none"/>
        </w:tabs>
        <w:spacing w:line="312" w:lineRule="auto" w:before="1" w:after="0"/>
        <w:ind w:left="567" w:right="1500" w:firstLine="0"/>
        <w:jc w:val="left"/>
        <w:rPr>
          <w:sz w:val="24"/>
        </w:rPr>
      </w:pPr>
      <w:r>
        <w:rPr>
          <w:color w:val="231F20"/>
          <w:spacing w:val="-8"/>
          <w:sz w:val="24"/>
        </w:rPr>
        <w:t>认真搓双手至少 </w:t>
      </w:r>
      <w:r>
        <w:rPr>
          <w:color w:val="231F20"/>
          <w:sz w:val="24"/>
        </w:rPr>
        <w:t>15</w:t>
      </w:r>
      <w:r>
        <w:rPr>
          <w:color w:val="231F20"/>
          <w:spacing w:val="-9"/>
          <w:sz w:val="24"/>
        </w:rPr>
        <w:t> 秒，具体操作如下： </w:t>
      </w:r>
      <w:r>
        <w:rPr>
          <w:color w:val="231F20"/>
          <w:sz w:val="24"/>
        </w:rPr>
        <w:t>第一步：掌心相对，手指并拢，相互揉搓。</w:t>
      </w:r>
    </w:p>
    <w:p>
      <w:pPr>
        <w:pStyle w:val="BodyText"/>
        <w:spacing w:line="312" w:lineRule="auto"/>
        <w:ind w:left="567" w:right="1019"/>
      </w:pPr>
      <w:r>
        <w:rPr>
          <w:color w:val="231F20"/>
        </w:rPr>
        <w:t>第二步：手心对手背沿指缝相互揉搓，交换进行。第三步：掌心相对，双手交叉指缝相互揉搓。</w:t>
      </w:r>
    </w:p>
    <w:p>
      <w:pPr>
        <w:pStyle w:val="BodyText"/>
        <w:spacing w:line="312" w:lineRule="auto" w:before="1"/>
        <w:ind w:left="113" w:right="228" w:firstLine="453"/>
      </w:pPr>
      <w:r>
        <w:rPr>
          <w:color w:val="231F20"/>
        </w:rPr>
        <w:t>第四步：弯曲手指使指关节在另一手掌心旋转揉搓，交换进行。</w:t>
      </w:r>
    </w:p>
    <w:p>
      <w:pPr>
        <w:pStyle w:val="BodyText"/>
        <w:ind w:left="567"/>
      </w:pPr>
      <w:r>
        <w:rPr>
          <w:color w:val="231F20"/>
        </w:rPr>
        <w:t>第五步：右手握住左手大拇指旋转揉搓，交换进行。</w:t>
      </w:r>
    </w:p>
    <w:p>
      <w:pPr>
        <w:pStyle w:val="BodyText"/>
        <w:spacing w:line="312" w:lineRule="auto" w:before="93"/>
        <w:ind w:left="113" w:right="228" w:firstLine="453"/>
      </w:pPr>
      <w:r>
        <w:rPr>
          <w:color w:val="231F20"/>
        </w:rPr>
        <w:t>第六步：将五个手指尖并拢方在另一手掌心旋转揉搓，交换进行。</w:t>
      </w:r>
    </w:p>
    <w:p>
      <w:pPr>
        <w:pStyle w:val="BodyText"/>
        <w:ind w:left="567"/>
      </w:pPr>
      <w:r>
        <w:rPr>
          <w:color w:val="231F20"/>
        </w:rPr>
        <w:t>（4）在流水下彻底冲净双手。</w:t>
      </w:r>
    </w:p>
    <w:p>
      <w:pPr>
        <w:pStyle w:val="BodyText"/>
        <w:spacing w:before="93"/>
        <w:ind w:left="567"/>
      </w:pPr>
      <w:r>
        <w:rPr>
          <w:color w:val="231F20"/>
        </w:rPr>
        <w:t>（5）擦干双手，取适量护手液护肤。</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spacing w:before="73"/>
        <w:ind w:left="142" w:right="0" w:firstLine="0"/>
        <w:jc w:val="left"/>
        <w:rPr>
          <w:sz w:val="20"/>
        </w:rPr>
      </w:pPr>
      <w:r>
        <w:rPr>
          <w:color w:val="231F20"/>
          <w:sz w:val="20"/>
        </w:rPr>
        <w:t>18</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56992"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v:shape style="position:absolute;left:2159;top:6295;width:4468;height:3053" type="#_x0000_t75" stroked="false">
              <v:imagedata r:id="rId41" o:title=""/>
            </v:shape>
            <v:shape style="position:absolute;left:1518;top:1644;width:5752;height:1148" type="#_x0000_t75" stroked="false">
              <v:imagedata r:id="rId42" o:title=""/>
            </v:shape>
            <w10:wrap type="none"/>
          </v:group>
        </w:pict>
      </w:r>
      <w:r>
        <w:rPr>
          <w:color w:val="231F20"/>
          <w:sz w:val="18"/>
        </w:rPr>
        <w:t>新型冠状病毒感染的肺炎防控知识手册</w:t>
      </w:r>
    </w:p>
    <w:p>
      <w:pPr>
        <w:pStyle w:val="BodyText"/>
        <w:rPr>
          <w:sz w:val="20"/>
        </w:rPr>
      </w:pPr>
    </w:p>
    <w:p>
      <w:pPr>
        <w:pStyle w:val="BodyText"/>
        <w:rPr>
          <w:sz w:val="20"/>
        </w:rPr>
      </w:pPr>
    </w:p>
    <w:p>
      <w:pPr>
        <w:pStyle w:val="BodyText"/>
        <w:rPr>
          <w:sz w:val="20"/>
        </w:rPr>
      </w:pPr>
    </w:p>
    <w:p>
      <w:pPr>
        <w:pStyle w:val="Heading1"/>
        <w:tabs>
          <w:tab w:pos="1419" w:val="left" w:leader="none"/>
        </w:tabs>
      </w:pPr>
      <w:bookmarkStart w:name="_TOC_250009" w:id="27"/>
      <w:bookmarkEnd w:id="27"/>
      <w:r>
        <w:rPr>
          <w:color w:val="00AEEF"/>
        </w:rPr>
        <w:t>第三章</w:t>
        <w:tab/>
        <w:t>答疑解惑 消除恐慌</w:t>
      </w:r>
    </w:p>
    <w:p>
      <w:pPr>
        <w:pStyle w:val="BodyText"/>
        <w:spacing w:before="8"/>
        <w:rPr>
          <w:sz w:val="48"/>
        </w:rPr>
      </w:pPr>
    </w:p>
    <w:p>
      <w:pPr>
        <w:pStyle w:val="Heading2"/>
        <w:spacing w:before="0"/>
      </w:pPr>
      <w:bookmarkStart w:name="_TOC_250008" w:id="28"/>
      <w:bookmarkEnd w:id="28"/>
      <w:r>
        <w:rPr>
          <w:color w:val="25408F"/>
        </w:rPr>
        <w:t>二十七、出现哪些症状需要就医？</w:t>
      </w:r>
    </w:p>
    <w:p>
      <w:pPr>
        <w:pStyle w:val="BodyText"/>
        <w:spacing w:line="312" w:lineRule="auto" w:before="177"/>
        <w:ind w:left="113" w:right="229" w:firstLine="759"/>
        <w:jc w:val="both"/>
      </w:pPr>
      <w:r>
        <w:rPr>
          <w:color w:val="231F20"/>
        </w:rPr>
        <w:t>新型冠状病毒感染的肺炎以发热、乏力、干咳为主要表现。少数患者伴有鼻塞、流涕、腹泻等症状。重症病例多在 1 周后出现呼吸困难，严重者快速进展为急性呼吸窘迫综合征、脓毒症休克、难以纠正的代谢性酸中毒和出凝血功能障碍。如果出现呼吸道症状、发热、畏寒、乏力、腹泻、结膜充血等症状者需要及时就医排查。</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Heading2"/>
        <w:spacing w:before="33"/>
      </w:pPr>
      <w:bookmarkStart w:name="_TOC_250007" w:id="29"/>
      <w:bookmarkEnd w:id="29"/>
      <w:r>
        <w:rPr>
          <w:color w:val="25408F"/>
        </w:rPr>
        <w:t>二十八、怀疑自己感染了新型冠状病毒怎么办？</w:t>
      </w:r>
    </w:p>
    <w:p>
      <w:pPr>
        <w:pStyle w:val="BodyText"/>
        <w:spacing w:line="312" w:lineRule="auto" w:before="176"/>
        <w:ind w:left="113" w:right="229" w:firstLine="453"/>
        <w:jc w:val="both"/>
      </w:pPr>
      <w:r>
        <w:rPr>
          <w:color w:val="231F20"/>
        </w:rPr>
        <w:t>如果怀疑自己感染了新型冠状病毒首先不要去人群密集的地方，戴上口罩，与家人保持好距离，注意通风，注意个人卫生，到就近的定点救治医院发热门诊就诊。就诊时主动告诉医生接触过哪些人，配合医生开展调查。</w:t>
      </w:r>
    </w:p>
    <w:p>
      <w:pPr>
        <w:pStyle w:val="Heading2"/>
      </w:pPr>
      <w:bookmarkStart w:name="_TOC_250006" w:id="30"/>
      <w:bookmarkEnd w:id="30"/>
      <w:r>
        <w:rPr>
          <w:color w:val="25408F"/>
        </w:rPr>
        <w:t>二十九、怀疑身边人感染了新型冠状病毒怎么办？</w:t>
      </w:r>
    </w:p>
    <w:p>
      <w:pPr>
        <w:pStyle w:val="BodyText"/>
        <w:spacing w:line="312" w:lineRule="auto" w:before="177"/>
        <w:ind w:left="113" w:right="111" w:firstLine="453"/>
      </w:pPr>
      <w:r>
        <w:rPr>
          <w:color w:val="231F20"/>
          <w:spacing w:val="-5"/>
        </w:rPr>
        <w:t>如果怀疑身边的人感染了新型冠状病毒，首先要戴好口罩， </w:t>
      </w:r>
      <w:r>
        <w:rPr>
          <w:color w:val="231F20"/>
        </w:rPr>
        <w:t>与其保持好一定距离，同时建议对方戴好口罩，到就近的定点</w:t>
      </w:r>
    </w:p>
    <w:p>
      <w:pPr>
        <w:pStyle w:val="BodyText"/>
        <w:spacing w:before="9"/>
        <w:rPr>
          <w:sz w:val="14"/>
        </w:rPr>
      </w:pPr>
    </w:p>
    <w:p>
      <w:pPr>
        <w:spacing w:before="73"/>
        <w:ind w:left="0" w:right="231" w:firstLine="0"/>
        <w:jc w:val="right"/>
        <w:rPr>
          <w:sz w:val="20"/>
        </w:rPr>
      </w:pPr>
      <w:r>
        <w:rPr>
          <w:color w:val="231F20"/>
          <w:spacing w:val="-1"/>
          <w:w w:val="95"/>
          <w:sz w:val="20"/>
        </w:rPr>
        <w:t>19</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55968"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v:shape style="position:absolute;left:1924;top:2198;width:4939;height:2861" type="#_x0000_t75" stroked="false">
              <v:imagedata r:id="rId43" o:title=""/>
            </v:shape>
            <v:rect style="position:absolute;left:4611;top:6944;width:3117;height:3147" filled="true" fillcolor="#ffffff" stroked="false">
              <v:fill type="solid"/>
            </v:rect>
            <v:shape style="position:absolute;left:5014;top:6944;width:2667;height:2974" type="#_x0000_t75" stroked="false">
              <v:imagedata r:id="rId44" o:title=""/>
            </v:shape>
            <w10:wrap type="none"/>
          </v:group>
        </w:pict>
      </w:r>
      <w:r>
        <w:rPr>
          <w:color w:val="231F20"/>
          <w:sz w:val="18"/>
        </w:rPr>
        <w:t>新型冠状病毒感染的肺炎防控知识手册</w:t>
      </w:r>
    </w:p>
    <w:p>
      <w:pPr>
        <w:pStyle w:val="BodyText"/>
        <w:spacing w:before="11"/>
        <w:rPr>
          <w:sz w:val="20"/>
        </w:rPr>
      </w:pPr>
    </w:p>
    <w:p>
      <w:pPr>
        <w:pStyle w:val="BodyText"/>
        <w:spacing w:before="67"/>
        <w:ind w:left="113"/>
      </w:pPr>
      <w:r>
        <w:rPr>
          <w:color w:val="231F20"/>
        </w:rPr>
        <w:t>救治医院发热门诊接受治疗。</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2"/>
        <w:spacing w:line="199" w:lineRule="auto" w:before="91"/>
        <w:ind w:left="113" w:right="230" w:firstLine="453"/>
      </w:pPr>
      <w:bookmarkStart w:name="_TOC_250005" w:id="31"/>
      <w:bookmarkEnd w:id="31"/>
      <w:r>
        <w:rPr>
          <w:color w:val="25408F"/>
        </w:rPr>
        <w:t>三十、家中出现新型冠状病毒感染的患者时，该采取何种消毒措施</w:t>
      </w:r>
    </w:p>
    <w:p>
      <w:pPr>
        <w:pStyle w:val="BodyText"/>
        <w:spacing w:line="312" w:lineRule="auto" w:before="202"/>
        <w:ind w:left="113" w:right="229" w:firstLine="453"/>
      </w:pPr>
      <w:r>
        <w:rPr>
          <w:color w:val="231F20"/>
        </w:rPr>
        <w:t>患者离开后（如住院、死亡、解除隔离等），应进行终末消毒。病家终末消毒的对象包括：</w:t>
      </w:r>
    </w:p>
    <w:p>
      <w:pPr>
        <w:pStyle w:val="BodyText"/>
        <w:spacing w:line="312" w:lineRule="auto"/>
        <w:ind w:left="113" w:right="3262"/>
        <w:jc w:val="both"/>
      </w:pPr>
      <w:r>
        <w:rPr>
          <w:color w:val="231F20"/>
        </w:rPr>
        <w:t>住室地面、墙壁、桌椅等家具台面、门把手、患者餐具、衣服和被褥等生活用品、玩具、卫生间等。终末消毒一般有专业人员完成，具体可联系当地疾病预防控制中心。其他家庭成员为密切接触者，应接受 14 天医学观察。</w:t>
      </w:r>
    </w:p>
    <w:p>
      <w:pPr>
        <w:pStyle w:val="Heading2"/>
        <w:spacing w:line="199" w:lineRule="auto" w:before="201"/>
        <w:ind w:left="113" w:right="226" w:firstLine="453"/>
      </w:pPr>
      <w:bookmarkStart w:name="_TOC_250004" w:id="32"/>
      <w:bookmarkEnd w:id="32"/>
      <w:r>
        <w:rPr>
          <w:color w:val="25408F"/>
        </w:rPr>
        <w:t>三十一、目前针对新型冠状病毒感染的肺炎有无特效药物和疫苗？</w:t>
      </w:r>
    </w:p>
    <w:p>
      <w:pPr>
        <w:pStyle w:val="BodyText"/>
        <w:spacing w:line="312" w:lineRule="auto" w:before="202"/>
        <w:ind w:left="113" w:right="228" w:firstLine="453"/>
        <w:jc w:val="both"/>
      </w:pPr>
      <w:r>
        <w:rPr>
          <w:color w:val="231F20"/>
        </w:rPr>
        <w:t>目前无特效药，只能对症支持治疗。针对新型冠状病毒感染的肺炎，药物和疫苗的研发都在进行中，同时国家也在对一些中药进行观察研究。</w:t>
      </w:r>
    </w:p>
    <w:p>
      <w:pPr>
        <w:pStyle w:val="Heading2"/>
      </w:pPr>
      <w:bookmarkStart w:name="_TOC_250003" w:id="33"/>
      <w:bookmarkEnd w:id="33"/>
      <w:r>
        <w:rPr>
          <w:color w:val="25408F"/>
        </w:rPr>
        <w:t>三十二、喝板蓝根可以预防新型冠状病毒吗？</w:t>
      </w:r>
    </w:p>
    <w:p>
      <w:pPr>
        <w:pStyle w:val="BodyText"/>
        <w:spacing w:before="176"/>
        <w:ind w:left="567"/>
      </w:pPr>
      <w:r>
        <w:rPr>
          <w:color w:val="231F20"/>
        </w:rPr>
        <w:t>不可以。板蓝根适用于对风热感冒等热性疾病的治疗，对</w:t>
      </w:r>
    </w:p>
    <w:p>
      <w:pPr>
        <w:pStyle w:val="BodyText"/>
        <w:spacing w:before="3"/>
        <w:rPr>
          <w:sz w:val="17"/>
        </w:rPr>
      </w:pPr>
    </w:p>
    <w:p>
      <w:pPr>
        <w:spacing w:before="73"/>
        <w:ind w:left="142" w:right="0" w:firstLine="0"/>
        <w:jc w:val="left"/>
        <w:rPr>
          <w:sz w:val="20"/>
        </w:rPr>
      </w:pPr>
      <w:r>
        <w:rPr>
          <w:color w:val="231F20"/>
          <w:sz w:val="20"/>
        </w:rPr>
        <w:t>20</w:t>
      </w:r>
    </w:p>
    <w:p>
      <w:pPr>
        <w:spacing w:after="0"/>
        <w:jc w:val="left"/>
        <w:rPr>
          <w:sz w:val="20"/>
        </w:rPr>
        <w:sectPr>
          <w:pgSz w:w="8790" w:h="14750"/>
          <w:pgMar w:top="760" w:bottom="280" w:left="1020" w:right="900"/>
        </w:sectPr>
      </w:pPr>
    </w:p>
    <w:p>
      <w:pPr>
        <w:spacing w:before="58"/>
        <w:ind w:left="2992" w:right="0" w:firstLine="0"/>
        <w:jc w:val="left"/>
        <w:rPr>
          <w:sz w:val="18"/>
        </w:rPr>
      </w:pPr>
      <w:r>
        <w:rPr/>
        <w:pict>
          <v:group style="position:absolute;margin-left:0pt;margin-top:12.396668pt;width:439.4pt;height:724.65pt;mso-position-horizontal-relative:page;mso-position-vertical-relative:page;z-index:-252754944" coordorigin="0,248" coordsize="8788,14493">
            <v:shape style="position:absolute;left:0;top:1325;width:8788;height:13416" type="#_x0000_t75" stroked="false">
              <v:imagedata r:id="rId8" o:title=""/>
            </v:shape>
            <v:line style="position:absolute" from="1134,1222" to="7654,1222" stroked="true" strokeweight=".283pt" strokecolor="#231f20">
              <v:stroke dashstyle="solid"/>
            </v:line>
            <v:shape style="position:absolute;left:7185;top:247;width:539;height:1078" type="#_x0000_t75" stroked="false">
              <v:imagedata r:id="rId9" o:title=""/>
            </v:shape>
            <w10:wrap type="none"/>
          </v:group>
        </w:pict>
      </w:r>
      <w:r>
        <w:rPr>
          <w:color w:val="231F20"/>
          <w:sz w:val="18"/>
        </w:rPr>
        <w:t>新型冠状病毒感染的肺炎防控知识手册</w:t>
      </w:r>
    </w:p>
    <w:p>
      <w:pPr>
        <w:pStyle w:val="BodyText"/>
        <w:spacing w:before="11"/>
        <w:rPr>
          <w:sz w:val="20"/>
        </w:rPr>
      </w:pPr>
    </w:p>
    <w:p>
      <w:pPr>
        <w:pStyle w:val="BodyText"/>
        <w:spacing w:line="312" w:lineRule="auto" w:before="67"/>
        <w:ind w:left="113" w:right="231"/>
      </w:pPr>
      <w:r>
        <w:rPr>
          <w:color w:val="231F20"/>
        </w:rPr>
        <w:t>冠状病毒无效，板蓝根性寒、味苦，健康人过多服用板蓝根还有可能出现副作用，危机人体健康。</w:t>
      </w:r>
    </w:p>
    <w:p>
      <w:pPr>
        <w:pStyle w:val="Heading2"/>
      </w:pPr>
      <w:bookmarkStart w:name="_TOC_250002" w:id="34"/>
      <w:bookmarkEnd w:id="34"/>
      <w:r>
        <w:rPr>
          <w:color w:val="25408F"/>
        </w:rPr>
        <w:t>三十三、吃维 C 可以预防新型冠状病毒吗？</w:t>
      </w:r>
    </w:p>
    <w:p>
      <w:pPr>
        <w:pStyle w:val="BodyText"/>
        <w:spacing w:line="312" w:lineRule="auto" w:before="176"/>
        <w:ind w:left="113" w:right="229" w:firstLine="453"/>
        <w:jc w:val="both"/>
      </w:pPr>
      <w:r>
        <w:rPr>
          <w:color w:val="231F20"/>
          <w:spacing w:val="-6"/>
        </w:rPr>
        <w:t>不可以。维生素 </w:t>
      </w:r>
      <w:r>
        <w:rPr>
          <w:color w:val="231F20"/>
        </w:rPr>
        <w:t>C</w:t>
      </w:r>
      <w:r>
        <w:rPr>
          <w:color w:val="231F20"/>
          <w:spacing w:val="-7"/>
        </w:rPr>
        <w:t> 可帮助人体维持正常免疫功能，但不能增强免疫力，也没有预防和抗病毒的作用。相反，长期、大剂</w:t>
      </w:r>
      <w:r>
        <w:rPr>
          <w:color w:val="231F20"/>
          <w:spacing w:val="-15"/>
        </w:rPr>
        <w:t>量服用维生素 </w:t>
      </w:r>
      <w:r>
        <w:rPr>
          <w:color w:val="231F20"/>
        </w:rPr>
        <w:t>C</w:t>
      </w:r>
      <w:r>
        <w:rPr>
          <w:color w:val="231F20"/>
          <w:spacing w:val="-8"/>
        </w:rPr>
        <w:t> 会增加肾脏负担。</w:t>
      </w:r>
    </w:p>
    <w:p>
      <w:pPr>
        <w:pStyle w:val="Heading2"/>
        <w:spacing w:line="199" w:lineRule="auto" w:before="200"/>
        <w:ind w:left="113" w:right="228" w:firstLine="453"/>
      </w:pPr>
      <w:bookmarkStart w:name="_TOC_250001" w:id="35"/>
      <w:bookmarkEnd w:id="35"/>
      <w:r>
        <w:rPr>
          <w:color w:val="25408F"/>
        </w:rPr>
        <w:t>三十四、抗病毒药物（奥司他韦、利巴韦林）可以治疗新型冠状病毒吗？</w:t>
      </w:r>
    </w:p>
    <w:p>
      <w:pPr>
        <w:pStyle w:val="BodyText"/>
        <w:spacing w:line="312" w:lineRule="auto" w:before="202"/>
        <w:ind w:left="113" w:right="111" w:firstLine="453"/>
      </w:pPr>
      <w:r>
        <w:rPr>
          <w:color w:val="231F20"/>
        </w:rPr>
        <w:t>不可以。常见的抗病毒药物和奥司他韦治疗多种流感病毒有效，但不能治疗新型冠状病毒感染，利巴韦林（病毒唑）对</w:t>
      </w:r>
      <w:r>
        <w:rPr>
          <w:color w:val="231F20"/>
          <w:spacing w:val="-10"/>
        </w:rPr>
        <w:t>呼吸道合胞病毒、鼻病毒等呼吸道感染的常见病毒有抑制作用， </w:t>
      </w:r>
      <w:r>
        <w:rPr>
          <w:color w:val="231F20"/>
        </w:rPr>
        <w:t>但对新型冠状病毒没有疗效。相反，过多使用该药物，有导致病毒产生耐药性突变的可能，因此千万不能滥用。</w:t>
      </w:r>
    </w:p>
    <w:p>
      <w:pPr>
        <w:pStyle w:val="Heading2"/>
        <w:spacing w:before="143"/>
      </w:pPr>
      <w:r>
        <w:rPr>
          <w:color w:val="25408F"/>
        </w:rPr>
        <w:t>三十五、感染的都是老年人、年轻人，儿童不易感吗？</w:t>
      </w:r>
    </w:p>
    <w:p>
      <w:pPr>
        <w:pStyle w:val="BodyText"/>
        <w:spacing w:line="312" w:lineRule="auto" w:before="176"/>
        <w:ind w:left="113" w:right="228" w:firstLine="453"/>
        <w:jc w:val="both"/>
      </w:pPr>
      <w:r>
        <w:rPr>
          <w:color w:val="231F20"/>
        </w:rPr>
        <w:t>说法错误。感染几率主要与接触病毒量多少、自身抵抗力强弱等有关，老人、孕妇、婴幼儿等免疫功能较差的群体，一旦感染，发病反而可能更快、更严重，需要重点预防。</w:t>
      </w:r>
    </w:p>
    <w:p>
      <w:pPr>
        <w:pStyle w:val="Heading2"/>
      </w:pPr>
      <w:r>
        <w:rPr>
          <w:color w:val="25408F"/>
        </w:rPr>
        <w:t>三十六、带多层口罩可以预防新型冠状病毒吗？</w:t>
      </w:r>
    </w:p>
    <w:p>
      <w:pPr>
        <w:pStyle w:val="BodyText"/>
        <w:spacing w:line="312" w:lineRule="auto" w:before="177"/>
        <w:ind w:left="113" w:right="227" w:firstLine="453"/>
        <w:jc w:val="both"/>
      </w:pPr>
      <w:r>
        <w:rPr>
          <w:color w:val="231F20"/>
        </w:rPr>
        <w:t>说法错误，普通棉布口罩、纸口罩由于面部贴合度低，过滤病毒效率低，并不能有效预防，这里不推荐。就推荐医用口罩而言，只要正确佩戴合格产品，一个就能达到防护效果。多个叠戴理论上能增加一些防护效果，但也会增加通气阻力和佩戴的不适感，得不偿失。</w:t>
      </w:r>
    </w:p>
    <w:p>
      <w:pPr>
        <w:pStyle w:val="Heading2"/>
      </w:pPr>
      <w:r>
        <w:rPr>
          <w:color w:val="25408F"/>
          <w:spacing w:val="-14"/>
        </w:rPr>
        <w:t>三十七、在人中涂风油精可以有效预防呼吸道疾病吗？</w:t>
      </w:r>
    </w:p>
    <w:p>
      <w:pPr>
        <w:pStyle w:val="BodyText"/>
        <w:spacing w:line="312" w:lineRule="auto" w:before="176"/>
        <w:ind w:left="113" w:right="229" w:firstLine="453"/>
      </w:pPr>
      <w:r>
        <w:rPr>
          <w:color w:val="231F20"/>
          <w:spacing w:val="-1"/>
        </w:rPr>
        <w:t>不可以。无论是感冒、流感、非典还是本次的新型冠状病</w:t>
      </w:r>
      <w:r>
        <w:rPr>
          <w:color w:val="231F20"/>
        </w:rPr>
        <w:t>毒感染，其都是通过空气和飞沫传播。风油精的只要成分是薄</w:t>
      </w:r>
    </w:p>
    <w:p>
      <w:pPr>
        <w:pStyle w:val="BodyText"/>
        <w:spacing w:before="7"/>
        <w:rPr>
          <w:sz w:val="10"/>
        </w:rPr>
      </w:pPr>
    </w:p>
    <w:p>
      <w:pPr>
        <w:spacing w:before="73"/>
        <w:ind w:left="0" w:right="231" w:firstLine="0"/>
        <w:jc w:val="right"/>
        <w:rPr>
          <w:sz w:val="20"/>
        </w:rPr>
      </w:pPr>
      <w:r>
        <w:rPr>
          <w:color w:val="231F20"/>
          <w:spacing w:val="-1"/>
          <w:w w:val="95"/>
          <w:sz w:val="20"/>
        </w:rPr>
        <w:t>21</w:t>
      </w:r>
    </w:p>
    <w:p>
      <w:pPr>
        <w:spacing w:after="0"/>
        <w:jc w:val="right"/>
        <w:rPr>
          <w:sz w:val="20"/>
        </w:rPr>
        <w:sectPr>
          <w:pgSz w:w="8790" w:h="14750"/>
          <w:pgMar w:top="760" w:bottom="280" w:left="1020" w:right="900"/>
        </w:sectPr>
      </w:pPr>
    </w:p>
    <w:p>
      <w:pPr>
        <w:spacing w:before="58"/>
        <w:ind w:left="765" w:right="0" w:firstLine="0"/>
        <w:jc w:val="left"/>
        <w:rPr>
          <w:sz w:val="18"/>
        </w:rPr>
      </w:pPr>
      <w:r>
        <w:rPr/>
        <w:pict>
          <v:group style="position:absolute;margin-left:-.000016pt;margin-top:.000002pt;width:439.4pt;height:737.05pt;mso-position-horizontal-relative:page;mso-position-vertical-relative:page;z-index:-252753920" coordorigin="0,0" coordsize="8788,14741">
            <v:shape style="position:absolute;left:0;top:0;width:8788;height:12019" type="#_x0000_t75" stroked="false">
              <v:imagedata r:id="rId10" o:title=""/>
            </v:shape>
            <v:shape style="position:absolute;left:8627;top:1325;width:161;height:13416" type="#_x0000_t75" stroked="false">
              <v:imagedata r:id="rId11" o:title=""/>
            </v:shape>
            <v:line style="position:absolute" from="1134,1222" to="7654,1222" stroked="true" strokeweight=".283pt" strokecolor="#231f20">
              <v:stroke dashstyle="solid"/>
            </v:line>
            <v:shape style="position:absolute;left:1133;top:247;width:539;height:1078" type="#_x0000_t75" stroked="false">
              <v:imagedata r:id="rId9" o:title=""/>
            </v:shape>
            <w10:wrap type="none"/>
          </v:group>
        </w:pict>
      </w:r>
      <w:r>
        <w:rPr>
          <w:color w:val="231F20"/>
          <w:sz w:val="18"/>
        </w:rPr>
        <w:t>新型冠状病毒感染的肺炎防控知识手册</w:t>
      </w:r>
    </w:p>
    <w:p>
      <w:pPr>
        <w:pStyle w:val="BodyText"/>
        <w:spacing w:before="11"/>
        <w:rPr>
          <w:sz w:val="20"/>
        </w:rPr>
      </w:pPr>
    </w:p>
    <w:p>
      <w:pPr>
        <w:pStyle w:val="BodyText"/>
        <w:spacing w:line="312" w:lineRule="auto" w:before="67"/>
        <w:ind w:left="113" w:right="231"/>
      </w:pPr>
      <w:r>
        <w:rPr>
          <w:color w:val="231F20"/>
        </w:rPr>
        <w:t>荷脑、樟脑、桉油等，没有证据表明这些化学成分可以预防或杀灭病毒 。</w:t>
      </w:r>
    </w:p>
    <w:p>
      <w:pPr>
        <w:pStyle w:val="Heading2"/>
      </w:pPr>
      <w:r>
        <w:rPr>
          <w:color w:val="25408F"/>
        </w:rPr>
        <w:t>三十八、吃抗生素可以预防新型冠状病毒吗？</w:t>
      </w:r>
    </w:p>
    <w:p>
      <w:pPr>
        <w:pStyle w:val="BodyText"/>
        <w:spacing w:line="312" w:lineRule="auto" w:before="176"/>
        <w:ind w:left="113" w:right="228" w:firstLine="453"/>
        <w:jc w:val="both"/>
      </w:pPr>
      <w:r>
        <w:rPr>
          <w:color w:val="231F20"/>
        </w:rPr>
        <w:t>不可以。新型冠状病毒感染的肺炎病原体是病毒，而抗生素针对的是细菌。若以预防为目的，错误的使用抗生素可能会增强病毒的耐药性。</w:t>
      </w:r>
    </w:p>
    <w:p>
      <w:pPr>
        <w:pStyle w:val="Heading2"/>
      </w:pPr>
      <w:bookmarkStart w:name="_TOC_250000" w:id="36"/>
      <w:bookmarkEnd w:id="36"/>
      <w:r>
        <w:rPr>
          <w:color w:val="25408F"/>
        </w:rPr>
        <w:t>三十九、中医有预防新型冠状病毒的肺炎方法吗？</w:t>
      </w:r>
    </w:p>
    <w:p>
      <w:pPr>
        <w:pStyle w:val="BodyText"/>
        <w:spacing w:line="312" w:lineRule="auto" w:before="177"/>
        <w:ind w:left="113" w:right="228" w:firstLine="453"/>
      </w:pPr>
      <w:r>
        <w:rPr>
          <w:color w:val="231F20"/>
        </w:rPr>
        <w:t>有的。陕西省卫生健康委组织中医药救治专家组研究拟定了陕西省新型冠状病毒感染的肺炎中医药预防方案。</w:t>
      </w:r>
    </w:p>
    <w:p>
      <w:pPr>
        <w:pStyle w:val="Heading3"/>
      </w:pPr>
      <w:r>
        <w:rPr>
          <w:color w:val="231F20"/>
        </w:rPr>
        <w:t>预防的成人处方：</w:t>
      </w:r>
    </w:p>
    <w:p>
      <w:pPr>
        <w:pStyle w:val="BodyText"/>
        <w:spacing w:line="312" w:lineRule="auto" w:before="34"/>
        <w:ind w:left="113" w:right="229" w:firstLine="453"/>
        <w:jc w:val="both"/>
      </w:pPr>
      <w:r>
        <w:rPr>
          <w:color w:val="231F20"/>
          <w:spacing w:val="-11"/>
        </w:rPr>
        <w:t>组成：生黄芪 </w:t>
      </w:r>
      <w:r>
        <w:rPr>
          <w:color w:val="231F20"/>
        </w:rPr>
        <w:t>15g</w:t>
      </w:r>
      <w:r>
        <w:rPr>
          <w:color w:val="231F20"/>
          <w:spacing w:val="-15"/>
        </w:rPr>
        <w:t>、炒白术 </w:t>
      </w:r>
      <w:r>
        <w:rPr>
          <w:color w:val="231F20"/>
        </w:rPr>
        <w:t>10g</w:t>
      </w:r>
      <w:r>
        <w:rPr>
          <w:color w:val="231F20"/>
          <w:spacing w:val="-19"/>
        </w:rPr>
        <w:t>、防风 </w:t>
      </w:r>
      <w:r>
        <w:rPr>
          <w:color w:val="231F20"/>
        </w:rPr>
        <w:t>6g</w:t>
      </w:r>
      <w:r>
        <w:rPr>
          <w:color w:val="231F20"/>
          <w:spacing w:val="-15"/>
        </w:rPr>
        <w:t>、炙百合 </w:t>
      </w:r>
      <w:r>
        <w:rPr>
          <w:color w:val="231F20"/>
        </w:rPr>
        <w:t>30g、石</w:t>
      </w:r>
      <w:r>
        <w:rPr>
          <w:color w:val="231F20"/>
          <w:spacing w:val="-38"/>
        </w:rPr>
        <w:t>斛 </w:t>
      </w:r>
      <w:r>
        <w:rPr>
          <w:color w:val="231F20"/>
        </w:rPr>
        <w:t>10g</w:t>
      </w:r>
      <w:r>
        <w:rPr>
          <w:color w:val="231F20"/>
          <w:spacing w:val="-18"/>
        </w:rPr>
        <w:t>、梨皮 </w:t>
      </w:r>
      <w:r>
        <w:rPr>
          <w:color w:val="231F20"/>
        </w:rPr>
        <w:t>30g</w:t>
      </w:r>
      <w:r>
        <w:rPr>
          <w:color w:val="231F20"/>
          <w:spacing w:val="-18"/>
        </w:rPr>
        <w:t>、桔梗 </w:t>
      </w:r>
      <w:r>
        <w:rPr>
          <w:color w:val="231F20"/>
        </w:rPr>
        <w:t>10g</w:t>
      </w:r>
      <w:r>
        <w:rPr>
          <w:color w:val="231F20"/>
          <w:spacing w:val="-18"/>
        </w:rPr>
        <w:t>、芦根 </w:t>
      </w:r>
      <w:r>
        <w:rPr>
          <w:color w:val="231F20"/>
        </w:rPr>
        <w:t>30g</w:t>
      </w:r>
      <w:r>
        <w:rPr>
          <w:color w:val="231F20"/>
          <w:spacing w:val="-13"/>
        </w:rPr>
        <w:t>、生甘草 </w:t>
      </w:r>
      <w:r>
        <w:rPr>
          <w:color w:val="231F20"/>
        </w:rPr>
        <w:t>6g</w:t>
      </w:r>
      <w:r>
        <w:rPr>
          <w:color w:val="231F20"/>
          <w:spacing w:val="1"/>
        </w:rPr>
        <w:t>。用法：药</w:t>
      </w:r>
      <w:r>
        <w:rPr>
          <w:color w:val="231F20"/>
          <w:spacing w:val="-7"/>
        </w:rPr>
        <w:t>物用凉水浸泡 </w:t>
      </w:r>
      <w:r>
        <w:rPr>
          <w:color w:val="231F20"/>
        </w:rPr>
        <w:t>30</w:t>
      </w:r>
      <w:r>
        <w:rPr>
          <w:color w:val="231F20"/>
          <w:spacing w:val="-12"/>
        </w:rPr>
        <w:t> 分钟，大火熬开后改为小火 </w:t>
      </w:r>
      <w:r>
        <w:rPr>
          <w:color w:val="231F20"/>
        </w:rPr>
        <w:t>15</w:t>
      </w:r>
      <w:r>
        <w:rPr>
          <w:color w:val="231F20"/>
          <w:spacing w:val="-9"/>
        </w:rPr>
        <w:t> 分钟，煎煮两</w:t>
      </w:r>
      <w:r>
        <w:rPr>
          <w:color w:val="231F20"/>
          <w:spacing w:val="-18"/>
        </w:rPr>
        <w:t>次，共取汁 </w:t>
      </w:r>
      <w:r>
        <w:rPr>
          <w:color w:val="231F20"/>
        </w:rPr>
        <w:t>400ml，</w:t>
      </w:r>
      <w:r>
        <w:rPr>
          <w:color w:val="231F20"/>
          <w:spacing w:val="-6"/>
        </w:rPr>
        <w:t>分早晚两次服用，连服 </w:t>
      </w:r>
      <w:r>
        <w:rPr>
          <w:color w:val="231F20"/>
        </w:rPr>
        <w:t>3~5</w:t>
      </w:r>
      <w:r>
        <w:rPr>
          <w:color w:val="231F20"/>
          <w:spacing w:val="-21"/>
        </w:rPr>
        <w:t> 天。</w:t>
      </w:r>
    </w:p>
    <w:p>
      <w:pPr>
        <w:pStyle w:val="Heading3"/>
        <w:spacing w:line="367" w:lineRule="exact"/>
      </w:pPr>
      <w:r>
        <w:rPr>
          <w:color w:val="231F20"/>
        </w:rPr>
        <w:t>预防的儿童处方：</w:t>
      </w:r>
    </w:p>
    <w:p>
      <w:pPr>
        <w:pStyle w:val="BodyText"/>
        <w:spacing w:line="312" w:lineRule="auto" w:before="34"/>
        <w:ind w:left="113" w:right="205" w:firstLine="453"/>
        <w:jc w:val="both"/>
      </w:pPr>
      <w:r>
        <w:rPr>
          <w:color w:val="231F20"/>
          <w:spacing w:val="4"/>
        </w:rPr>
        <w:t>组成：生黄芪 </w:t>
      </w:r>
      <w:r>
        <w:rPr>
          <w:color w:val="231F20"/>
        </w:rPr>
        <w:t>9g</w:t>
      </w:r>
      <w:r>
        <w:rPr>
          <w:color w:val="231F20"/>
          <w:spacing w:val="1"/>
        </w:rPr>
        <w:t>、炒白术 </w:t>
      </w:r>
      <w:r>
        <w:rPr>
          <w:color w:val="231F20"/>
        </w:rPr>
        <w:t>6g</w:t>
      </w:r>
      <w:r>
        <w:rPr>
          <w:color w:val="231F20"/>
          <w:spacing w:val="-5"/>
        </w:rPr>
        <w:t>、防风 </w:t>
      </w:r>
      <w:r>
        <w:rPr>
          <w:color w:val="231F20"/>
        </w:rPr>
        <w:t>3g</w:t>
      </w:r>
      <w:r>
        <w:rPr>
          <w:color w:val="231F20"/>
          <w:spacing w:val="-4"/>
        </w:rPr>
        <w:t>、玄参 </w:t>
      </w:r>
      <w:r>
        <w:rPr>
          <w:color w:val="231F20"/>
        </w:rPr>
        <w:t>6g</w:t>
      </w:r>
      <w:r>
        <w:rPr>
          <w:color w:val="231F20"/>
          <w:spacing w:val="22"/>
        </w:rPr>
        <w:t>、炙百</w:t>
      </w:r>
      <w:r>
        <w:rPr>
          <w:color w:val="231F20"/>
          <w:spacing w:val="-34"/>
        </w:rPr>
        <w:t>合 </w:t>
      </w:r>
      <w:r>
        <w:rPr>
          <w:color w:val="231F20"/>
        </w:rPr>
        <w:t>9g</w:t>
      </w:r>
      <w:r>
        <w:rPr>
          <w:color w:val="231F20"/>
          <w:spacing w:val="-7"/>
        </w:rPr>
        <w:t>、桔梗 </w:t>
      </w:r>
      <w:r>
        <w:rPr>
          <w:color w:val="231F20"/>
        </w:rPr>
        <w:t>6g</w:t>
      </w:r>
      <w:r>
        <w:rPr>
          <w:color w:val="231F20"/>
          <w:spacing w:val="-7"/>
        </w:rPr>
        <w:t>、厚朴 </w:t>
      </w:r>
      <w:r>
        <w:rPr>
          <w:color w:val="231F20"/>
        </w:rPr>
        <w:t>6g</w:t>
      </w:r>
      <w:r>
        <w:rPr>
          <w:color w:val="231F20"/>
          <w:spacing w:val="-2"/>
        </w:rPr>
        <w:t>、生甘草 </w:t>
      </w:r>
      <w:r>
        <w:rPr>
          <w:color w:val="231F20"/>
        </w:rPr>
        <w:t>6g</w:t>
      </w:r>
      <w:r>
        <w:rPr>
          <w:color w:val="231F20"/>
          <w:spacing w:val="2"/>
        </w:rPr>
        <w:t>。用法： 药物用凉水浸</w:t>
      </w:r>
      <w:r>
        <w:rPr>
          <w:color w:val="231F20"/>
          <w:spacing w:val="-26"/>
        </w:rPr>
        <w:t>泡 </w:t>
      </w:r>
      <w:r>
        <w:rPr>
          <w:color w:val="231F20"/>
        </w:rPr>
        <w:t>30</w:t>
      </w:r>
      <w:r>
        <w:rPr>
          <w:color w:val="231F20"/>
          <w:spacing w:val="-12"/>
        </w:rPr>
        <w:t> 分钟，大火熬开后改为小火 </w:t>
      </w:r>
      <w:r>
        <w:rPr>
          <w:color w:val="231F20"/>
        </w:rPr>
        <w:t>15</w:t>
      </w:r>
      <w:r>
        <w:rPr>
          <w:color w:val="231F20"/>
          <w:spacing w:val="-8"/>
        </w:rPr>
        <w:t> 分钟，煎煮两次，共取汁50~100ml，</w:t>
      </w:r>
      <w:r>
        <w:rPr>
          <w:color w:val="231F20"/>
          <w:spacing w:val="-21"/>
        </w:rPr>
        <w:t>每日分 </w:t>
      </w:r>
      <w:r>
        <w:rPr>
          <w:color w:val="231F20"/>
        </w:rPr>
        <w:t>2~3</w:t>
      </w:r>
      <w:r>
        <w:rPr>
          <w:color w:val="231F20"/>
          <w:spacing w:val="-16"/>
        </w:rPr>
        <w:t> 次口服，连服 </w:t>
      </w:r>
      <w:r>
        <w:rPr>
          <w:color w:val="231F20"/>
        </w:rPr>
        <w:t>3~5</w:t>
      </w:r>
      <w:r>
        <w:rPr>
          <w:color w:val="231F20"/>
          <w:spacing w:val="-20"/>
        </w:rPr>
        <w:t> 天。</w:t>
      </w:r>
    </w:p>
    <w:p>
      <w:pPr>
        <w:pStyle w:val="Heading3"/>
        <w:spacing w:line="367" w:lineRule="exact"/>
      </w:pPr>
      <w:r>
        <w:rPr>
          <w:color w:val="231F20"/>
        </w:rPr>
        <w:t>食疗方案</w:t>
      </w:r>
    </w:p>
    <w:p>
      <w:pPr>
        <w:pStyle w:val="BodyText"/>
        <w:spacing w:line="312" w:lineRule="auto" w:before="34"/>
        <w:ind w:left="113" w:right="171" w:firstLine="453"/>
      </w:pPr>
      <w:r>
        <w:rPr>
          <w:color w:val="231F20"/>
          <w:spacing w:val="-22"/>
        </w:rPr>
        <w:t>可适量食用荸荠、百合、莲藕、雪梨、银耳、山药、山楂等； </w:t>
      </w:r>
      <w:r>
        <w:rPr>
          <w:color w:val="231F20"/>
        </w:rPr>
        <w:t>可适量饮用白茶、茉莉花茶、金银花等。</w:t>
      </w:r>
    </w:p>
    <w:p>
      <w:pPr>
        <w:pStyle w:val="Heading3"/>
      </w:pPr>
      <w:r>
        <w:rPr>
          <w:color w:val="231F20"/>
        </w:rPr>
        <w:t>生活调摄</w:t>
      </w:r>
    </w:p>
    <w:p>
      <w:pPr>
        <w:pStyle w:val="BodyText"/>
        <w:spacing w:line="312" w:lineRule="auto" w:before="34"/>
        <w:ind w:left="113" w:right="111" w:firstLine="453"/>
      </w:pPr>
      <w:r>
        <w:rPr>
          <w:color w:val="231F20"/>
          <w:spacing w:val="-10"/>
        </w:rPr>
        <w:t>饮食：避免暴饮暴食，忌食生冷油腻食物；忌过食温补类， </w:t>
      </w:r>
      <w:r>
        <w:rPr>
          <w:color w:val="231F20"/>
          <w:spacing w:val="-11"/>
        </w:rPr>
        <w:t>如牛羊肉、油炸食品、辛辣等食物；避免食用野生类动物食品。</w:t>
      </w:r>
    </w:p>
    <w:p>
      <w:pPr>
        <w:pStyle w:val="BodyText"/>
        <w:spacing w:line="312" w:lineRule="auto" w:before="1"/>
        <w:ind w:left="113" w:right="111" w:firstLine="453"/>
      </w:pPr>
      <w:r>
        <w:rPr>
          <w:color w:val="231F20"/>
        </w:rPr>
        <w:t>起居：避免熬夜，保证充足睡眠；注意室内通风换气，室</w:t>
      </w:r>
      <w:r>
        <w:rPr>
          <w:color w:val="231F20"/>
          <w:spacing w:val="-12"/>
          <w:w w:val="95"/>
        </w:rPr>
        <w:t>温不宜过高；少去人群聚集、空气污浊的场所</w:t>
      </w:r>
      <w:r>
        <w:rPr>
          <w:color w:val="231F20"/>
          <w:spacing w:val="13"/>
          <w:w w:val="80"/>
        </w:rPr>
        <w:t>;   </w:t>
      </w:r>
      <w:r>
        <w:rPr>
          <w:color w:val="231F20"/>
          <w:spacing w:val="-12"/>
          <w:w w:val="95"/>
        </w:rPr>
        <w:t>勤洗手、戴口罩。</w:t>
      </w:r>
    </w:p>
    <w:p>
      <w:pPr>
        <w:pStyle w:val="BodyText"/>
        <w:spacing w:line="312" w:lineRule="auto"/>
        <w:ind w:left="113" w:right="227" w:firstLine="453"/>
      </w:pPr>
      <w:r>
        <w:rPr>
          <w:color w:val="231F20"/>
        </w:rPr>
        <w:t>运动：注意保持心态平和；可选八段锦、太极拳、广播体操等小幅度有氧运动；不宜剧烈运动，避免过汗耗气。</w:t>
      </w:r>
    </w:p>
    <w:p>
      <w:pPr>
        <w:pStyle w:val="BodyText"/>
        <w:spacing w:before="10"/>
        <w:rPr>
          <w:sz w:val="9"/>
        </w:rPr>
      </w:pPr>
    </w:p>
    <w:p>
      <w:pPr>
        <w:spacing w:before="73"/>
        <w:ind w:left="142" w:right="0" w:firstLine="0"/>
        <w:jc w:val="left"/>
        <w:rPr>
          <w:sz w:val="20"/>
        </w:rPr>
      </w:pPr>
      <w:r>
        <w:rPr>
          <w:color w:val="231F20"/>
          <w:sz w:val="20"/>
        </w:rPr>
        <w:t>22</w:t>
      </w:r>
    </w:p>
    <w:sectPr>
      <w:pgSz w:w="8790" w:h="14750"/>
      <w:pgMar w:top="760" w:bottom="280" w:left="102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微软雅黑">
    <w:altName w:val="微软雅黑"/>
    <w:charset w:val="86"/>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2"/>
      <w:numFmt w:val="decimal"/>
      <w:lvlText w:val="（%1）"/>
      <w:lvlJc w:val="left"/>
      <w:pPr>
        <w:ind w:left="113" w:hanging="601"/>
        <w:jc w:val="left"/>
      </w:pPr>
      <w:rPr>
        <w:rFonts w:hint="default" w:ascii="宋体" w:hAnsi="宋体" w:eastAsia="宋体" w:cs="宋体"/>
        <w:color w:val="231F20"/>
        <w:spacing w:val="-35"/>
        <w:w w:val="99"/>
        <w:sz w:val="22"/>
        <w:szCs w:val="22"/>
        <w:lang w:val="zh-CN" w:eastAsia="zh-CN" w:bidi="zh-CN"/>
      </w:rPr>
    </w:lvl>
    <w:lvl w:ilvl="1">
      <w:start w:val="0"/>
      <w:numFmt w:val="bullet"/>
      <w:lvlText w:val="•"/>
      <w:lvlJc w:val="left"/>
      <w:pPr>
        <w:ind w:left="794" w:hanging="601"/>
      </w:pPr>
      <w:rPr>
        <w:rFonts w:hint="default"/>
        <w:lang w:val="zh-CN" w:eastAsia="zh-CN" w:bidi="zh-CN"/>
      </w:rPr>
    </w:lvl>
    <w:lvl w:ilvl="2">
      <w:start w:val="0"/>
      <w:numFmt w:val="bullet"/>
      <w:lvlText w:val="•"/>
      <w:lvlJc w:val="left"/>
      <w:pPr>
        <w:ind w:left="1469" w:hanging="601"/>
      </w:pPr>
      <w:rPr>
        <w:rFonts w:hint="default"/>
        <w:lang w:val="zh-CN" w:eastAsia="zh-CN" w:bidi="zh-CN"/>
      </w:rPr>
    </w:lvl>
    <w:lvl w:ilvl="3">
      <w:start w:val="0"/>
      <w:numFmt w:val="bullet"/>
      <w:lvlText w:val="•"/>
      <w:lvlJc w:val="left"/>
      <w:pPr>
        <w:ind w:left="2144" w:hanging="601"/>
      </w:pPr>
      <w:rPr>
        <w:rFonts w:hint="default"/>
        <w:lang w:val="zh-CN" w:eastAsia="zh-CN" w:bidi="zh-CN"/>
      </w:rPr>
    </w:lvl>
    <w:lvl w:ilvl="4">
      <w:start w:val="0"/>
      <w:numFmt w:val="bullet"/>
      <w:lvlText w:val="•"/>
      <w:lvlJc w:val="left"/>
      <w:pPr>
        <w:ind w:left="2818" w:hanging="601"/>
      </w:pPr>
      <w:rPr>
        <w:rFonts w:hint="default"/>
        <w:lang w:val="zh-CN" w:eastAsia="zh-CN" w:bidi="zh-CN"/>
      </w:rPr>
    </w:lvl>
    <w:lvl w:ilvl="5">
      <w:start w:val="0"/>
      <w:numFmt w:val="bullet"/>
      <w:lvlText w:val="•"/>
      <w:lvlJc w:val="left"/>
      <w:pPr>
        <w:ind w:left="3493" w:hanging="601"/>
      </w:pPr>
      <w:rPr>
        <w:rFonts w:hint="default"/>
        <w:lang w:val="zh-CN" w:eastAsia="zh-CN" w:bidi="zh-CN"/>
      </w:rPr>
    </w:lvl>
    <w:lvl w:ilvl="6">
      <w:start w:val="0"/>
      <w:numFmt w:val="bullet"/>
      <w:lvlText w:val="•"/>
      <w:lvlJc w:val="left"/>
      <w:pPr>
        <w:ind w:left="4168" w:hanging="601"/>
      </w:pPr>
      <w:rPr>
        <w:rFonts w:hint="default"/>
        <w:lang w:val="zh-CN" w:eastAsia="zh-CN" w:bidi="zh-CN"/>
      </w:rPr>
    </w:lvl>
    <w:lvl w:ilvl="7">
      <w:start w:val="0"/>
      <w:numFmt w:val="bullet"/>
      <w:lvlText w:val="•"/>
      <w:lvlJc w:val="left"/>
      <w:pPr>
        <w:ind w:left="4843" w:hanging="601"/>
      </w:pPr>
      <w:rPr>
        <w:rFonts w:hint="default"/>
        <w:lang w:val="zh-CN" w:eastAsia="zh-CN" w:bidi="zh-CN"/>
      </w:rPr>
    </w:lvl>
    <w:lvl w:ilvl="8">
      <w:start w:val="0"/>
      <w:numFmt w:val="bullet"/>
      <w:lvlText w:val="•"/>
      <w:lvlJc w:val="left"/>
      <w:pPr>
        <w:ind w:left="5517" w:hanging="601"/>
      </w:pPr>
      <w:rPr>
        <w:rFonts w:hint="default"/>
        <w:lang w:val="zh-CN" w:eastAsia="zh-CN" w:bidi="zh-CN"/>
      </w:rPr>
    </w:lvl>
  </w:abstractNum>
  <w:abstractNum w:abstractNumId="8">
    <w:multiLevelType w:val="hybridMultilevel"/>
    <w:lvl w:ilvl="0">
      <w:start w:val="1"/>
      <w:numFmt w:val="decimal"/>
      <w:lvlText w:val="（%1）"/>
      <w:lvlJc w:val="left"/>
      <w:pPr>
        <w:ind w:left="113" w:hanging="608"/>
        <w:jc w:val="left"/>
      </w:pPr>
      <w:rPr>
        <w:rFonts w:hint="default" w:ascii="宋体" w:hAnsi="宋体" w:eastAsia="宋体" w:cs="宋体"/>
        <w:color w:val="231F20"/>
        <w:spacing w:val="-41"/>
        <w:w w:val="99"/>
        <w:sz w:val="22"/>
        <w:szCs w:val="22"/>
        <w:lang w:val="zh-CN" w:eastAsia="zh-CN" w:bidi="zh-CN"/>
      </w:rPr>
    </w:lvl>
    <w:lvl w:ilvl="1">
      <w:start w:val="0"/>
      <w:numFmt w:val="bullet"/>
      <w:lvlText w:val="•"/>
      <w:lvlJc w:val="left"/>
      <w:pPr>
        <w:ind w:left="794" w:hanging="608"/>
      </w:pPr>
      <w:rPr>
        <w:rFonts w:hint="default"/>
        <w:lang w:val="zh-CN" w:eastAsia="zh-CN" w:bidi="zh-CN"/>
      </w:rPr>
    </w:lvl>
    <w:lvl w:ilvl="2">
      <w:start w:val="0"/>
      <w:numFmt w:val="bullet"/>
      <w:lvlText w:val="•"/>
      <w:lvlJc w:val="left"/>
      <w:pPr>
        <w:ind w:left="1469" w:hanging="608"/>
      </w:pPr>
      <w:rPr>
        <w:rFonts w:hint="default"/>
        <w:lang w:val="zh-CN" w:eastAsia="zh-CN" w:bidi="zh-CN"/>
      </w:rPr>
    </w:lvl>
    <w:lvl w:ilvl="3">
      <w:start w:val="0"/>
      <w:numFmt w:val="bullet"/>
      <w:lvlText w:val="•"/>
      <w:lvlJc w:val="left"/>
      <w:pPr>
        <w:ind w:left="2144" w:hanging="608"/>
      </w:pPr>
      <w:rPr>
        <w:rFonts w:hint="default"/>
        <w:lang w:val="zh-CN" w:eastAsia="zh-CN" w:bidi="zh-CN"/>
      </w:rPr>
    </w:lvl>
    <w:lvl w:ilvl="4">
      <w:start w:val="0"/>
      <w:numFmt w:val="bullet"/>
      <w:lvlText w:val="•"/>
      <w:lvlJc w:val="left"/>
      <w:pPr>
        <w:ind w:left="2818" w:hanging="608"/>
      </w:pPr>
      <w:rPr>
        <w:rFonts w:hint="default"/>
        <w:lang w:val="zh-CN" w:eastAsia="zh-CN" w:bidi="zh-CN"/>
      </w:rPr>
    </w:lvl>
    <w:lvl w:ilvl="5">
      <w:start w:val="0"/>
      <w:numFmt w:val="bullet"/>
      <w:lvlText w:val="•"/>
      <w:lvlJc w:val="left"/>
      <w:pPr>
        <w:ind w:left="3493" w:hanging="608"/>
      </w:pPr>
      <w:rPr>
        <w:rFonts w:hint="default"/>
        <w:lang w:val="zh-CN" w:eastAsia="zh-CN" w:bidi="zh-CN"/>
      </w:rPr>
    </w:lvl>
    <w:lvl w:ilvl="6">
      <w:start w:val="0"/>
      <w:numFmt w:val="bullet"/>
      <w:lvlText w:val="•"/>
      <w:lvlJc w:val="left"/>
      <w:pPr>
        <w:ind w:left="4168" w:hanging="608"/>
      </w:pPr>
      <w:rPr>
        <w:rFonts w:hint="default"/>
        <w:lang w:val="zh-CN" w:eastAsia="zh-CN" w:bidi="zh-CN"/>
      </w:rPr>
    </w:lvl>
    <w:lvl w:ilvl="7">
      <w:start w:val="0"/>
      <w:numFmt w:val="bullet"/>
      <w:lvlText w:val="•"/>
      <w:lvlJc w:val="left"/>
      <w:pPr>
        <w:ind w:left="4843" w:hanging="608"/>
      </w:pPr>
      <w:rPr>
        <w:rFonts w:hint="default"/>
        <w:lang w:val="zh-CN" w:eastAsia="zh-CN" w:bidi="zh-CN"/>
      </w:rPr>
    </w:lvl>
    <w:lvl w:ilvl="8">
      <w:start w:val="0"/>
      <w:numFmt w:val="bullet"/>
      <w:lvlText w:val="•"/>
      <w:lvlJc w:val="left"/>
      <w:pPr>
        <w:ind w:left="5517" w:hanging="608"/>
      </w:pPr>
      <w:rPr>
        <w:rFonts w:hint="default"/>
        <w:lang w:val="zh-CN" w:eastAsia="zh-CN" w:bidi="zh-CN"/>
      </w:rPr>
    </w:lvl>
  </w:abstractNum>
  <w:abstractNum w:abstractNumId="7">
    <w:multiLevelType w:val="hybridMultilevel"/>
    <w:lvl w:ilvl="0">
      <w:start w:val="1"/>
      <w:numFmt w:val="decimal"/>
      <w:lvlText w:val="（%1）"/>
      <w:lvlJc w:val="left"/>
      <w:pPr>
        <w:ind w:left="113" w:hanging="609"/>
        <w:jc w:val="left"/>
      </w:pPr>
      <w:rPr>
        <w:rFonts w:hint="default" w:ascii="宋体" w:hAnsi="宋体" w:eastAsia="宋体" w:cs="宋体"/>
        <w:color w:val="231F20"/>
        <w:w w:val="99"/>
        <w:sz w:val="22"/>
        <w:szCs w:val="22"/>
        <w:lang w:val="zh-CN" w:eastAsia="zh-CN" w:bidi="zh-CN"/>
      </w:rPr>
    </w:lvl>
    <w:lvl w:ilvl="1">
      <w:start w:val="0"/>
      <w:numFmt w:val="bullet"/>
      <w:lvlText w:val="•"/>
      <w:lvlJc w:val="left"/>
      <w:pPr>
        <w:ind w:left="794" w:hanging="609"/>
      </w:pPr>
      <w:rPr>
        <w:rFonts w:hint="default"/>
        <w:lang w:val="zh-CN" w:eastAsia="zh-CN" w:bidi="zh-CN"/>
      </w:rPr>
    </w:lvl>
    <w:lvl w:ilvl="2">
      <w:start w:val="0"/>
      <w:numFmt w:val="bullet"/>
      <w:lvlText w:val="•"/>
      <w:lvlJc w:val="left"/>
      <w:pPr>
        <w:ind w:left="1469" w:hanging="609"/>
      </w:pPr>
      <w:rPr>
        <w:rFonts w:hint="default"/>
        <w:lang w:val="zh-CN" w:eastAsia="zh-CN" w:bidi="zh-CN"/>
      </w:rPr>
    </w:lvl>
    <w:lvl w:ilvl="3">
      <w:start w:val="0"/>
      <w:numFmt w:val="bullet"/>
      <w:lvlText w:val="•"/>
      <w:lvlJc w:val="left"/>
      <w:pPr>
        <w:ind w:left="2144" w:hanging="609"/>
      </w:pPr>
      <w:rPr>
        <w:rFonts w:hint="default"/>
        <w:lang w:val="zh-CN" w:eastAsia="zh-CN" w:bidi="zh-CN"/>
      </w:rPr>
    </w:lvl>
    <w:lvl w:ilvl="4">
      <w:start w:val="0"/>
      <w:numFmt w:val="bullet"/>
      <w:lvlText w:val="•"/>
      <w:lvlJc w:val="left"/>
      <w:pPr>
        <w:ind w:left="2818" w:hanging="609"/>
      </w:pPr>
      <w:rPr>
        <w:rFonts w:hint="default"/>
        <w:lang w:val="zh-CN" w:eastAsia="zh-CN" w:bidi="zh-CN"/>
      </w:rPr>
    </w:lvl>
    <w:lvl w:ilvl="5">
      <w:start w:val="0"/>
      <w:numFmt w:val="bullet"/>
      <w:lvlText w:val="•"/>
      <w:lvlJc w:val="left"/>
      <w:pPr>
        <w:ind w:left="3493" w:hanging="609"/>
      </w:pPr>
      <w:rPr>
        <w:rFonts w:hint="default"/>
        <w:lang w:val="zh-CN" w:eastAsia="zh-CN" w:bidi="zh-CN"/>
      </w:rPr>
    </w:lvl>
    <w:lvl w:ilvl="6">
      <w:start w:val="0"/>
      <w:numFmt w:val="bullet"/>
      <w:lvlText w:val="•"/>
      <w:lvlJc w:val="left"/>
      <w:pPr>
        <w:ind w:left="4168" w:hanging="609"/>
      </w:pPr>
      <w:rPr>
        <w:rFonts w:hint="default"/>
        <w:lang w:val="zh-CN" w:eastAsia="zh-CN" w:bidi="zh-CN"/>
      </w:rPr>
    </w:lvl>
    <w:lvl w:ilvl="7">
      <w:start w:val="0"/>
      <w:numFmt w:val="bullet"/>
      <w:lvlText w:val="•"/>
      <w:lvlJc w:val="left"/>
      <w:pPr>
        <w:ind w:left="4843" w:hanging="609"/>
      </w:pPr>
      <w:rPr>
        <w:rFonts w:hint="default"/>
        <w:lang w:val="zh-CN" w:eastAsia="zh-CN" w:bidi="zh-CN"/>
      </w:rPr>
    </w:lvl>
    <w:lvl w:ilvl="8">
      <w:start w:val="0"/>
      <w:numFmt w:val="bullet"/>
      <w:lvlText w:val="•"/>
      <w:lvlJc w:val="left"/>
      <w:pPr>
        <w:ind w:left="5517" w:hanging="609"/>
      </w:pPr>
      <w:rPr>
        <w:rFonts w:hint="default"/>
        <w:lang w:val="zh-CN" w:eastAsia="zh-CN" w:bidi="zh-CN"/>
      </w:rPr>
    </w:lvl>
  </w:abstractNum>
  <w:abstractNum w:abstractNumId="6">
    <w:multiLevelType w:val="hybridMultilevel"/>
    <w:lvl w:ilvl="0">
      <w:start w:val="1"/>
      <w:numFmt w:val="decimal"/>
      <w:lvlText w:val="（%1）"/>
      <w:lvlJc w:val="left"/>
      <w:pPr>
        <w:ind w:left="113" w:hanging="609"/>
        <w:jc w:val="left"/>
      </w:pPr>
      <w:rPr>
        <w:rFonts w:hint="default" w:ascii="宋体" w:hAnsi="宋体" w:eastAsia="宋体" w:cs="宋体"/>
        <w:color w:val="231F20"/>
        <w:spacing w:val="-41"/>
        <w:w w:val="99"/>
        <w:sz w:val="22"/>
        <w:szCs w:val="22"/>
        <w:lang w:val="zh-CN" w:eastAsia="zh-CN" w:bidi="zh-CN"/>
      </w:rPr>
    </w:lvl>
    <w:lvl w:ilvl="1">
      <w:start w:val="0"/>
      <w:numFmt w:val="bullet"/>
      <w:lvlText w:val="•"/>
      <w:lvlJc w:val="left"/>
      <w:pPr>
        <w:ind w:left="794" w:hanging="609"/>
      </w:pPr>
      <w:rPr>
        <w:rFonts w:hint="default"/>
        <w:lang w:val="zh-CN" w:eastAsia="zh-CN" w:bidi="zh-CN"/>
      </w:rPr>
    </w:lvl>
    <w:lvl w:ilvl="2">
      <w:start w:val="0"/>
      <w:numFmt w:val="bullet"/>
      <w:lvlText w:val="•"/>
      <w:lvlJc w:val="left"/>
      <w:pPr>
        <w:ind w:left="1469" w:hanging="609"/>
      </w:pPr>
      <w:rPr>
        <w:rFonts w:hint="default"/>
        <w:lang w:val="zh-CN" w:eastAsia="zh-CN" w:bidi="zh-CN"/>
      </w:rPr>
    </w:lvl>
    <w:lvl w:ilvl="3">
      <w:start w:val="0"/>
      <w:numFmt w:val="bullet"/>
      <w:lvlText w:val="•"/>
      <w:lvlJc w:val="left"/>
      <w:pPr>
        <w:ind w:left="2144" w:hanging="609"/>
      </w:pPr>
      <w:rPr>
        <w:rFonts w:hint="default"/>
        <w:lang w:val="zh-CN" w:eastAsia="zh-CN" w:bidi="zh-CN"/>
      </w:rPr>
    </w:lvl>
    <w:lvl w:ilvl="4">
      <w:start w:val="0"/>
      <w:numFmt w:val="bullet"/>
      <w:lvlText w:val="•"/>
      <w:lvlJc w:val="left"/>
      <w:pPr>
        <w:ind w:left="2818" w:hanging="609"/>
      </w:pPr>
      <w:rPr>
        <w:rFonts w:hint="default"/>
        <w:lang w:val="zh-CN" w:eastAsia="zh-CN" w:bidi="zh-CN"/>
      </w:rPr>
    </w:lvl>
    <w:lvl w:ilvl="5">
      <w:start w:val="0"/>
      <w:numFmt w:val="bullet"/>
      <w:lvlText w:val="•"/>
      <w:lvlJc w:val="left"/>
      <w:pPr>
        <w:ind w:left="3493" w:hanging="609"/>
      </w:pPr>
      <w:rPr>
        <w:rFonts w:hint="default"/>
        <w:lang w:val="zh-CN" w:eastAsia="zh-CN" w:bidi="zh-CN"/>
      </w:rPr>
    </w:lvl>
    <w:lvl w:ilvl="6">
      <w:start w:val="0"/>
      <w:numFmt w:val="bullet"/>
      <w:lvlText w:val="•"/>
      <w:lvlJc w:val="left"/>
      <w:pPr>
        <w:ind w:left="4168" w:hanging="609"/>
      </w:pPr>
      <w:rPr>
        <w:rFonts w:hint="default"/>
        <w:lang w:val="zh-CN" w:eastAsia="zh-CN" w:bidi="zh-CN"/>
      </w:rPr>
    </w:lvl>
    <w:lvl w:ilvl="7">
      <w:start w:val="0"/>
      <w:numFmt w:val="bullet"/>
      <w:lvlText w:val="•"/>
      <w:lvlJc w:val="left"/>
      <w:pPr>
        <w:ind w:left="4843" w:hanging="609"/>
      </w:pPr>
      <w:rPr>
        <w:rFonts w:hint="default"/>
        <w:lang w:val="zh-CN" w:eastAsia="zh-CN" w:bidi="zh-CN"/>
      </w:rPr>
    </w:lvl>
    <w:lvl w:ilvl="8">
      <w:start w:val="0"/>
      <w:numFmt w:val="bullet"/>
      <w:lvlText w:val="•"/>
      <w:lvlJc w:val="left"/>
      <w:pPr>
        <w:ind w:left="5517" w:hanging="609"/>
      </w:pPr>
      <w:rPr>
        <w:rFonts w:hint="default"/>
        <w:lang w:val="zh-CN" w:eastAsia="zh-CN" w:bidi="zh-CN"/>
      </w:rPr>
    </w:lvl>
  </w:abstractNum>
  <w:abstractNum w:abstractNumId="5">
    <w:multiLevelType w:val="hybridMultilevel"/>
    <w:lvl w:ilvl="0">
      <w:start w:val="1"/>
      <w:numFmt w:val="decimal"/>
      <w:lvlText w:val="（%1）"/>
      <w:lvlJc w:val="left"/>
      <w:pPr>
        <w:ind w:left="113" w:hanging="601"/>
        <w:jc w:val="left"/>
      </w:pPr>
      <w:rPr>
        <w:rFonts w:hint="default" w:ascii="宋体" w:hAnsi="宋体" w:eastAsia="宋体" w:cs="宋体"/>
        <w:color w:val="231F20"/>
        <w:spacing w:val="-53"/>
        <w:w w:val="99"/>
        <w:sz w:val="22"/>
        <w:szCs w:val="22"/>
        <w:lang w:val="zh-CN" w:eastAsia="zh-CN" w:bidi="zh-CN"/>
      </w:rPr>
    </w:lvl>
    <w:lvl w:ilvl="1">
      <w:start w:val="0"/>
      <w:numFmt w:val="bullet"/>
      <w:lvlText w:val="•"/>
      <w:lvlJc w:val="left"/>
      <w:pPr>
        <w:ind w:left="794" w:hanging="601"/>
      </w:pPr>
      <w:rPr>
        <w:rFonts w:hint="default"/>
        <w:lang w:val="zh-CN" w:eastAsia="zh-CN" w:bidi="zh-CN"/>
      </w:rPr>
    </w:lvl>
    <w:lvl w:ilvl="2">
      <w:start w:val="0"/>
      <w:numFmt w:val="bullet"/>
      <w:lvlText w:val="•"/>
      <w:lvlJc w:val="left"/>
      <w:pPr>
        <w:ind w:left="1469" w:hanging="601"/>
      </w:pPr>
      <w:rPr>
        <w:rFonts w:hint="default"/>
        <w:lang w:val="zh-CN" w:eastAsia="zh-CN" w:bidi="zh-CN"/>
      </w:rPr>
    </w:lvl>
    <w:lvl w:ilvl="3">
      <w:start w:val="0"/>
      <w:numFmt w:val="bullet"/>
      <w:lvlText w:val="•"/>
      <w:lvlJc w:val="left"/>
      <w:pPr>
        <w:ind w:left="2144" w:hanging="601"/>
      </w:pPr>
      <w:rPr>
        <w:rFonts w:hint="default"/>
        <w:lang w:val="zh-CN" w:eastAsia="zh-CN" w:bidi="zh-CN"/>
      </w:rPr>
    </w:lvl>
    <w:lvl w:ilvl="4">
      <w:start w:val="0"/>
      <w:numFmt w:val="bullet"/>
      <w:lvlText w:val="•"/>
      <w:lvlJc w:val="left"/>
      <w:pPr>
        <w:ind w:left="2818" w:hanging="601"/>
      </w:pPr>
      <w:rPr>
        <w:rFonts w:hint="default"/>
        <w:lang w:val="zh-CN" w:eastAsia="zh-CN" w:bidi="zh-CN"/>
      </w:rPr>
    </w:lvl>
    <w:lvl w:ilvl="5">
      <w:start w:val="0"/>
      <w:numFmt w:val="bullet"/>
      <w:lvlText w:val="•"/>
      <w:lvlJc w:val="left"/>
      <w:pPr>
        <w:ind w:left="3493" w:hanging="601"/>
      </w:pPr>
      <w:rPr>
        <w:rFonts w:hint="default"/>
        <w:lang w:val="zh-CN" w:eastAsia="zh-CN" w:bidi="zh-CN"/>
      </w:rPr>
    </w:lvl>
    <w:lvl w:ilvl="6">
      <w:start w:val="0"/>
      <w:numFmt w:val="bullet"/>
      <w:lvlText w:val="•"/>
      <w:lvlJc w:val="left"/>
      <w:pPr>
        <w:ind w:left="4168" w:hanging="601"/>
      </w:pPr>
      <w:rPr>
        <w:rFonts w:hint="default"/>
        <w:lang w:val="zh-CN" w:eastAsia="zh-CN" w:bidi="zh-CN"/>
      </w:rPr>
    </w:lvl>
    <w:lvl w:ilvl="7">
      <w:start w:val="0"/>
      <w:numFmt w:val="bullet"/>
      <w:lvlText w:val="•"/>
      <w:lvlJc w:val="left"/>
      <w:pPr>
        <w:ind w:left="4843" w:hanging="601"/>
      </w:pPr>
      <w:rPr>
        <w:rFonts w:hint="default"/>
        <w:lang w:val="zh-CN" w:eastAsia="zh-CN" w:bidi="zh-CN"/>
      </w:rPr>
    </w:lvl>
    <w:lvl w:ilvl="8">
      <w:start w:val="0"/>
      <w:numFmt w:val="bullet"/>
      <w:lvlText w:val="•"/>
      <w:lvlJc w:val="left"/>
      <w:pPr>
        <w:ind w:left="5517" w:hanging="601"/>
      </w:pPr>
      <w:rPr>
        <w:rFonts w:hint="default"/>
        <w:lang w:val="zh-CN" w:eastAsia="zh-CN" w:bidi="zh-CN"/>
      </w:rPr>
    </w:lvl>
  </w:abstractNum>
  <w:abstractNum w:abstractNumId="4">
    <w:multiLevelType w:val="hybridMultilevel"/>
    <w:lvl w:ilvl="0">
      <w:start w:val="1"/>
      <w:numFmt w:val="decimal"/>
      <w:lvlText w:val="（%1）"/>
      <w:lvlJc w:val="left"/>
      <w:pPr>
        <w:ind w:left="113" w:hanging="609"/>
        <w:jc w:val="left"/>
      </w:pPr>
      <w:rPr>
        <w:rFonts w:hint="default" w:ascii="宋体" w:hAnsi="宋体" w:eastAsia="宋体" w:cs="宋体"/>
        <w:color w:val="231F20"/>
        <w:spacing w:val="-61"/>
        <w:w w:val="99"/>
        <w:sz w:val="22"/>
        <w:szCs w:val="22"/>
        <w:lang w:val="zh-CN" w:eastAsia="zh-CN" w:bidi="zh-CN"/>
      </w:rPr>
    </w:lvl>
    <w:lvl w:ilvl="1">
      <w:start w:val="0"/>
      <w:numFmt w:val="bullet"/>
      <w:lvlText w:val="•"/>
      <w:lvlJc w:val="left"/>
      <w:pPr>
        <w:ind w:left="794" w:hanging="609"/>
      </w:pPr>
      <w:rPr>
        <w:rFonts w:hint="default"/>
        <w:lang w:val="zh-CN" w:eastAsia="zh-CN" w:bidi="zh-CN"/>
      </w:rPr>
    </w:lvl>
    <w:lvl w:ilvl="2">
      <w:start w:val="0"/>
      <w:numFmt w:val="bullet"/>
      <w:lvlText w:val="•"/>
      <w:lvlJc w:val="left"/>
      <w:pPr>
        <w:ind w:left="1469" w:hanging="609"/>
      </w:pPr>
      <w:rPr>
        <w:rFonts w:hint="default"/>
        <w:lang w:val="zh-CN" w:eastAsia="zh-CN" w:bidi="zh-CN"/>
      </w:rPr>
    </w:lvl>
    <w:lvl w:ilvl="3">
      <w:start w:val="0"/>
      <w:numFmt w:val="bullet"/>
      <w:lvlText w:val="•"/>
      <w:lvlJc w:val="left"/>
      <w:pPr>
        <w:ind w:left="2144" w:hanging="609"/>
      </w:pPr>
      <w:rPr>
        <w:rFonts w:hint="default"/>
        <w:lang w:val="zh-CN" w:eastAsia="zh-CN" w:bidi="zh-CN"/>
      </w:rPr>
    </w:lvl>
    <w:lvl w:ilvl="4">
      <w:start w:val="0"/>
      <w:numFmt w:val="bullet"/>
      <w:lvlText w:val="•"/>
      <w:lvlJc w:val="left"/>
      <w:pPr>
        <w:ind w:left="2818" w:hanging="609"/>
      </w:pPr>
      <w:rPr>
        <w:rFonts w:hint="default"/>
        <w:lang w:val="zh-CN" w:eastAsia="zh-CN" w:bidi="zh-CN"/>
      </w:rPr>
    </w:lvl>
    <w:lvl w:ilvl="5">
      <w:start w:val="0"/>
      <w:numFmt w:val="bullet"/>
      <w:lvlText w:val="•"/>
      <w:lvlJc w:val="left"/>
      <w:pPr>
        <w:ind w:left="3493" w:hanging="609"/>
      </w:pPr>
      <w:rPr>
        <w:rFonts w:hint="default"/>
        <w:lang w:val="zh-CN" w:eastAsia="zh-CN" w:bidi="zh-CN"/>
      </w:rPr>
    </w:lvl>
    <w:lvl w:ilvl="6">
      <w:start w:val="0"/>
      <w:numFmt w:val="bullet"/>
      <w:lvlText w:val="•"/>
      <w:lvlJc w:val="left"/>
      <w:pPr>
        <w:ind w:left="4168" w:hanging="609"/>
      </w:pPr>
      <w:rPr>
        <w:rFonts w:hint="default"/>
        <w:lang w:val="zh-CN" w:eastAsia="zh-CN" w:bidi="zh-CN"/>
      </w:rPr>
    </w:lvl>
    <w:lvl w:ilvl="7">
      <w:start w:val="0"/>
      <w:numFmt w:val="bullet"/>
      <w:lvlText w:val="•"/>
      <w:lvlJc w:val="left"/>
      <w:pPr>
        <w:ind w:left="4843" w:hanging="609"/>
      </w:pPr>
      <w:rPr>
        <w:rFonts w:hint="default"/>
        <w:lang w:val="zh-CN" w:eastAsia="zh-CN" w:bidi="zh-CN"/>
      </w:rPr>
    </w:lvl>
    <w:lvl w:ilvl="8">
      <w:start w:val="0"/>
      <w:numFmt w:val="bullet"/>
      <w:lvlText w:val="•"/>
      <w:lvlJc w:val="left"/>
      <w:pPr>
        <w:ind w:left="5517" w:hanging="609"/>
      </w:pPr>
      <w:rPr>
        <w:rFonts w:hint="default"/>
        <w:lang w:val="zh-CN" w:eastAsia="zh-CN" w:bidi="zh-CN"/>
      </w:rPr>
    </w:lvl>
  </w:abstractNum>
  <w:abstractNum w:abstractNumId="3">
    <w:multiLevelType w:val="hybridMultilevel"/>
    <w:lvl w:ilvl="0">
      <w:start w:val="1"/>
      <w:numFmt w:val="decimal"/>
      <w:lvlText w:val="（%1）"/>
      <w:lvlJc w:val="left"/>
      <w:pPr>
        <w:ind w:left="113" w:hanging="612"/>
        <w:jc w:val="left"/>
      </w:pPr>
      <w:rPr>
        <w:rFonts w:hint="default" w:ascii="宋体" w:hAnsi="宋体" w:eastAsia="宋体" w:cs="宋体"/>
        <w:color w:val="231F20"/>
        <w:spacing w:val="-59"/>
        <w:w w:val="49"/>
        <w:sz w:val="22"/>
        <w:szCs w:val="22"/>
        <w:lang w:val="zh-CN" w:eastAsia="zh-CN" w:bidi="zh-CN"/>
      </w:rPr>
    </w:lvl>
    <w:lvl w:ilvl="1">
      <w:start w:val="0"/>
      <w:numFmt w:val="bullet"/>
      <w:lvlText w:val="•"/>
      <w:lvlJc w:val="left"/>
      <w:pPr>
        <w:ind w:left="794" w:hanging="612"/>
      </w:pPr>
      <w:rPr>
        <w:rFonts w:hint="default"/>
        <w:lang w:val="zh-CN" w:eastAsia="zh-CN" w:bidi="zh-CN"/>
      </w:rPr>
    </w:lvl>
    <w:lvl w:ilvl="2">
      <w:start w:val="0"/>
      <w:numFmt w:val="bullet"/>
      <w:lvlText w:val="•"/>
      <w:lvlJc w:val="left"/>
      <w:pPr>
        <w:ind w:left="1469" w:hanging="612"/>
      </w:pPr>
      <w:rPr>
        <w:rFonts w:hint="default"/>
        <w:lang w:val="zh-CN" w:eastAsia="zh-CN" w:bidi="zh-CN"/>
      </w:rPr>
    </w:lvl>
    <w:lvl w:ilvl="3">
      <w:start w:val="0"/>
      <w:numFmt w:val="bullet"/>
      <w:lvlText w:val="•"/>
      <w:lvlJc w:val="left"/>
      <w:pPr>
        <w:ind w:left="2144" w:hanging="612"/>
      </w:pPr>
      <w:rPr>
        <w:rFonts w:hint="default"/>
        <w:lang w:val="zh-CN" w:eastAsia="zh-CN" w:bidi="zh-CN"/>
      </w:rPr>
    </w:lvl>
    <w:lvl w:ilvl="4">
      <w:start w:val="0"/>
      <w:numFmt w:val="bullet"/>
      <w:lvlText w:val="•"/>
      <w:lvlJc w:val="left"/>
      <w:pPr>
        <w:ind w:left="2818" w:hanging="612"/>
      </w:pPr>
      <w:rPr>
        <w:rFonts w:hint="default"/>
        <w:lang w:val="zh-CN" w:eastAsia="zh-CN" w:bidi="zh-CN"/>
      </w:rPr>
    </w:lvl>
    <w:lvl w:ilvl="5">
      <w:start w:val="0"/>
      <w:numFmt w:val="bullet"/>
      <w:lvlText w:val="•"/>
      <w:lvlJc w:val="left"/>
      <w:pPr>
        <w:ind w:left="3493" w:hanging="612"/>
      </w:pPr>
      <w:rPr>
        <w:rFonts w:hint="default"/>
        <w:lang w:val="zh-CN" w:eastAsia="zh-CN" w:bidi="zh-CN"/>
      </w:rPr>
    </w:lvl>
    <w:lvl w:ilvl="6">
      <w:start w:val="0"/>
      <w:numFmt w:val="bullet"/>
      <w:lvlText w:val="•"/>
      <w:lvlJc w:val="left"/>
      <w:pPr>
        <w:ind w:left="4168" w:hanging="612"/>
      </w:pPr>
      <w:rPr>
        <w:rFonts w:hint="default"/>
        <w:lang w:val="zh-CN" w:eastAsia="zh-CN" w:bidi="zh-CN"/>
      </w:rPr>
    </w:lvl>
    <w:lvl w:ilvl="7">
      <w:start w:val="0"/>
      <w:numFmt w:val="bullet"/>
      <w:lvlText w:val="•"/>
      <w:lvlJc w:val="left"/>
      <w:pPr>
        <w:ind w:left="4843" w:hanging="612"/>
      </w:pPr>
      <w:rPr>
        <w:rFonts w:hint="default"/>
        <w:lang w:val="zh-CN" w:eastAsia="zh-CN" w:bidi="zh-CN"/>
      </w:rPr>
    </w:lvl>
    <w:lvl w:ilvl="8">
      <w:start w:val="0"/>
      <w:numFmt w:val="bullet"/>
      <w:lvlText w:val="•"/>
      <w:lvlJc w:val="left"/>
      <w:pPr>
        <w:ind w:left="5517" w:hanging="612"/>
      </w:pPr>
      <w:rPr>
        <w:rFonts w:hint="default"/>
        <w:lang w:val="zh-CN" w:eastAsia="zh-CN" w:bidi="zh-CN"/>
      </w:rPr>
    </w:lvl>
  </w:abstractNum>
  <w:abstractNum w:abstractNumId="2">
    <w:multiLevelType w:val="hybridMultilevel"/>
    <w:lvl w:ilvl="0">
      <w:start w:val="1"/>
      <w:numFmt w:val="decimal"/>
      <w:lvlText w:val="（%1）"/>
      <w:lvlJc w:val="left"/>
      <w:pPr>
        <w:ind w:left="113" w:hanging="609"/>
        <w:jc w:val="left"/>
      </w:pPr>
      <w:rPr>
        <w:rFonts w:hint="default" w:ascii="宋体" w:hAnsi="宋体" w:eastAsia="宋体" w:cs="宋体"/>
        <w:color w:val="231F20"/>
        <w:spacing w:val="-1"/>
        <w:w w:val="99"/>
        <w:sz w:val="22"/>
        <w:szCs w:val="22"/>
        <w:lang w:val="zh-CN" w:eastAsia="zh-CN" w:bidi="zh-CN"/>
      </w:rPr>
    </w:lvl>
    <w:lvl w:ilvl="1">
      <w:start w:val="0"/>
      <w:numFmt w:val="bullet"/>
      <w:lvlText w:val="•"/>
      <w:lvlJc w:val="left"/>
      <w:pPr>
        <w:ind w:left="794" w:hanging="609"/>
      </w:pPr>
      <w:rPr>
        <w:rFonts w:hint="default"/>
        <w:lang w:val="zh-CN" w:eastAsia="zh-CN" w:bidi="zh-CN"/>
      </w:rPr>
    </w:lvl>
    <w:lvl w:ilvl="2">
      <w:start w:val="0"/>
      <w:numFmt w:val="bullet"/>
      <w:lvlText w:val="•"/>
      <w:lvlJc w:val="left"/>
      <w:pPr>
        <w:ind w:left="1469" w:hanging="609"/>
      </w:pPr>
      <w:rPr>
        <w:rFonts w:hint="default"/>
        <w:lang w:val="zh-CN" w:eastAsia="zh-CN" w:bidi="zh-CN"/>
      </w:rPr>
    </w:lvl>
    <w:lvl w:ilvl="3">
      <w:start w:val="0"/>
      <w:numFmt w:val="bullet"/>
      <w:lvlText w:val="•"/>
      <w:lvlJc w:val="left"/>
      <w:pPr>
        <w:ind w:left="2144" w:hanging="609"/>
      </w:pPr>
      <w:rPr>
        <w:rFonts w:hint="default"/>
        <w:lang w:val="zh-CN" w:eastAsia="zh-CN" w:bidi="zh-CN"/>
      </w:rPr>
    </w:lvl>
    <w:lvl w:ilvl="4">
      <w:start w:val="0"/>
      <w:numFmt w:val="bullet"/>
      <w:lvlText w:val="•"/>
      <w:lvlJc w:val="left"/>
      <w:pPr>
        <w:ind w:left="2818" w:hanging="609"/>
      </w:pPr>
      <w:rPr>
        <w:rFonts w:hint="default"/>
        <w:lang w:val="zh-CN" w:eastAsia="zh-CN" w:bidi="zh-CN"/>
      </w:rPr>
    </w:lvl>
    <w:lvl w:ilvl="5">
      <w:start w:val="0"/>
      <w:numFmt w:val="bullet"/>
      <w:lvlText w:val="•"/>
      <w:lvlJc w:val="left"/>
      <w:pPr>
        <w:ind w:left="3493" w:hanging="609"/>
      </w:pPr>
      <w:rPr>
        <w:rFonts w:hint="default"/>
        <w:lang w:val="zh-CN" w:eastAsia="zh-CN" w:bidi="zh-CN"/>
      </w:rPr>
    </w:lvl>
    <w:lvl w:ilvl="6">
      <w:start w:val="0"/>
      <w:numFmt w:val="bullet"/>
      <w:lvlText w:val="•"/>
      <w:lvlJc w:val="left"/>
      <w:pPr>
        <w:ind w:left="4168" w:hanging="609"/>
      </w:pPr>
      <w:rPr>
        <w:rFonts w:hint="default"/>
        <w:lang w:val="zh-CN" w:eastAsia="zh-CN" w:bidi="zh-CN"/>
      </w:rPr>
    </w:lvl>
    <w:lvl w:ilvl="7">
      <w:start w:val="0"/>
      <w:numFmt w:val="bullet"/>
      <w:lvlText w:val="•"/>
      <w:lvlJc w:val="left"/>
      <w:pPr>
        <w:ind w:left="4843" w:hanging="609"/>
      </w:pPr>
      <w:rPr>
        <w:rFonts w:hint="default"/>
        <w:lang w:val="zh-CN" w:eastAsia="zh-CN" w:bidi="zh-CN"/>
      </w:rPr>
    </w:lvl>
    <w:lvl w:ilvl="8">
      <w:start w:val="0"/>
      <w:numFmt w:val="bullet"/>
      <w:lvlText w:val="•"/>
      <w:lvlJc w:val="left"/>
      <w:pPr>
        <w:ind w:left="5517" w:hanging="609"/>
      </w:pPr>
      <w:rPr>
        <w:rFonts w:hint="default"/>
        <w:lang w:val="zh-CN" w:eastAsia="zh-CN" w:bidi="zh-CN"/>
      </w:rPr>
    </w:lvl>
  </w:abstractNum>
  <w:abstractNum w:abstractNumId="1">
    <w:multiLevelType w:val="hybridMultilevel"/>
    <w:lvl w:ilvl="0">
      <w:start w:val="1"/>
      <w:numFmt w:val="decimal"/>
      <w:lvlText w:val="（%1）"/>
      <w:lvlJc w:val="left"/>
      <w:pPr>
        <w:ind w:left="113" w:hanging="601"/>
        <w:jc w:val="right"/>
      </w:pPr>
      <w:rPr>
        <w:rFonts w:hint="default" w:ascii="宋体" w:hAnsi="宋体" w:eastAsia="宋体" w:cs="宋体"/>
        <w:color w:val="231F20"/>
        <w:spacing w:val="-14"/>
        <w:w w:val="99"/>
        <w:sz w:val="22"/>
        <w:szCs w:val="22"/>
        <w:lang w:val="zh-CN" w:eastAsia="zh-CN" w:bidi="zh-CN"/>
      </w:rPr>
    </w:lvl>
    <w:lvl w:ilvl="1">
      <w:start w:val="0"/>
      <w:numFmt w:val="bullet"/>
      <w:lvlText w:val="•"/>
      <w:lvlJc w:val="left"/>
      <w:pPr>
        <w:ind w:left="794" w:hanging="601"/>
      </w:pPr>
      <w:rPr>
        <w:rFonts w:hint="default"/>
        <w:lang w:val="zh-CN" w:eastAsia="zh-CN" w:bidi="zh-CN"/>
      </w:rPr>
    </w:lvl>
    <w:lvl w:ilvl="2">
      <w:start w:val="0"/>
      <w:numFmt w:val="bullet"/>
      <w:lvlText w:val="•"/>
      <w:lvlJc w:val="left"/>
      <w:pPr>
        <w:ind w:left="1469" w:hanging="601"/>
      </w:pPr>
      <w:rPr>
        <w:rFonts w:hint="default"/>
        <w:lang w:val="zh-CN" w:eastAsia="zh-CN" w:bidi="zh-CN"/>
      </w:rPr>
    </w:lvl>
    <w:lvl w:ilvl="3">
      <w:start w:val="0"/>
      <w:numFmt w:val="bullet"/>
      <w:lvlText w:val="•"/>
      <w:lvlJc w:val="left"/>
      <w:pPr>
        <w:ind w:left="2144" w:hanging="601"/>
      </w:pPr>
      <w:rPr>
        <w:rFonts w:hint="default"/>
        <w:lang w:val="zh-CN" w:eastAsia="zh-CN" w:bidi="zh-CN"/>
      </w:rPr>
    </w:lvl>
    <w:lvl w:ilvl="4">
      <w:start w:val="0"/>
      <w:numFmt w:val="bullet"/>
      <w:lvlText w:val="•"/>
      <w:lvlJc w:val="left"/>
      <w:pPr>
        <w:ind w:left="2818" w:hanging="601"/>
      </w:pPr>
      <w:rPr>
        <w:rFonts w:hint="default"/>
        <w:lang w:val="zh-CN" w:eastAsia="zh-CN" w:bidi="zh-CN"/>
      </w:rPr>
    </w:lvl>
    <w:lvl w:ilvl="5">
      <w:start w:val="0"/>
      <w:numFmt w:val="bullet"/>
      <w:lvlText w:val="•"/>
      <w:lvlJc w:val="left"/>
      <w:pPr>
        <w:ind w:left="3493" w:hanging="601"/>
      </w:pPr>
      <w:rPr>
        <w:rFonts w:hint="default"/>
        <w:lang w:val="zh-CN" w:eastAsia="zh-CN" w:bidi="zh-CN"/>
      </w:rPr>
    </w:lvl>
    <w:lvl w:ilvl="6">
      <w:start w:val="0"/>
      <w:numFmt w:val="bullet"/>
      <w:lvlText w:val="•"/>
      <w:lvlJc w:val="left"/>
      <w:pPr>
        <w:ind w:left="4168" w:hanging="601"/>
      </w:pPr>
      <w:rPr>
        <w:rFonts w:hint="default"/>
        <w:lang w:val="zh-CN" w:eastAsia="zh-CN" w:bidi="zh-CN"/>
      </w:rPr>
    </w:lvl>
    <w:lvl w:ilvl="7">
      <w:start w:val="0"/>
      <w:numFmt w:val="bullet"/>
      <w:lvlText w:val="•"/>
      <w:lvlJc w:val="left"/>
      <w:pPr>
        <w:ind w:left="4843" w:hanging="601"/>
      </w:pPr>
      <w:rPr>
        <w:rFonts w:hint="default"/>
        <w:lang w:val="zh-CN" w:eastAsia="zh-CN" w:bidi="zh-CN"/>
      </w:rPr>
    </w:lvl>
    <w:lvl w:ilvl="8">
      <w:start w:val="0"/>
      <w:numFmt w:val="bullet"/>
      <w:lvlText w:val="•"/>
      <w:lvlJc w:val="left"/>
      <w:pPr>
        <w:ind w:left="5517" w:hanging="601"/>
      </w:pPr>
      <w:rPr>
        <w:rFonts w:hint="default"/>
        <w:lang w:val="zh-CN" w:eastAsia="zh-CN" w:bidi="zh-CN"/>
      </w:rPr>
    </w:lvl>
  </w:abstractNum>
  <w:abstractNum w:abstractNumId="0">
    <w:multiLevelType w:val="hybridMultilevel"/>
    <w:lvl w:ilvl="0">
      <w:start w:val="2"/>
      <w:numFmt w:val="decimal"/>
      <w:lvlText w:val="（%1）"/>
      <w:lvlJc w:val="left"/>
      <w:pPr>
        <w:ind w:left="113" w:hanging="608"/>
        <w:jc w:val="left"/>
      </w:pPr>
      <w:rPr>
        <w:rFonts w:hint="default" w:ascii="宋体" w:hAnsi="宋体" w:eastAsia="宋体" w:cs="宋体"/>
        <w:color w:val="231F20"/>
        <w:spacing w:val="-1"/>
        <w:w w:val="99"/>
        <w:sz w:val="22"/>
        <w:szCs w:val="22"/>
        <w:lang w:val="zh-CN" w:eastAsia="zh-CN" w:bidi="zh-CN"/>
      </w:rPr>
    </w:lvl>
    <w:lvl w:ilvl="1">
      <w:start w:val="0"/>
      <w:numFmt w:val="bullet"/>
      <w:lvlText w:val="•"/>
      <w:lvlJc w:val="left"/>
      <w:pPr>
        <w:ind w:left="794" w:hanging="608"/>
      </w:pPr>
      <w:rPr>
        <w:rFonts w:hint="default"/>
        <w:lang w:val="zh-CN" w:eastAsia="zh-CN" w:bidi="zh-CN"/>
      </w:rPr>
    </w:lvl>
    <w:lvl w:ilvl="2">
      <w:start w:val="0"/>
      <w:numFmt w:val="bullet"/>
      <w:lvlText w:val="•"/>
      <w:lvlJc w:val="left"/>
      <w:pPr>
        <w:ind w:left="1469" w:hanging="608"/>
      </w:pPr>
      <w:rPr>
        <w:rFonts w:hint="default"/>
        <w:lang w:val="zh-CN" w:eastAsia="zh-CN" w:bidi="zh-CN"/>
      </w:rPr>
    </w:lvl>
    <w:lvl w:ilvl="3">
      <w:start w:val="0"/>
      <w:numFmt w:val="bullet"/>
      <w:lvlText w:val="•"/>
      <w:lvlJc w:val="left"/>
      <w:pPr>
        <w:ind w:left="2144" w:hanging="608"/>
      </w:pPr>
      <w:rPr>
        <w:rFonts w:hint="default"/>
        <w:lang w:val="zh-CN" w:eastAsia="zh-CN" w:bidi="zh-CN"/>
      </w:rPr>
    </w:lvl>
    <w:lvl w:ilvl="4">
      <w:start w:val="0"/>
      <w:numFmt w:val="bullet"/>
      <w:lvlText w:val="•"/>
      <w:lvlJc w:val="left"/>
      <w:pPr>
        <w:ind w:left="2818" w:hanging="608"/>
      </w:pPr>
      <w:rPr>
        <w:rFonts w:hint="default"/>
        <w:lang w:val="zh-CN" w:eastAsia="zh-CN" w:bidi="zh-CN"/>
      </w:rPr>
    </w:lvl>
    <w:lvl w:ilvl="5">
      <w:start w:val="0"/>
      <w:numFmt w:val="bullet"/>
      <w:lvlText w:val="•"/>
      <w:lvlJc w:val="left"/>
      <w:pPr>
        <w:ind w:left="3493" w:hanging="608"/>
      </w:pPr>
      <w:rPr>
        <w:rFonts w:hint="default"/>
        <w:lang w:val="zh-CN" w:eastAsia="zh-CN" w:bidi="zh-CN"/>
      </w:rPr>
    </w:lvl>
    <w:lvl w:ilvl="6">
      <w:start w:val="0"/>
      <w:numFmt w:val="bullet"/>
      <w:lvlText w:val="•"/>
      <w:lvlJc w:val="left"/>
      <w:pPr>
        <w:ind w:left="4168" w:hanging="608"/>
      </w:pPr>
      <w:rPr>
        <w:rFonts w:hint="default"/>
        <w:lang w:val="zh-CN" w:eastAsia="zh-CN" w:bidi="zh-CN"/>
      </w:rPr>
    </w:lvl>
    <w:lvl w:ilvl="7">
      <w:start w:val="0"/>
      <w:numFmt w:val="bullet"/>
      <w:lvlText w:val="•"/>
      <w:lvlJc w:val="left"/>
      <w:pPr>
        <w:ind w:left="4843" w:hanging="608"/>
      </w:pPr>
      <w:rPr>
        <w:rFonts w:hint="default"/>
        <w:lang w:val="zh-CN" w:eastAsia="zh-CN" w:bidi="zh-CN"/>
      </w:rPr>
    </w:lvl>
    <w:lvl w:ilvl="8">
      <w:start w:val="0"/>
      <w:numFmt w:val="bullet"/>
      <w:lvlText w:val="•"/>
      <w:lvlJc w:val="left"/>
      <w:pPr>
        <w:ind w:left="5517" w:hanging="608"/>
      </w:pPr>
      <w:rPr>
        <w:rFonts w:hint="default"/>
        <w:lang w:val="zh-CN" w:eastAsia="zh-CN" w:bidi="zh-CN"/>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542"/>
      <w:ind w:right="117"/>
      <w:jc w:val="center"/>
    </w:pPr>
    <w:rPr>
      <w:rFonts w:ascii="微软雅黑" w:hAnsi="微软雅黑" w:eastAsia="微软雅黑" w:cs="微软雅黑"/>
      <w:b/>
      <w:bCs/>
      <w:sz w:val="26"/>
      <w:szCs w:val="26"/>
      <w:lang w:val="zh-CN" w:eastAsia="zh-CN" w:bidi="zh-CN"/>
    </w:rPr>
  </w:style>
  <w:style w:styleId="TOC2" w:type="paragraph">
    <w:name w:val="TOC 2"/>
    <w:basedOn w:val="Normal"/>
    <w:uiPriority w:val="1"/>
    <w:qFormat/>
    <w:pPr>
      <w:spacing w:before="92"/>
      <w:ind w:left="567"/>
    </w:pPr>
    <w:rPr>
      <w:rFonts w:ascii="宋体" w:hAnsi="宋体" w:eastAsia="宋体" w:cs="宋体"/>
      <w:sz w:val="24"/>
      <w:szCs w:val="24"/>
      <w:lang w:val="zh-CN" w:eastAsia="zh-CN" w:bidi="zh-CN"/>
    </w:rPr>
  </w:style>
  <w:style w:styleId="TOC3" w:type="paragraph">
    <w:name w:val="TOC 3"/>
    <w:basedOn w:val="Normal"/>
    <w:uiPriority w:val="1"/>
    <w:qFormat/>
    <w:pPr>
      <w:spacing w:before="58"/>
      <w:ind w:left="765"/>
    </w:pPr>
    <w:rPr>
      <w:rFonts w:ascii="宋体" w:hAnsi="宋体" w:eastAsia="宋体" w:cs="宋体"/>
      <w:sz w:val="18"/>
      <w:szCs w:val="18"/>
      <w:lang w:val="zh-CN" w:eastAsia="zh-CN" w:bidi="zh-CN"/>
    </w:rPr>
  </w:style>
  <w:style w:styleId="TOC4" w:type="paragraph">
    <w:name w:val="TOC 4"/>
    <w:basedOn w:val="Normal"/>
    <w:uiPriority w:val="1"/>
    <w:qFormat/>
    <w:pPr>
      <w:spacing w:before="634"/>
      <w:ind w:left="1774"/>
    </w:pPr>
    <w:rPr>
      <w:rFonts w:ascii="微软雅黑" w:hAnsi="微软雅黑" w:eastAsia="微软雅黑" w:cs="微软雅黑"/>
      <w:b/>
      <w:bCs/>
      <w:sz w:val="26"/>
      <w:szCs w:val="26"/>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188"/>
      <w:ind w:right="119"/>
      <w:jc w:val="center"/>
      <w:outlineLvl w:val="1"/>
    </w:pPr>
    <w:rPr>
      <w:rFonts w:ascii="宋体" w:hAnsi="宋体" w:eastAsia="宋体" w:cs="宋体"/>
      <w:sz w:val="34"/>
      <w:szCs w:val="34"/>
      <w:lang w:val="zh-CN" w:eastAsia="zh-CN" w:bidi="zh-CN"/>
    </w:rPr>
  </w:style>
  <w:style w:styleId="Heading2" w:type="paragraph">
    <w:name w:val="Heading 2"/>
    <w:basedOn w:val="Normal"/>
    <w:uiPriority w:val="1"/>
    <w:qFormat/>
    <w:pPr>
      <w:spacing w:before="142"/>
      <w:ind w:left="567"/>
      <w:outlineLvl w:val="2"/>
    </w:pPr>
    <w:rPr>
      <w:rFonts w:ascii="微软雅黑" w:hAnsi="微软雅黑" w:eastAsia="微软雅黑" w:cs="微软雅黑"/>
      <w:b/>
      <w:bCs/>
      <w:sz w:val="26"/>
      <w:szCs w:val="26"/>
      <w:lang w:val="zh-CN" w:eastAsia="zh-CN" w:bidi="zh-CN"/>
    </w:rPr>
  </w:style>
  <w:style w:styleId="Heading3" w:type="paragraph">
    <w:name w:val="Heading 3"/>
    <w:basedOn w:val="Normal"/>
    <w:uiPriority w:val="1"/>
    <w:qFormat/>
    <w:pPr>
      <w:spacing w:line="366" w:lineRule="exact"/>
      <w:ind w:left="567"/>
      <w:outlineLvl w:val="3"/>
    </w:pPr>
    <w:rPr>
      <w:rFonts w:ascii="微软雅黑" w:hAnsi="微软雅黑" w:eastAsia="微软雅黑" w:cs="微软雅黑"/>
      <w:b/>
      <w:bCs/>
      <w:sz w:val="24"/>
      <w:szCs w:val="24"/>
      <w:lang w:val="zh-CN" w:eastAsia="zh-CN" w:bidi="zh-CN"/>
    </w:rPr>
  </w:style>
  <w:style w:styleId="ListParagraph" w:type="paragraph">
    <w:name w:val="List Paragraph"/>
    <w:basedOn w:val="Normal"/>
    <w:uiPriority w:val="1"/>
    <w:qFormat/>
    <w:pPr>
      <w:spacing w:before="1"/>
      <w:ind w:left="113" w:right="223" w:firstLine="453"/>
    </w:pPr>
    <w:rPr>
      <w:rFonts w:ascii="宋体" w:hAnsi="宋体" w:eastAsia="宋体" w:cs="宋体"/>
      <w:lang w:val="zh-CN" w:eastAsia="zh-CN" w:bidi="zh-CN"/>
    </w:rPr>
  </w:style>
  <w:style w:styleId="TableParagraph" w:type="paragraph">
    <w:name w:val="Table Paragraph"/>
    <w:basedOn w:val="Normal"/>
    <w:uiPriority w:val="1"/>
    <w:qFormat/>
    <w:pPr/>
    <w:rP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pn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2020-02-05T12:20:31Z</dcterms:created>
  <dcterms:modified xsi:type="dcterms:W3CDTF">2020-02-05T12:20:31Z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Creator">
    <vt:lpwstr>Adobe InDesign CS6 (Windows)</vt:lpwstr>
  </property>
  <property fmtid="{D5CDD505-2E9C-101B-9397-08002B2CF9AE}" pid="4" name="LastSaved">
    <vt:filetime>2020-02-05T00:00:00Z</vt:filetime>
  </property>
</Properties>
</file>