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10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78"/>
        <w:gridCol w:w="1357"/>
        <w:gridCol w:w="1433"/>
        <w:gridCol w:w="1305"/>
        <w:gridCol w:w="69"/>
        <w:gridCol w:w="120"/>
        <w:gridCol w:w="1215"/>
        <w:gridCol w:w="46"/>
        <w:gridCol w:w="71"/>
        <w:gridCol w:w="1655"/>
        <w:gridCol w:w="1452"/>
        <w:gridCol w:w="309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4" w:hRule="atLeast"/>
        </w:trPr>
        <w:tc>
          <w:tcPr>
            <w:tcW w:w="2135" w:type="dxa"/>
            <w:gridSpan w:val="2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附件</w:t>
            </w:r>
          </w:p>
        </w:tc>
        <w:tc>
          <w:tcPr>
            <w:tcW w:w="143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44" w:hRule="atLeast"/>
        </w:trPr>
        <w:tc>
          <w:tcPr>
            <w:tcW w:w="9810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  <w:t>商洛市市区垃圾处理收费标准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24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计量单位</w:t>
            </w:r>
          </w:p>
        </w:tc>
        <w:tc>
          <w:tcPr>
            <w:tcW w:w="14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收费标准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(单位：元)</w:t>
            </w:r>
          </w:p>
        </w:tc>
        <w:tc>
          <w:tcPr>
            <w:tcW w:w="3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7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居民个人缴纳的生活垃圾处理费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元/人·月</w:t>
            </w:r>
          </w:p>
        </w:tc>
        <w:tc>
          <w:tcPr>
            <w:tcW w:w="14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2.30</w:t>
            </w:r>
          </w:p>
        </w:tc>
        <w:tc>
          <w:tcPr>
            <w:tcW w:w="3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含市区暂住人口及建成区内的农村人口，每户按3人计费收取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机关企事业单位缴纳的垃圾处理费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元/人·月</w:t>
            </w:r>
          </w:p>
        </w:tc>
        <w:tc>
          <w:tcPr>
            <w:tcW w:w="14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5.00</w:t>
            </w:r>
          </w:p>
        </w:tc>
        <w:tc>
          <w:tcPr>
            <w:tcW w:w="3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按在册职工人数、含半年及以上雇佣人员，半年以下雇佣人员减半计收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5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医疗卫生单位住院病床垃圾处理费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元/床·月</w:t>
            </w:r>
          </w:p>
        </w:tc>
        <w:tc>
          <w:tcPr>
            <w:tcW w:w="14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3.00</w:t>
            </w:r>
          </w:p>
        </w:tc>
        <w:tc>
          <w:tcPr>
            <w:tcW w:w="3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按实际使用率，由医院交纳，医院不得转嫁病人  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宾馆、招待所、旅社垃圾处理费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元/床·月</w:t>
            </w:r>
          </w:p>
        </w:tc>
        <w:tc>
          <w:tcPr>
            <w:tcW w:w="14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3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吃、住合一，按实际使用率收取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8" w:hRule="atLeast"/>
        </w:trPr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学校垃圾处理费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元/生·月</w:t>
            </w:r>
          </w:p>
        </w:tc>
        <w:tc>
          <w:tcPr>
            <w:tcW w:w="14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0.50</w:t>
            </w:r>
          </w:p>
        </w:tc>
        <w:tc>
          <w:tcPr>
            <w:tcW w:w="3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学校支付，不得向学生收取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2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元/吨</w:t>
            </w:r>
          </w:p>
        </w:tc>
        <w:tc>
          <w:tcPr>
            <w:tcW w:w="14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10-15</w:t>
            </w:r>
          </w:p>
        </w:tc>
        <w:tc>
          <w:tcPr>
            <w:tcW w:w="3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平均就餐500人以上的学校食堂，学校直管10元/吨，承包经营15元/吨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大酒店、饭馆垃圾处理费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元/m2·月</w:t>
            </w:r>
          </w:p>
        </w:tc>
        <w:tc>
          <w:tcPr>
            <w:tcW w:w="14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3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加油站、汽车修理门市垃圾处理费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元/人·月</w:t>
            </w:r>
          </w:p>
        </w:tc>
        <w:tc>
          <w:tcPr>
            <w:tcW w:w="14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5.00</w:t>
            </w:r>
          </w:p>
        </w:tc>
        <w:tc>
          <w:tcPr>
            <w:tcW w:w="3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按从业人员计收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1" w:hRule="atLeast"/>
        </w:trPr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饮食摊点垃圾处理费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元/个·月</w:t>
            </w:r>
          </w:p>
        </w:tc>
        <w:tc>
          <w:tcPr>
            <w:tcW w:w="14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15.00</w:t>
            </w:r>
          </w:p>
        </w:tc>
        <w:tc>
          <w:tcPr>
            <w:tcW w:w="341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早餐夜市摊点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元/个·天</w:t>
            </w:r>
          </w:p>
        </w:tc>
        <w:tc>
          <w:tcPr>
            <w:tcW w:w="14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341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5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商业门点垃圾处理费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元/m2·月</w:t>
            </w:r>
          </w:p>
        </w:tc>
        <w:tc>
          <w:tcPr>
            <w:tcW w:w="14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0.80</w:t>
            </w:r>
          </w:p>
        </w:tc>
        <w:tc>
          <w:tcPr>
            <w:tcW w:w="3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包括工、农贸市场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0" w:hRule="atLeast"/>
        </w:trPr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7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影剧院、娱乐场所垃圾处理费</w:t>
            </w:r>
          </w:p>
        </w:tc>
        <w:tc>
          <w:tcPr>
            <w:tcW w:w="137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元/m2·月</w:t>
            </w:r>
          </w:p>
        </w:tc>
        <w:tc>
          <w:tcPr>
            <w:tcW w:w="14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0.20</w:t>
            </w:r>
          </w:p>
        </w:tc>
        <w:tc>
          <w:tcPr>
            <w:tcW w:w="341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娱乐场 所执行1.00标准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341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5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其它零星摊点垃圾处理费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元/天</w:t>
            </w:r>
          </w:p>
        </w:tc>
        <w:tc>
          <w:tcPr>
            <w:tcW w:w="14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1.50</w:t>
            </w:r>
          </w:p>
        </w:tc>
        <w:tc>
          <w:tcPr>
            <w:tcW w:w="3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</w:trPr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机动车辆垃圾处理费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货运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元/吨·月</w:t>
            </w:r>
          </w:p>
        </w:tc>
        <w:tc>
          <w:tcPr>
            <w:tcW w:w="14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2.50</w:t>
            </w:r>
          </w:p>
        </w:tc>
        <w:tc>
          <w:tcPr>
            <w:tcW w:w="341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元/每座·月</w:t>
            </w:r>
          </w:p>
        </w:tc>
        <w:tc>
          <w:tcPr>
            <w:tcW w:w="14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0.50</w:t>
            </w:r>
          </w:p>
        </w:tc>
        <w:tc>
          <w:tcPr>
            <w:tcW w:w="341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</w:trPr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建筑垃圾处理费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从产生地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自运拉出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元/每吨</w:t>
            </w:r>
          </w:p>
        </w:tc>
        <w:tc>
          <w:tcPr>
            <w:tcW w:w="14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15.00</w:t>
            </w:r>
          </w:p>
        </w:tc>
        <w:tc>
          <w:tcPr>
            <w:tcW w:w="3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向产生者收取（不含运费）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0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自运回填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元/每吨</w:t>
            </w:r>
          </w:p>
        </w:tc>
        <w:tc>
          <w:tcPr>
            <w:tcW w:w="14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11.00</w:t>
            </w:r>
          </w:p>
        </w:tc>
        <w:tc>
          <w:tcPr>
            <w:tcW w:w="3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向使用者收取（不含运费）经批准就地堆放，自用回填方量不收费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309" w:type="dxa"/>
          <w:trHeight w:val="795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计量单位</w:t>
            </w:r>
          </w:p>
        </w:tc>
        <w:tc>
          <w:tcPr>
            <w:tcW w:w="14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收费标准(单位：元)</w:t>
            </w:r>
          </w:p>
        </w:tc>
        <w:tc>
          <w:tcPr>
            <w:tcW w:w="44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309" w:type="dxa"/>
          <w:trHeight w:val="1091" w:hRule="atLeast"/>
        </w:trPr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医疗废物处置费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一级以上医院</w:t>
            </w:r>
          </w:p>
        </w:tc>
        <w:tc>
          <w:tcPr>
            <w:tcW w:w="14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元/床.日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1.50</w:t>
            </w: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按实际使用率、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交纳此费后不再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交纳第2、3项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由生产单位交纳、不得直接转嫁病人，但可以纳入医疗成本。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309" w:type="dxa"/>
          <w:trHeight w:val="2272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医疗废物数量不稳定的单位</w:t>
            </w:r>
          </w:p>
        </w:tc>
        <w:tc>
          <w:tcPr>
            <w:tcW w:w="14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元/公斤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含个别门诊量较大，而床位数量明显较少的专科医院及血站，计划生育技术服务，医学科研教育，尸体检查等</w:t>
            </w: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309" w:type="dxa"/>
          <w:trHeight w:val="872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门诊部、诊所、卫生室，按建筑面积</w:t>
            </w:r>
          </w:p>
        </w:tc>
        <w:tc>
          <w:tcPr>
            <w:tcW w:w="14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50m2以下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元/月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50.00</w:t>
            </w:r>
          </w:p>
        </w:tc>
        <w:tc>
          <w:tcPr>
            <w:tcW w:w="17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交纳此费后不再交纳第2、3、9项</w:t>
            </w: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309" w:type="dxa"/>
          <w:trHeight w:val="830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50m2-100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元/月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80.00</w:t>
            </w:r>
          </w:p>
        </w:tc>
        <w:tc>
          <w:tcPr>
            <w:tcW w:w="17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309" w:type="dxa"/>
          <w:trHeight w:val="695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100m2-150m2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元/月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17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309" w:type="dxa"/>
          <w:trHeight w:val="874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150m2以上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元/月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150.00</w:t>
            </w:r>
          </w:p>
        </w:tc>
        <w:tc>
          <w:tcPr>
            <w:tcW w:w="17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</w:rPr>
      </w:pPr>
    </w:p>
    <w:sectPr>
      <w:pgSz w:w="11906" w:h="16838"/>
      <w:pgMar w:top="1440" w:right="1361" w:bottom="1440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4751"/>
    <w:rsid w:val="003144BA"/>
    <w:rsid w:val="00C44751"/>
    <w:rsid w:val="045E481E"/>
    <w:rsid w:val="2E8B2CEF"/>
    <w:rsid w:val="53B72D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5">
    <w:name w:val="font51"/>
    <w:basedOn w:val="2"/>
    <w:qFormat/>
    <w:uiPriority w:val="0"/>
    <w:rPr>
      <w:rFonts w:hint="eastAsia" w:ascii="宋体" w:hAnsi="宋体" w:eastAsia="宋体"/>
      <w:color w:val="000000"/>
      <w:sz w:val="24"/>
      <w:szCs w:val="24"/>
      <w:u w:val="none"/>
      <w:vertAlign w:val="superscript"/>
    </w:rPr>
  </w:style>
  <w:style w:type="character" w:customStyle="1" w:styleId="6">
    <w:name w:val="font31"/>
    <w:basedOn w:val="2"/>
    <w:uiPriority w:val="0"/>
    <w:rPr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911</Characters>
  <Lines>7</Lines>
  <Paragraphs>2</Paragraphs>
  <ScaleCrop>false</ScaleCrop>
  <LinksUpToDate>false</LinksUpToDate>
  <CharactersWithSpaces>1068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2018-07-26T08:37:00Z</dcterms:created>
  <dc:creator>admin</dc:creator>
  <cp:lastModifiedBy>25</cp:lastModifiedBy>
  <dcterms:modified xsi:type="dcterms:W3CDTF">2018-08-14T02:26:22Z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