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商医保发</w:t>
      </w:r>
      <w:r>
        <w:rPr>
          <w:rFonts w:hint="eastAsia" w:ascii="宋体" w:hAnsi="宋体" w:eastAsia="宋体" w:cs="宋体"/>
          <w:sz w:val="32"/>
          <w:szCs w:val="32"/>
          <w:lang w:val="en-US" w:eastAsia="zh-CN"/>
        </w:rPr>
        <w:t>〔</w:t>
      </w:r>
      <w:r>
        <w:rPr>
          <w:rFonts w:hint="eastAsia" w:ascii="仿宋" w:hAnsi="仿宋" w:eastAsia="仿宋" w:cs="仿宋"/>
          <w:sz w:val="32"/>
          <w:szCs w:val="32"/>
          <w:lang w:val="en-US" w:eastAsia="zh-CN"/>
        </w:rPr>
        <w:t>2022</w:t>
      </w:r>
      <w:r>
        <w:rPr>
          <w:rFonts w:hint="eastAsia" w:ascii="宋体" w:hAnsi="宋体" w:eastAsia="宋体" w:cs="宋体"/>
          <w:sz w:val="32"/>
          <w:szCs w:val="32"/>
          <w:lang w:val="en-US" w:eastAsia="zh-CN"/>
        </w:rPr>
        <w:t>〕</w:t>
      </w:r>
      <w:r>
        <w:rPr>
          <w:rFonts w:hint="eastAsia" w:ascii="仿宋" w:hAnsi="仿宋" w:eastAsia="仿宋" w:cs="仿宋"/>
          <w:sz w:val="32"/>
          <w:szCs w:val="32"/>
          <w:lang w:val="en-US" w:eastAsia="zh-CN"/>
        </w:rPr>
        <w:t>31号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default" w:ascii="仿宋" w:hAnsi="仿宋" w:eastAsia="仿宋" w:cs="仿宋"/>
          <w:sz w:val="32"/>
          <w:szCs w:val="32"/>
          <w:lang w:val="en-US" w:eastAsia="zh-CN"/>
        </w:rPr>
      </w:pPr>
    </w:p>
    <w:p>
      <w:pPr>
        <w:keepNext w:val="0"/>
        <w:keepLines w:val="0"/>
        <w:pageBreakBefore w:val="0"/>
        <w:widowControl w:val="0"/>
        <w:kinsoku/>
        <w:overflowPunct/>
        <w:topLinePunct w:val="0"/>
        <w:autoSpaceDE/>
        <w:autoSpaceDN/>
        <w:bidi w:val="0"/>
        <w:adjustRightInd/>
        <w:snapToGrid/>
        <w:spacing w:line="61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商洛市医疗保障局</w:t>
      </w:r>
    </w:p>
    <w:p>
      <w:pPr>
        <w:keepNext w:val="0"/>
        <w:keepLines w:val="0"/>
        <w:pageBreakBefore w:val="0"/>
        <w:widowControl w:val="0"/>
        <w:kinsoku/>
        <w:overflowPunct/>
        <w:topLinePunct w:val="0"/>
        <w:autoSpaceDE/>
        <w:autoSpaceDN/>
        <w:bidi w:val="0"/>
        <w:adjustRightInd/>
        <w:snapToGrid/>
        <w:spacing w:line="61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国家税务总局商洛市税务局</w:t>
      </w: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关于灵活就业人员参加城镇职工医疗保险</w:t>
      </w: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default"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有关问题的通知</w:t>
      </w: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overflowPunct/>
        <w:topLinePunct w:val="0"/>
        <w:autoSpaceDE/>
        <w:autoSpaceDN/>
        <w:bidi w:val="0"/>
        <w:adjustRightInd/>
        <w:snapToGrid/>
        <w:spacing w:line="610" w:lineRule="exact"/>
        <w:textAlignment w:val="auto"/>
        <w:rPr>
          <w:rFonts w:hint="eastAsia" w:ascii="仿宋_GB2312" w:hAnsi="仿宋" w:eastAsia="仿宋_GB2312"/>
          <w:sz w:val="32"/>
          <w:szCs w:val="32"/>
          <w:lang w:eastAsia="zh-CN"/>
        </w:rPr>
      </w:pPr>
      <w:r>
        <w:rPr>
          <w:rFonts w:hint="eastAsia" w:ascii="仿宋_GB2312" w:hAnsi="仿宋" w:eastAsia="仿宋_GB2312"/>
          <w:sz w:val="32"/>
          <w:szCs w:val="32"/>
        </w:rPr>
        <w:t>各县</w:t>
      </w:r>
      <w:r>
        <w:rPr>
          <w:rFonts w:hint="eastAsia" w:ascii="宋体" w:hAnsi="宋体" w:eastAsia="宋体" w:cs="宋体"/>
          <w:sz w:val="32"/>
          <w:szCs w:val="32"/>
        </w:rPr>
        <w:t>(</w:t>
      </w:r>
      <w:r>
        <w:rPr>
          <w:rFonts w:hint="eastAsia" w:ascii="仿宋_GB2312" w:hAnsi="仿宋" w:eastAsia="仿宋_GB2312"/>
          <w:sz w:val="32"/>
          <w:szCs w:val="32"/>
        </w:rPr>
        <w:t>区</w:t>
      </w:r>
      <w:r>
        <w:rPr>
          <w:rFonts w:hint="eastAsia" w:ascii="宋体" w:hAnsi="宋体" w:eastAsia="宋体" w:cs="宋体"/>
          <w:sz w:val="32"/>
          <w:szCs w:val="32"/>
        </w:rPr>
        <w:t>)</w:t>
      </w:r>
      <w:r>
        <w:rPr>
          <w:rFonts w:hint="eastAsia" w:ascii="仿宋_GB2312" w:hAnsi="仿宋" w:eastAsia="仿宋_GB2312"/>
          <w:sz w:val="32"/>
          <w:szCs w:val="32"/>
        </w:rPr>
        <w:t>医保局</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税务局</w:t>
      </w:r>
      <w:r>
        <w:rPr>
          <w:rFonts w:hint="eastAsia" w:ascii="仿宋_GB2312" w:hAnsi="仿宋" w:eastAsia="仿宋_GB2312"/>
          <w:sz w:val="32"/>
          <w:szCs w:val="32"/>
          <w:lang w:eastAsia="zh-CN"/>
        </w:rPr>
        <w:t>、商洛高新区(商丹园区)社区管理办事处，市直属机构、相关定点医疗机构：</w:t>
      </w:r>
    </w:p>
    <w:p>
      <w:pPr>
        <w:keepNext w:val="0"/>
        <w:keepLines w:val="0"/>
        <w:pageBreakBefore w:val="0"/>
        <w:widowControl w:val="0"/>
        <w:kinsoku/>
        <w:overflowPunct/>
        <w:topLinePunct w:val="0"/>
        <w:autoSpaceDE/>
        <w:autoSpaceDN/>
        <w:bidi w:val="0"/>
        <w:adjustRightInd/>
        <w:snapToGrid/>
        <w:spacing w:line="61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为</w:t>
      </w:r>
      <w:r>
        <w:rPr>
          <w:rFonts w:hint="eastAsia" w:ascii="仿宋_GB2312" w:hAnsi="仿宋" w:eastAsia="仿宋_GB2312"/>
          <w:sz w:val="32"/>
          <w:szCs w:val="32"/>
          <w:lang w:val="en-US" w:eastAsia="zh-CN"/>
        </w:rPr>
        <w:t>更好保障</w:t>
      </w:r>
      <w:r>
        <w:rPr>
          <w:rFonts w:hint="eastAsia" w:ascii="仿宋_GB2312" w:hAnsi="仿宋" w:eastAsia="仿宋_GB2312"/>
          <w:sz w:val="32"/>
          <w:szCs w:val="32"/>
        </w:rPr>
        <w:t>灵活就业人员基本医保</w:t>
      </w:r>
      <w:r>
        <w:rPr>
          <w:rFonts w:hint="eastAsia" w:ascii="仿宋_GB2312" w:hAnsi="仿宋" w:eastAsia="仿宋_GB2312"/>
          <w:sz w:val="32"/>
          <w:szCs w:val="32"/>
          <w:lang w:val="en-US" w:eastAsia="zh-CN"/>
        </w:rPr>
        <w:t>权益，根据陕西省医疗保障局、陕西省税务局</w:t>
      </w:r>
      <w:r>
        <w:rPr>
          <w:rFonts w:hint="eastAsia" w:ascii="仿宋_GB2312" w:hAnsi="仿宋" w:eastAsia="仿宋_GB2312"/>
          <w:sz w:val="32"/>
          <w:szCs w:val="32"/>
        </w:rPr>
        <w:t>《关于进一步促进灵活就业人员参加职工基本医疗保险的指导意见》（陕医保发</w:t>
      </w:r>
      <w:r>
        <w:rPr>
          <w:rFonts w:hint="eastAsia" w:ascii="宋体" w:hAnsi="宋体" w:eastAsia="宋体" w:cs="宋体"/>
          <w:sz w:val="32"/>
          <w:szCs w:val="32"/>
        </w:rPr>
        <w:t>〔</w:t>
      </w:r>
      <w:r>
        <w:rPr>
          <w:rFonts w:hint="eastAsia" w:ascii="仿宋" w:hAnsi="仿宋" w:eastAsia="仿宋" w:cs="仿宋"/>
          <w:sz w:val="32"/>
          <w:szCs w:val="32"/>
        </w:rPr>
        <w:t>2021</w:t>
      </w:r>
      <w:r>
        <w:rPr>
          <w:rFonts w:hint="eastAsia" w:ascii="宋体" w:hAnsi="宋体" w:eastAsia="宋体" w:cs="宋体"/>
          <w:sz w:val="32"/>
          <w:szCs w:val="32"/>
        </w:rPr>
        <w:t>〕</w:t>
      </w:r>
      <w:r>
        <w:rPr>
          <w:rFonts w:hint="eastAsia" w:ascii="仿宋_GB2312" w:hAnsi="仿宋" w:eastAsia="仿宋_GB2312"/>
          <w:sz w:val="32"/>
          <w:szCs w:val="32"/>
        </w:rPr>
        <w:t>77号）</w:t>
      </w:r>
      <w:r>
        <w:rPr>
          <w:rFonts w:ascii="仿宋_GB2312" w:hAnsi="仿宋" w:eastAsia="仿宋_GB2312"/>
          <w:sz w:val="32"/>
          <w:szCs w:val="32"/>
        </w:rPr>
        <w:t>，结合我市实际</w:t>
      </w:r>
      <w:r>
        <w:rPr>
          <w:rFonts w:hint="eastAsia" w:ascii="仿宋_GB2312" w:hAnsi="仿宋" w:eastAsia="仿宋_GB2312"/>
          <w:sz w:val="32"/>
          <w:szCs w:val="32"/>
        </w:rPr>
        <w:t>，</w:t>
      </w:r>
      <w:r>
        <w:rPr>
          <w:rFonts w:ascii="仿宋_GB2312" w:hAnsi="仿宋" w:eastAsia="仿宋_GB2312"/>
          <w:sz w:val="32"/>
          <w:szCs w:val="32"/>
        </w:rPr>
        <w:t>现就灵活就业人员参加我市城镇职工</w:t>
      </w:r>
      <w:r>
        <w:rPr>
          <w:rFonts w:hint="eastAsia" w:ascii="仿宋_GB2312" w:hAnsi="仿宋" w:eastAsia="仿宋_GB2312"/>
          <w:sz w:val="32"/>
          <w:szCs w:val="32"/>
          <w:lang w:val="en-US" w:eastAsia="zh-CN"/>
        </w:rPr>
        <w:t>基本</w:t>
      </w:r>
      <w:r>
        <w:rPr>
          <w:rFonts w:ascii="仿宋_GB2312" w:hAnsi="仿宋" w:eastAsia="仿宋_GB2312"/>
          <w:sz w:val="32"/>
          <w:szCs w:val="32"/>
        </w:rPr>
        <w:t>医疗保险有关问题通知如下：</w:t>
      </w:r>
    </w:p>
    <w:p>
      <w:pPr>
        <w:keepNext w:val="0"/>
        <w:keepLines w:val="0"/>
        <w:pageBreakBefore w:val="0"/>
        <w:widowControl w:val="0"/>
        <w:kinsoku/>
        <w:overflowPunct/>
        <w:topLinePunct w:val="0"/>
        <w:autoSpaceDE/>
        <w:autoSpaceDN/>
        <w:bidi w:val="0"/>
        <w:adjustRightInd/>
        <w:snapToGrid/>
        <w:spacing w:line="610" w:lineRule="exact"/>
        <w:ind w:firstLine="635"/>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一、参保范围</w:t>
      </w:r>
    </w:p>
    <w:p>
      <w:pPr>
        <w:keepNext w:val="0"/>
        <w:keepLines w:val="0"/>
        <w:pageBreakBefore w:val="0"/>
        <w:widowControl w:val="0"/>
        <w:kinsoku/>
        <w:overflowPunct/>
        <w:topLinePunct w:val="0"/>
        <w:autoSpaceDE/>
        <w:autoSpaceDN/>
        <w:bidi w:val="0"/>
        <w:adjustRightInd/>
        <w:snapToGrid/>
        <w:spacing w:line="61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凡有</w:t>
      </w:r>
      <w:r>
        <w:rPr>
          <w:rFonts w:ascii="仿宋_GB2312" w:hAnsi="仿宋" w:eastAsia="仿宋_GB2312"/>
          <w:sz w:val="32"/>
          <w:szCs w:val="32"/>
        </w:rPr>
        <w:t>我市户籍</w:t>
      </w:r>
      <w:r>
        <w:rPr>
          <w:rFonts w:hint="eastAsia" w:ascii="仿宋_GB2312" w:hAnsi="仿宋" w:eastAsia="仿宋_GB2312"/>
          <w:sz w:val="32"/>
          <w:szCs w:val="32"/>
        </w:rPr>
        <w:t>或</w:t>
      </w:r>
      <w:r>
        <w:rPr>
          <w:rFonts w:ascii="仿宋_GB2312" w:hAnsi="仿宋" w:eastAsia="仿宋_GB2312"/>
          <w:sz w:val="32"/>
          <w:szCs w:val="32"/>
        </w:rPr>
        <w:t>持有我市居住证</w:t>
      </w:r>
      <w:r>
        <w:rPr>
          <w:rFonts w:hint="eastAsia" w:ascii="仿宋_GB2312" w:hAnsi="仿宋" w:eastAsia="仿宋_GB2312"/>
          <w:sz w:val="32"/>
          <w:szCs w:val="32"/>
        </w:rPr>
        <w:t>、持有港澳台居民居住证的灵活就业人员</w:t>
      </w:r>
      <w:r>
        <w:rPr>
          <w:rFonts w:hint="eastAsia" w:ascii="仿宋_GB2312" w:hAnsi="仿宋" w:eastAsia="仿宋_GB2312"/>
          <w:sz w:val="32"/>
          <w:szCs w:val="32"/>
          <w:lang w:val="en-US" w:eastAsia="zh-CN"/>
        </w:rPr>
        <w:t>均可</w:t>
      </w:r>
      <w:r>
        <w:rPr>
          <w:rFonts w:hint="eastAsia" w:ascii="仿宋_GB2312" w:hAnsi="仿宋" w:eastAsia="仿宋_GB2312"/>
          <w:sz w:val="32"/>
          <w:szCs w:val="32"/>
        </w:rPr>
        <w:t>参加城镇职工医疗保险(以下简称</w:t>
      </w:r>
      <w:r>
        <w:rPr>
          <w:rFonts w:hint="eastAsia" w:ascii="宋体" w:hAnsi="宋体" w:eastAsia="宋体" w:cs="宋体"/>
          <w:sz w:val="32"/>
          <w:szCs w:val="32"/>
        </w:rPr>
        <w:t>“</w:t>
      </w:r>
      <w:r>
        <w:rPr>
          <w:rFonts w:hint="eastAsia" w:ascii="仿宋_GB2312" w:hAnsi="仿宋" w:eastAsia="仿宋_GB2312"/>
          <w:sz w:val="32"/>
          <w:szCs w:val="32"/>
          <w:lang w:val="en-US" w:eastAsia="zh-CN"/>
        </w:rPr>
        <w:t>职工</w:t>
      </w:r>
      <w:r>
        <w:rPr>
          <w:rFonts w:hint="eastAsia" w:ascii="仿宋_GB2312" w:hAnsi="仿宋" w:eastAsia="仿宋_GB2312"/>
          <w:sz w:val="32"/>
          <w:szCs w:val="32"/>
        </w:rPr>
        <w:t>医保</w:t>
      </w:r>
      <w:r>
        <w:rPr>
          <w:rFonts w:hint="eastAsia" w:ascii="宋体" w:hAnsi="宋体" w:eastAsia="宋体" w:cs="宋体"/>
          <w:sz w:val="32"/>
          <w:szCs w:val="32"/>
        </w:rPr>
        <w:t>”</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包括</w:t>
      </w:r>
      <w:r>
        <w:rPr>
          <w:rFonts w:hint="eastAsia" w:ascii="仿宋_GB2312" w:hAnsi="仿宋" w:eastAsia="仿宋_GB2312"/>
          <w:sz w:val="32"/>
          <w:szCs w:val="32"/>
        </w:rPr>
        <w:t>：依托互联网平台就业,且未与新业态平台企业建立劳动关系的新就</w:t>
      </w:r>
      <w:r>
        <w:rPr>
          <w:rFonts w:hint="eastAsia" w:ascii="仿宋_GB2312" w:hAnsi="仿宋" w:eastAsia="仿宋_GB2312"/>
          <w:sz w:val="32"/>
          <w:szCs w:val="32"/>
          <w:lang w:val="en-US" w:eastAsia="zh-CN"/>
        </w:rPr>
        <w:t>业</w:t>
      </w:r>
      <w:r>
        <w:rPr>
          <w:rFonts w:hint="eastAsia" w:ascii="仿宋_GB2312" w:hAnsi="仿宋" w:eastAsia="仿宋_GB2312"/>
          <w:sz w:val="32"/>
          <w:szCs w:val="32"/>
        </w:rPr>
        <w:t>形态从业人员;个体工商户及其雇工;未在用人单位参加职工医保的非全日制就业人员;自谋(自由)职业者;法定劳动年龄段已参加城乡居民基本医疗保险(以下简称</w:t>
      </w:r>
      <w:r>
        <w:rPr>
          <w:rFonts w:hint="eastAsia" w:ascii="宋体" w:hAnsi="宋体" w:eastAsia="宋体" w:cs="宋体"/>
          <w:sz w:val="32"/>
          <w:szCs w:val="32"/>
        </w:rPr>
        <w:t>“</w:t>
      </w:r>
      <w:r>
        <w:rPr>
          <w:rFonts w:hint="eastAsia" w:ascii="仿宋_GB2312" w:hAnsi="仿宋" w:eastAsia="仿宋_GB2312"/>
          <w:sz w:val="32"/>
          <w:szCs w:val="32"/>
        </w:rPr>
        <w:t>居民医保</w:t>
      </w:r>
      <w:r>
        <w:rPr>
          <w:rFonts w:hint="eastAsia" w:ascii="宋体" w:hAnsi="宋体" w:eastAsia="宋体" w:cs="宋体"/>
          <w:sz w:val="32"/>
          <w:szCs w:val="32"/>
        </w:rPr>
        <w:t>”</w:t>
      </w:r>
      <w:r>
        <w:rPr>
          <w:rFonts w:hint="eastAsia" w:ascii="仿宋_GB2312" w:hAnsi="仿宋" w:eastAsia="仿宋_GB2312"/>
          <w:sz w:val="32"/>
          <w:szCs w:val="32"/>
        </w:rPr>
        <w:t>) 的灵活就业人员,以及其他灵活就业的人员,均可以灵活就业人员个人身份自愿参加职工医保</w:t>
      </w:r>
      <w:r>
        <w:rPr>
          <w:rFonts w:hint="eastAsia" w:ascii="仿宋_GB2312" w:hAnsi="仿宋" w:eastAsia="仿宋_GB2312"/>
          <w:sz w:val="32"/>
          <w:szCs w:val="32"/>
          <w:lang w:eastAsia="zh-CN"/>
        </w:rPr>
        <w:t>，并</w:t>
      </w:r>
      <w:r>
        <w:rPr>
          <w:rFonts w:hint="eastAsia" w:ascii="仿宋_GB2312" w:hAnsi="仿宋" w:eastAsia="仿宋_GB2312"/>
          <w:sz w:val="32"/>
          <w:szCs w:val="32"/>
          <w:lang w:val="en-US" w:eastAsia="zh-CN"/>
        </w:rPr>
        <w:t>执行我市职工医保参保相关规定</w:t>
      </w:r>
      <w:r>
        <w:rPr>
          <w:rFonts w:hint="eastAsia" w:ascii="仿宋_GB2312" w:hAnsi="仿宋" w:eastAsia="仿宋_GB2312"/>
          <w:sz w:val="32"/>
          <w:szCs w:val="32"/>
        </w:rPr>
        <w:t>。未参加企业职工基本养老保险的灵活就业人员,也可参加职工医保。</w:t>
      </w:r>
    </w:p>
    <w:p>
      <w:pPr>
        <w:keepNext w:val="0"/>
        <w:keepLines w:val="0"/>
        <w:pageBreakBefore w:val="0"/>
        <w:widowControl w:val="0"/>
        <w:kinsoku/>
        <w:overflowPunct/>
        <w:topLinePunct w:val="0"/>
        <w:autoSpaceDE/>
        <w:autoSpaceDN/>
        <w:bidi w:val="0"/>
        <w:adjustRightInd/>
        <w:snapToGrid/>
        <w:spacing w:line="610" w:lineRule="exact"/>
        <w:ind w:firstLine="635"/>
        <w:textAlignment w:val="auto"/>
        <w:rPr>
          <w:rFonts w:hint="eastAsia" w:ascii="黑体" w:hAnsi="黑体" w:eastAsia="黑体"/>
          <w:b w:val="0"/>
          <w:bCs w:val="0"/>
          <w:sz w:val="32"/>
          <w:szCs w:val="32"/>
        </w:rPr>
      </w:pPr>
      <w:r>
        <w:rPr>
          <w:rFonts w:hint="eastAsia" w:ascii="黑体" w:hAnsi="黑体" w:eastAsia="黑体"/>
          <w:b w:val="0"/>
          <w:bCs w:val="0"/>
          <w:sz w:val="32"/>
          <w:szCs w:val="32"/>
        </w:rPr>
        <w:t>二、缴费基数、比例及方法</w:t>
      </w:r>
    </w:p>
    <w:p>
      <w:pPr>
        <w:keepNext w:val="0"/>
        <w:keepLines w:val="0"/>
        <w:pageBreakBefore w:val="0"/>
        <w:widowControl w:val="0"/>
        <w:kinsoku/>
        <w:overflowPunct/>
        <w:topLinePunct w:val="0"/>
        <w:autoSpaceDE/>
        <w:autoSpaceDN/>
        <w:bidi w:val="0"/>
        <w:adjustRightInd/>
        <w:snapToGrid/>
        <w:spacing w:line="61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（一）缴费基数</w:t>
      </w:r>
    </w:p>
    <w:p>
      <w:pPr>
        <w:keepNext w:val="0"/>
        <w:keepLines w:val="0"/>
        <w:pageBreakBefore w:val="0"/>
        <w:widowControl w:val="0"/>
        <w:kinsoku/>
        <w:overflowPunct/>
        <w:topLinePunct w:val="0"/>
        <w:autoSpaceDE/>
        <w:autoSpaceDN/>
        <w:bidi w:val="0"/>
        <w:adjustRightInd/>
        <w:snapToGrid/>
        <w:spacing w:line="61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灵活就业人员参加职工医保，</w:t>
      </w:r>
      <w:r>
        <w:rPr>
          <w:rFonts w:hint="eastAsia" w:ascii="仿宋_GB2312" w:hAnsi="仿宋" w:eastAsia="仿宋_GB2312"/>
          <w:sz w:val="32"/>
          <w:szCs w:val="32"/>
          <w:lang w:val="en-US" w:eastAsia="zh-CN"/>
        </w:rPr>
        <w:t>以</w:t>
      </w:r>
      <w:r>
        <w:rPr>
          <w:rFonts w:hint="default" w:ascii="仿宋_GB2312" w:hAnsi="仿宋" w:eastAsia="仿宋_GB2312"/>
          <w:sz w:val="32"/>
          <w:szCs w:val="32"/>
          <w:lang w:val="en-US" w:eastAsia="zh-CN"/>
        </w:rPr>
        <w:t>上年度</w:t>
      </w:r>
      <w:r>
        <w:rPr>
          <w:rFonts w:hint="eastAsia" w:ascii="仿宋_GB2312" w:hAnsi="仿宋" w:eastAsia="仿宋_GB2312"/>
          <w:sz w:val="32"/>
          <w:szCs w:val="32"/>
          <w:lang w:val="en-US" w:eastAsia="zh-CN"/>
        </w:rPr>
        <w:t>我市</w:t>
      </w:r>
      <w:r>
        <w:rPr>
          <w:rFonts w:hint="default" w:ascii="仿宋_GB2312" w:hAnsi="仿宋" w:eastAsia="仿宋_GB2312"/>
          <w:sz w:val="32"/>
          <w:szCs w:val="32"/>
          <w:lang w:val="en-US" w:eastAsia="zh-CN"/>
        </w:rPr>
        <w:t>全口径城镇单位就业人员平均工资为缴费基数。</w:t>
      </w:r>
    </w:p>
    <w:p>
      <w:pPr>
        <w:keepNext w:val="0"/>
        <w:keepLines w:val="0"/>
        <w:pageBreakBefore w:val="0"/>
        <w:widowControl w:val="0"/>
        <w:kinsoku/>
        <w:overflowPunct/>
        <w:topLinePunct w:val="0"/>
        <w:autoSpaceDE/>
        <w:autoSpaceDN/>
        <w:bidi w:val="0"/>
        <w:adjustRightInd/>
        <w:snapToGrid/>
        <w:spacing w:line="610" w:lineRule="exact"/>
        <w:ind w:firstLine="635"/>
        <w:textAlignment w:val="auto"/>
        <w:rPr>
          <w:rFonts w:hint="eastAsia" w:ascii="楷体" w:hAnsi="楷体" w:eastAsia="楷体"/>
          <w:sz w:val="32"/>
          <w:szCs w:val="32"/>
        </w:rPr>
      </w:pPr>
      <w:r>
        <w:rPr>
          <w:rFonts w:hint="eastAsia" w:ascii="楷体" w:hAnsi="楷体" w:eastAsia="楷体"/>
          <w:sz w:val="32"/>
          <w:szCs w:val="32"/>
        </w:rPr>
        <w:t>（二）缴费比例</w:t>
      </w:r>
    </w:p>
    <w:p>
      <w:pPr>
        <w:keepNext w:val="0"/>
        <w:keepLines w:val="0"/>
        <w:pageBreakBefore w:val="0"/>
        <w:widowControl w:val="0"/>
        <w:kinsoku/>
        <w:overflowPunct/>
        <w:topLinePunct w:val="0"/>
        <w:autoSpaceDE/>
        <w:autoSpaceDN/>
        <w:bidi w:val="0"/>
        <w:adjustRightInd/>
        <w:snapToGrid/>
        <w:spacing w:line="610" w:lineRule="exact"/>
        <w:ind w:firstLine="635"/>
        <w:textAlignment w:val="auto"/>
        <w:rPr>
          <w:rFonts w:hint="eastAsia" w:ascii="仿宋_GB2312" w:hAnsi="仿宋" w:eastAsia="仿宋_GB2312"/>
          <w:b w:val="0"/>
          <w:bCs w:val="0"/>
          <w:sz w:val="32"/>
          <w:szCs w:val="32"/>
          <w:lang w:eastAsia="zh-CN"/>
        </w:rPr>
      </w:pPr>
      <w:r>
        <w:rPr>
          <w:rFonts w:hint="eastAsia" w:ascii="仿宋_GB2312" w:hAnsi="仿宋" w:eastAsia="仿宋_GB2312"/>
          <w:sz w:val="32"/>
          <w:szCs w:val="32"/>
          <w:lang w:eastAsia="zh-CN"/>
        </w:rPr>
        <w:t>灵活就业人员参加职工医保，</w:t>
      </w:r>
      <w:r>
        <w:rPr>
          <w:rFonts w:hint="eastAsia" w:ascii="仿宋_GB2312" w:hAnsi="仿宋" w:eastAsia="仿宋_GB2312"/>
          <w:sz w:val="32"/>
          <w:szCs w:val="32"/>
          <w:lang w:val="en-US" w:eastAsia="zh-CN"/>
        </w:rPr>
        <w:t>按照</w:t>
      </w:r>
      <w:r>
        <w:rPr>
          <w:rFonts w:hint="eastAsia" w:ascii="仿宋_GB2312" w:hAnsi="仿宋" w:eastAsia="仿宋_GB2312"/>
          <w:sz w:val="32"/>
          <w:szCs w:val="32"/>
          <w:lang w:eastAsia="zh-CN"/>
        </w:rPr>
        <w:t>单位和个人缴费比例之和缴纳基本医疗保险费和</w:t>
      </w:r>
      <w:r>
        <w:rPr>
          <w:rFonts w:hint="eastAsia" w:ascii="仿宋_GB2312" w:hAnsi="仿宋" w:eastAsia="仿宋_GB2312"/>
          <w:sz w:val="32"/>
          <w:szCs w:val="32"/>
          <w:lang w:val="en-US" w:eastAsia="zh-CN"/>
        </w:rPr>
        <w:t>大病互助基金，即9.6%的比例，承担单位和个人应缴纳的医疗保险费</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含基本医保8%、生育保险0.6%、大病互助基金1%；其中单位部分7</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35</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个人部分2.25</w:t>
      </w:r>
      <w:r>
        <w:rPr>
          <w:rFonts w:hint="eastAsia" w:ascii="仿宋_GB2312" w:hAnsi="仿宋" w:eastAsia="仿宋_GB2312"/>
          <w:sz w:val="32"/>
          <w:szCs w:val="32"/>
          <w:lang w:eastAsia="zh-CN"/>
        </w:rPr>
        <w:t>%）；灵活就业人员也可通过只征收单位缴费部分</w:t>
      </w:r>
      <w:r>
        <w:rPr>
          <w:rFonts w:hint="eastAsia" w:ascii="仿宋_GB2312" w:hAnsi="仿宋" w:eastAsia="仿宋_GB2312"/>
          <w:sz w:val="32"/>
          <w:szCs w:val="32"/>
          <w:lang w:val="en-US" w:eastAsia="zh-CN"/>
        </w:rPr>
        <w:t>7.6%</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含基本医疗保险6%、生育保险0.6%、大病互助基金1%</w:t>
      </w:r>
      <w:r>
        <w:rPr>
          <w:rFonts w:hint="eastAsia" w:ascii="仿宋_GB2312" w:hAnsi="仿宋" w:eastAsia="仿宋_GB2312"/>
          <w:sz w:val="32"/>
          <w:szCs w:val="32"/>
          <w:lang w:eastAsia="zh-CN"/>
        </w:rPr>
        <w:t>）的方式，</w:t>
      </w:r>
      <w:r>
        <w:rPr>
          <w:rFonts w:hint="eastAsia" w:ascii="仿宋_GB2312" w:hAnsi="仿宋" w:eastAsia="仿宋_GB2312"/>
          <w:sz w:val="32"/>
          <w:szCs w:val="32"/>
          <w:lang w:val="en-US" w:eastAsia="zh-CN"/>
        </w:rPr>
        <w:t>只</w:t>
      </w:r>
      <w:r>
        <w:rPr>
          <w:rFonts w:hint="eastAsia" w:ascii="仿宋_GB2312" w:hAnsi="仿宋" w:eastAsia="仿宋_GB2312"/>
          <w:sz w:val="32"/>
          <w:szCs w:val="32"/>
          <w:lang w:eastAsia="zh-CN"/>
        </w:rPr>
        <w:t>解决</w:t>
      </w:r>
      <w:r>
        <w:rPr>
          <w:rFonts w:hint="eastAsia" w:ascii="仿宋_GB2312" w:hAnsi="仿宋" w:eastAsia="仿宋_GB2312"/>
          <w:sz w:val="32"/>
          <w:szCs w:val="32"/>
          <w:lang w:val="en-US" w:eastAsia="zh-CN"/>
        </w:rPr>
        <w:t>统筹金支付的</w:t>
      </w:r>
      <w:r>
        <w:rPr>
          <w:rFonts w:hint="eastAsia" w:ascii="仿宋_GB2312" w:hAnsi="仿宋" w:eastAsia="仿宋_GB2312"/>
          <w:sz w:val="32"/>
          <w:szCs w:val="32"/>
          <w:lang w:eastAsia="zh-CN"/>
        </w:rPr>
        <w:t>灵活就业人员住院和门</w:t>
      </w:r>
      <w:r>
        <w:rPr>
          <w:rFonts w:hint="eastAsia" w:ascii="仿宋_GB2312" w:hAnsi="仿宋" w:eastAsia="仿宋_GB2312"/>
          <w:b w:val="0"/>
          <w:bCs w:val="0"/>
          <w:sz w:val="32"/>
          <w:szCs w:val="32"/>
          <w:lang w:eastAsia="zh-CN"/>
        </w:rPr>
        <w:t>诊医疗费用保障问题、不</w:t>
      </w:r>
      <w:r>
        <w:rPr>
          <w:rFonts w:hint="eastAsia" w:ascii="仿宋_GB2312" w:hAnsi="仿宋" w:eastAsia="仿宋_GB2312"/>
          <w:b w:val="0"/>
          <w:bCs w:val="0"/>
          <w:sz w:val="32"/>
          <w:szCs w:val="32"/>
          <w:lang w:val="en-US" w:eastAsia="zh-CN"/>
        </w:rPr>
        <w:t>建立个人账户，</w:t>
      </w:r>
      <w:r>
        <w:rPr>
          <w:rFonts w:hint="eastAsia" w:ascii="仿宋_GB2312" w:hAnsi="仿宋" w:eastAsia="仿宋_GB2312"/>
          <w:b w:val="0"/>
          <w:bCs w:val="0"/>
          <w:sz w:val="32"/>
          <w:szCs w:val="32"/>
          <w:lang w:eastAsia="zh-CN"/>
        </w:rPr>
        <w:t>减轻灵活就业人员参保负担,调动灵活就业人员参保积极性。</w:t>
      </w:r>
    </w:p>
    <w:p>
      <w:pPr>
        <w:keepNext w:val="0"/>
        <w:keepLines w:val="0"/>
        <w:pageBreakBefore w:val="0"/>
        <w:widowControl w:val="0"/>
        <w:kinsoku/>
        <w:overflowPunct/>
        <w:topLinePunct w:val="0"/>
        <w:autoSpaceDE/>
        <w:autoSpaceDN/>
        <w:bidi w:val="0"/>
        <w:adjustRightInd/>
        <w:snapToGrid/>
        <w:spacing w:line="610" w:lineRule="exact"/>
        <w:ind w:firstLine="635"/>
        <w:textAlignment w:val="auto"/>
        <w:rPr>
          <w:rFonts w:hint="eastAsia" w:ascii="楷体" w:hAnsi="楷体" w:eastAsia="楷体"/>
          <w:sz w:val="32"/>
          <w:szCs w:val="32"/>
          <w:lang w:val="en-US" w:eastAsia="zh-CN"/>
        </w:rPr>
      </w:pPr>
      <w:r>
        <w:rPr>
          <w:rFonts w:hint="eastAsia" w:ascii="楷体" w:hAnsi="楷体" w:eastAsia="楷体"/>
          <w:sz w:val="32"/>
          <w:szCs w:val="32"/>
          <w:lang w:val="en-US" w:eastAsia="zh-CN"/>
        </w:rPr>
        <w:t>（三）参保缴费办法</w:t>
      </w:r>
    </w:p>
    <w:p>
      <w:pPr>
        <w:keepNext w:val="0"/>
        <w:keepLines w:val="0"/>
        <w:pageBreakBefore w:val="0"/>
        <w:widowControl w:val="0"/>
        <w:kinsoku/>
        <w:overflowPunct/>
        <w:topLinePunct w:val="0"/>
        <w:autoSpaceDE/>
        <w:autoSpaceDN/>
        <w:bidi w:val="0"/>
        <w:adjustRightInd/>
        <w:snapToGrid/>
        <w:spacing w:line="610" w:lineRule="exact"/>
        <w:ind w:firstLine="635"/>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灵活就业人员可自主选择按月、季、半年或年缴纳基本医疗保险、生育保险和大病医疗互助费用。</w:t>
      </w:r>
    </w:p>
    <w:p>
      <w:pPr>
        <w:keepNext w:val="0"/>
        <w:keepLines w:val="0"/>
        <w:pageBreakBefore w:val="0"/>
        <w:widowControl w:val="0"/>
        <w:kinsoku/>
        <w:overflowPunct/>
        <w:topLinePunct w:val="0"/>
        <w:autoSpaceDE/>
        <w:autoSpaceDN/>
        <w:bidi w:val="0"/>
        <w:adjustRightInd/>
        <w:snapToGrid/>
        <w:spacing w:line="610" w:lineRule="exact"/>
        <w:ind w:firstLine="635"/>
        <w:textAlignment w:val="auto"/>
        <w:rPr>
          <w:rFonts w:hint="eastAsia" w:ascii="楷体" w:hAnsi="楷体" w:eastAsia="楷体"/>
          <w:sz w:val="32"/>
          <w:szCs w:val="32"/>
          <w:lang w:val="en-US" w:eastAsia="zh-CN"/>
        </w:rPr>
      </w:pPr>
      <w:r>
        <w:rPr>
          <w:rFonts w:hint="eastAsia" w:ascii="仿宋_GB2312" w:hAnsi="仿宋" w:eastAsia="仿宋_GB2312"/>
          <w:sz w:val="32"/>
          <w:szCs w:val="32"/>
          <w:lang w:val="en-US" w:eastAsia="zh-CN"/>
        </w:rPr>
        <w:t>灵活就业人员首次参加我市职工医保的，设置3个月的待遇享受等待期，自缴费满3个月后的次月起享受城镇职工医保待遇。</w:t>
      </w:r>
    </w:p>
    <w:p>
      <w:pPr>
        <w:keepNext w:val="0"/>
        <w:keepLines w:val="0"/>
        <w:pageBreakBefore w:val="0"/>
        <w:widowControl w:val="0"/>
        <w:numPr>
          <w:ilvl w:val="0"/>
          <w:numId w:val="0"/>
        </w:numPr>
        <w:kinsoku/>
        <w:overflowPunct/>
        <w:topLinePunct w:val="0"/>
        <w:autoSpaceDE/>
        <w:autoSpaceDN/>
        <w:bidi w:val="0"/>
        <w:adjustRightInd/>
        <w:snapToGrid/>
        <w:spacing w:line="610" w:lineRule="exact"/>
        <w:ind w:firstLine="640" w:firstLineChars="200"/>
        <w:textAlignment w:val="auto"/>
        <w:rPr>
          <w:rFonts w:hint="default" w:ascii="楷体" w:hAnsi="楷体" w:eastAsia="楷体"/>
          <w:sz w:val="32"/>
          <w:szCs w:val="32"/>
          <w:lang w:val="en-US" w:eastAsia="zh-CN"/>
        </w:rPr>
      </w:pPr>
      <w:r>
        <w:rPr>
          <w:rFonts w:hint="eastAsia" w:ascii="楷体" w:hAnsi="楷体" w:eastAsia="楷体"/>
          <w:sz w:val="32"/>
          <w:szCs w:val="32"/>
          <w:lang w:val="en-US" w:eastAsia="zh-CN"/>
        </w:rPr>
        <w:t>（四）医保转移接续、脱保和续缴费规定</w:t>
      </w:r>
    </w:p>
    <w:p>
      <w:pPr>
        <w:keepNext w:val="0"/>
        <w:keepLines w:val="0"/>
        <w:pageBreakBefore w:val="0"/>
        <w:widowControl w:val="0"/>
        <w:kinsoku/>
        <w:overflowPunct/>
        <w:topLinePunct w:val="0"/>
        <w:autoSpaceDE/>
        <w:autoSpaceDN/>
        <w:bidi w:val="0"/>
        <w:adjustRightInd/>
        <w:snapToGrid/>
        <w:spacing w:line="610" w:lineRule="exact"/>
        <w:ind w:firstLine="635"/>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随用人单位参加职工医保中断缴费后3个月内，或者在其它统筹地区参加职工医保并在3个月内转移到我市的，由参保人员个人按规定补足中断期间基本医疗保险费后，可视为连续参保，不设等待期，正常享受我市职工医保待遇。</w:t>
      </w:r>
    </w:p>
    <w:p>
      <w:pPr>
        <w:keepNext w:val="0"/>
        <w:keepLines w:val="0"/>
        <w:pageBreakBefore w:val="0"/>
        <w:widowControl w:val="0"/>
        <w:kinsoku/>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参保人已连续2年（含2年）以上参加我市基本医疗保险的，因就业等个人状态变化由居民医保转为以灵活就业人员身份参加职工医保，中断缴费时间不超过3个月的，缴费后即可正常享受待遇，确保参保人待遇无缝衔接；中断缴费时间超过3个月的的，按首次参保对待。</w:t>
      </w:r>
    </w:p>
    <w:p>
      <w:pPr>
        <w:keepNext w:val="0"/>
        <w:keepLines w:val="0"/>
        <w:pageBreakBefore w:val="0"/>
        <w:widowControl w:val="0"/>
        <w:numPr>
          <w:ilvl w:val="0"/>
          <w:numId w:val="0"/>
        </w:numPr>
        <w:kinsoku/>
        <w:overflowPunct/>
        <w:topLinePunct w:val="0"/>
        <w:autoSpaceDE/>
        <w:autoSpaceDN/>
        <w:bidi w:val="0"/>
        <w:adjustRightInd/>
        <w:snapToGrid/>
        <w:spacing w:line="610" w:lineRule="exact"/>
        <w:ind w:firstLine="640" w:firstLineChars="200"/>
        <w:textAlignment w:val="auto"/>
        <w:rPr>
          <w:rFonts w:hint="default" w:ascii="楷体" w:hAnsi="楷体" w:eastAsia="楷体"/>
          <w:sz w:val="32"/>
          <w:szCs w:val="32"/>
          <w:lang w:val="en-US" w:eastAsia="zh-CN"/>
        </w:rPr>
      </w:pPr>
      <w:r>
        <w:rPr>
          <w:rFonts w:hint="eastAsia" w:ascii="楷体" w:hAnsi="楷体" w:eastAsia="楷体"/>
          <w:sz w:val="32"/>
          <w:szCs w:val="32"/>
          <w:lang w:val="en-US" w:eastAsia="zh-CN"/>
        </w:rPr>
        <w:t>（五）缴费年限规定</w:t>
      </w:r>
    </w:p>
    <w:p>
      <w:pPr>
        <w:keepNext w:val="0"/>
        <w:keepLines w:val="0"/>
        <w:pageBreakBefore w:val="0"/>
        <w:widowControl w:val="0"/>
        <w:kinsoku/>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灵活就业人员参加职工医保，累计缴纳基本医疗保险和生育保险费（含视同缴费）年限为男满30年、女满25年，且实际缴费年限满15年。达到国家法定退休年龄且缴纳职工医保费符合我市职工医保规定的,享受职工医保退休人员待遇。</w:t>
      </w:r>
    </w:p>
    <w:p>
      <w:pPr>
        <w:keepNext w:val="0"/>
        <w:keepLines w:val="0"/>
        <w:pageBreakBefore w:val="0"/>
        <w:widowControl w:val="0"/>
        <w:numPr>
          <w:ilvl w:val="0"/>
          <w:numId w:val="0"/>
        </w:numPr>
        <w:kinsoku/>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实际缴费年限为按规定实际缴纳职工医疗保险费的年限；视同缴费年限为1999年底前按国家规定计算的连续工龄视同基本医疗保险缴费年限。灵活就业人员跨统筹地区转移的，其在原统筹地区缴纳城镇职工医保费的年限，视为实际缴费年限。</w:t>
      </w:r>
    </w:p>
    <w:p>
      <w:pPr>
        <w:keepNext w:val="0"/>
        <w:keepLines w:val="0"/>
        <w:pageBreakBefore w:val="0"/>
        <w:widowControl w:val="0"/>
        <w:kinsoku/>
        <w:overflowPunct/>
        <w:topLinePunct w:val="0"/>
        <w:autoSpaceDE/>
        <w:autoSpaceDN/>
        <w:bidi w:val="0"/>
        <w:adjustRightInd/>
        <w:snapToGrid/>
        <w:spacing w:line="610" w:lineRule="exact"/>
        <w:ind w:firstLine="636"/>
        <w:textAlignment w:val="auto"/>
        <w:rPr>
          <w:rFonts w:ascii="仿宋" w:hAnsi="仿宋" w:eastAsia="仿宋"/>
          <w:sz w:val="32"/>
          <w:szCs w:val="32"/>
        </w:rPr>
      </w:pPr>
      <w:r>
        <w:rPr>
          <w:rFonts w:hint="eastAsia" w:ascii="黑体" w:hAnsi="黑体" w:eastAsia="黑体"/>
          <w:sz w:val="32"/>
          <w:szCs w:val="32"/>
        </w:rPr>
        <w:t>三、医疗待遇</w:t>
      </w:r>
    </w:p>
    <w:p>
      <w:pPr>
        <w:keepNext w:val="0"/>
        <w:keepLines w:val="0"/>
        <w:pageBreakBefore w:val="0"/>
        <w:widowControl w:val="0"/>
        <w:kinsoku/>
        <w:overflowPunct/>
        <w:topLinePunct w:val="0"/>
        <w:autoSpaceDE/>
        <w:autoSpaceDN/>
        <w:bidi w:val="0"/>
        <w:adjustRightInd/>
        <w:snapToGrid/>
        <w:spacing w:line="610" w:lineRule="exact"/>
        <w:ind w:firstLine="636"/>
        <w:textAlignment w:val="auto"/>
        <w:rPr>
          <w:rFonts w:hint="eastAsia" w:ascii="仿宋_GB2312" w:hAnsi="仿宋" w:eastAsia="仿宋_GB2312"/>
          <w:sz w:val="32"/>
          <w:szCs w:val="32"/>
          <w:lang w:val="en-US" w:eastAsia="zh-CN"/>
        </w:rPr>
      </w:pPr>
      <w:r>
        <w:rPr>
          <w:rFonts w:hint="eastAsia" w:ascii="楷体" w:hAnsi="楷体" w:eastAsia="楷体"/>
          <w:sz w:val="32"/>
          <w:szCs w:val="32"/>
          <w:lang w:val="en-US" w:eastAsia="zh-CN"/>
        </w:rPr>
        <w:t>（一）</w:t>
      </w:r>
      <w:r>
        <w:rPr>
          <w:rFonts w:hint="eastAsia" w:ascii="仿宋_GB2312" w:hAnsi="仿宋" w:eastAsia="仿宋_GB2312"/>
          <w:sz w:val="32"/>
          <w:szCs w:val="32"/>
          <w:lang w:val="en-US" w:eastAsia="zh-CN"/>
        </w:rPr>
        <w:t>参保人员自</w:t>
      </w:r>
      <w:r>
        <w:rPr>
          <w:rFonts w:hint="eastAsia" w:ascii="仿宋_GB2312" w:hAnsi="仿宋" w:eastAsia="仿宋_GB2312"/>
          <w:sz w:val="32"/>
          <w:szCs w:val="32"/>
        </w:rPr>
        <w:t>缴纳城镇职工</w:t>
      </w:r>
      <w:r>
        <w:rPr>
          <w:rFonts w:hint="eastAsia" w:ascii="仿宋_GB2312" w:hAnsi="仿宋" w:eastAsia="仿宋_GB2312"/>
          <w:sz w:val="32"/>
          <w:szCs w:val="32"/>
          <w:lang w:val="en-US" w:eastAsia="zh-CN"/>
        </w:rPr>
        <w:t>基本</w:t>
      </w:r>
      <w:r>
        <w:rPr>
          <w:rFonts w:hint="eastAsia" w:ascii="仿宋_GB2312" w:hAnsi="仿宋" w:eastAsia="仿宋_GB2312"/>
          <w:sz w:val="32"/>
          <w:szCs w:val="32"/>
        </w:rPr>
        <w:t>医疗保险</w:t>
      </w:r>
      <w:r>
        <w:rPr>
          <w:rFonts w:hint="eastAsia" w:ascii="仿宋_GB2312" w:hAnsi="仿宋" w:eastAsia="仿宋_GB2312"/>
          <w:sz w:val="32"/>
          <w:szCs w:val="32"/>
          <w:lang w:val="en-US" w:eastAsia="zh-CN"/>
        </w:rPr>
        <w:t>费用</w:t>
      </w:r>
      <w:r>
        <w:rPr>
          <w:rFonts w:hint="eastAsia" w:ascii="仿宋_GB2312" w:hAnsi="仿宋" w:eastAsia="仿宋_GB2312"/>
          <w:sz w:val="32"/>
          <w:szCs w:val="32"/>
          <w:lang w:eastAsia="zh-CN"/>
        </w:rPr>
        <w:t>的</w:t>
      </w:r>
      <w:r>
        <w:rPr>
          <w:rFonts w:hint="eastAsia" w:ascii="仿宋_GB2312" w:hAnsi="仿宋" w:eastAsia="仿宋_GB2312"/>
          <w:sz w:val="32"/>
          <w:szCs w:val="32"/>
          <w:lang w:val="en-US" w:eastAsia="zh-CN"/>
        </w:rPr>
        <w:t>次月起</w:t>
      </w:r>
      <w:r>
        <w:rPr>
          <w:rFonts w:hint="eastAsia" w:ascii="仿宋_GB2312" w:hAnsi="仿宋" w:eastAsia="仿宋_GB2312"/>
          <w:sz w:val="32"/>
          <w:szCs w:val="32"/>
        </w:rPr>
        <w:t>，按照我市城镇职工基本医疗保险和生育保险实施办法，</w:t>
      </w:r>
      <w:r>
        <w:rPr>
          <w:rFonts w:hint="eastAsia" w:ascii="仿宋_GB2312" w:hAnsi="仿宋" w:eastAsia="仿宋_GB2312"/>
          <w:sz w:val="32"/>
          <w:szCs w:val="32"/>
          <w:lang w:val="en-US" w:eastAsia="zh-CN"/>
        </w:rPr>
        <w:t>向</w:t>
      </w:r>
      <w:r>
        <w:rPr>
          <w:rFonts w:hint="eastAsia" w:ascii="仿宋_GB2312" w:hAnsi="仿宋" w:eastAsia="仿宋_GB2312"/>
          <w:sz w:val="32"/>
          <w:szCs w:val="32"/>
        </w:rPr>
        <w:t>灵活就业人员个人账户划入资金</w:t>
      </w:r>
      <w:r>
        <w:rPr>
          <w:rFonts w:hint="eastAsia" w:ascii="仿宋_GB2312" w:hAnsi="仿宋" w:eastAsia="仿宋_GB2312"/>
          <w:sz w:val="32"/>
          <w:szCs w:val="32"/>
          <w:lang w:eastAsia="zh-CN"/>
        </w:rPr>
        <w:t>。</w:t>
      </w:r>
    </w:p>
    <w:p>
      <w:pPr>
        <w:keepNext w:val="0"/>
        <w:keepLines w:val="0"/>
        <w:pageBreakBefore w:val="0"/>
        <w:widowControl w:val="0"/>
        <w:kinsoku/>
        <w:overflowPunct/>
        <w:topLinePunct w:val="0"/>
        <w:autoSpaceDE/>
        <w:autoSpaceDN/>
        <w:bidi w:val="0"/>
        <w:adjustRightInd/>
        <w:snapToGrid/>
        <w:spacing w:line="610" w:lineRule="exact"/>
        <w:ind w:firstLine="636"/>
        <w:textAlignment w:val="auto"/>
        <w:rPr>
          <w:rFonts w:hint="eastAsia" w:ascii="仿宋_GB2312" w:hAnsi="仿宋" w:eastAsia="仿宋_GB2312"/>
          <w:sz w:val="32"/>
          <w:szCs w:val="32"/>
          <w:lang w:val="en-US" w:eastAsia="zh-CN"/>
        </w:rPr>
      </w:pPr>
      <w:r>
        <w:rPr>
          <w:rFonts w:hint="eastAsia" w:ascii="楷体" w:hAnsi="楷体" w:eastAsia="楷体"/>
          <w:sz w:val="32"/>
          <w:szCs w:val="32"/>
          <w:lang w:eastAsia="zh-CN"/>
        </w:rPr>
        <w:t>（</w:t>
      </w:r>
      <w:r>
        <w:rPr>
          <w:rFonts w:hint="eastAsia" w:ascii="楷体" w:hAnsi="楷体" w:eastAsia="楷体"/>
          <w:sz w:val="32"/>
          <w:szCs w:val="32"/>
          <w:lang w:val="en-US" w:eastAsia="zh-CN"/>
        </w:rPr>
        <w:t>二</w:t>
      </w:r>
      <w:r>
        <w:rPr>
          <w:rFonts w:hint="eastAsia" w:ascii="楷体" w:hAnsi="楷体" w:eastAsia="楷体"/>
          <w:sz w:val="32"/>
          <w:szCs w:val="32"/>
          <w:lang w:eastAsia="zh-CN"/>
        </w:rPr>
        <w:t>）</w:t>
      </w:r>
      <w:r>
        <w:rPr>
          <w:rFonts w:hint="eastAsia" w:ascii="仿宋_GB2312" w:hAnsi="仿宋" w:eastAsia="仿宋_GB2312"/>
          <w:sz w:val="32"/>
          <w:szCs w:val="32"/>
          <w:lang w:eastAsia="zh-CN"/>
        </w:rPr>
        <w:t>灵活就业人员</w:t>
      </w:r>
      <w:r>
        <w:rPr>
          <w:rFonts w:hint="eastAsia" w:ascii="仿宋_GB2312" w:hAnsi="仿宋" w:eastAsia="仿宋_GB2312"/>
          <w:sz w:val="32"/>
          <w:szCs w:val="32"/>
          <w:lang w:val="en-US" w:eastAsia="zh-CN"/>
        </w:rPr>
        <w:t>按时足额缴费，在待遇享受等待期后，可按我市城镇职工基本医疗保险和生育保险实施办法，享受城镇职工医疗保险和生育保险待遇。灵活就业人员在连续缴纳12个月的职工医保费后，方可享受生育医疗费用（包括产前检查费），不享受生育津贴。</w:t>
      </w:r>
    </w:p>
    <w:p>
      <w:pPr>
        <w:keepNext w:val="0"/>
        <w:keepLines w:val="0"/>
        <w:pageBreakBefore w:val="0"/>
        <w:widowControl w:val="0"/>
        <w:kinsoku/>
        <w:overflowPunct/>
        <w:topLinePunct w:val="0"/>
        <w:autoSpaceDE/>
        <w:autoSpaceDN/>
        <w:bidi w:val="0"/>
        <w:adjustRightInd/>
        <w:snapToGrid/>
        <w:spacing w:line="610" w:lineRule="exact"/>
        <w:ind w:firstLine="636"/>
        <w:textAlignment w:val="auto"/>
        <w:rPr>
          <w:rFonts w:hint="eastAsia" w:ascii="仿宋_GB2312" w:hAnsi="仿宋" w:eastAsia="仿宋_GB2312"/>
          <w:sz w:val="32"/>
          <w:szCs w:val="32"/>
          <w:lang w:val="en-US" w:eastAsia="zh-CN"/>
        </w:rPr>
      </w:pPr>
      <w:r>
        <w:rPr>
          <w:rFonts w:hint="eastAsia" w:ascii="楷体" w:hAnsi="楷体" w:eastAsia="楷体" w:cs="楷体"/>
          <w:b w:val="0"/>
          <w:bCs w:val="0"/>
          <w:sz w:val="32"/>
          <w:szCs w:val="32"/>
          <w:lang w:val="en-US" w:eastAsia="zh-CN"/>
        </w:rPr>
        <w:t>（三）</w:t>
      </w:r>
      <w:r>
        <w:rPr>
          <w:rFonts w:hint="eastAsia" w:ascii="仿宋_GB2312" w:hAnsi="仿宋" w:eastAsia="仿宋_GB2312"/>
          <w:sz w:val="32"/>
          <w:szCs w:val="32"/>
          <w:lang w:val="en-US" w:eastAsia="zh-CN"/>
        </w:rPr>
        <w:t>灵活就业人员调出我市的，个人账户余额划转到转入地医疗保险经办机构或退还给参保人；参保人员死亡后，个人账户余额由合法继承人继承，无合法继承人的，个人账户余额划入统筹基金。</w:t>
      </w:r>
    </w:p>
    <w:p>
      <w:pPr>
        <w:keepNext w:val="0"/>
        <w:keepLines w:val="0"/>
        <w:pageBreakBefore w:val="0"/>
        <w:widowControl w:val="0"/>
        <w:kinsoku/>
        <w:overflowPunct/>
        <w:topLinePunct w:val="0"/>
        <w:autoSpaceDE/>
        <w:autoSpaceDN/>
        <w:bidi w:val="0"/>
        <w:adjustRightInd/>
        <w:snapToGrid/>
        <w:spacing w:line="610" w:lineRule="exact"/>
        <w:ind w:firstLine="636"/>
        <w:textAlignment w:val="auto"/>
        <w:rPr>
          <w:rFonts w:hint="eastAsia"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管理</w:t>
      </w:r>
      <w:r>
        <w:rPr>
          <w:rFonts w:hint="eastAsia" w:ascii="黑体" w:hAnsi="黑体" w:eastAsia="黑体"/>
          <w:sz w:val="32"/>
          <w:szCs w:val="32"/>
          <w:lang w:val="en-US" w:eastAsia="zh-CN"/>
        </w:rPr>
        <w:t>及</w:t>
      </w:r>
      <w:r>
        <w:rPr>
          <w:rFonts w:hint="eastAsia" w:ascii="黑体" w:hAnsi="黑体" w:eastAsia="黑体"/>
          <w:sz w:val="32"/>
          <w:szCs w:val="32"/>
        </w:rPr>
        <w:t>服务</w:t>
      </w:r>
    </w:p>
    <w:p>
      <w:pPr>
        <w:keepNext w:val="0"/>
        <w:keepLines w:val="0"/>
        <w:pageBreakBefore w:val="0"/>
        <w:widowControl w:val="0"/>
        <w:kinsoku/>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rPr>
      </w:pPr>
      <w:r>
        <w:rPr>
          <w:rFonts w:hint="eastAsia" w:ascii="楷体" w:hAnsi="楷体" w:eastAsia="楷体" w:cs="楷体"/>
          <w:b w:val="0"/>
          <w:bCs w:val="0"/>
          <w:sz w:val="32"/>
          <w:szCs w:val="32"/>
          <w:lang w:val="en-US" w:eastAsia="zh-CN"/>
        </w:rPr>
        <w:t>（一）</w:t>
      </w:r>
      <w:r>
        <w:rPr>
          <w:rFonts w:hint="eastAsia" w:ascii="仿宋_GB2312" w:hAnsi="仿宋" w:eastAsia="仿宋_GB2312"/>
          <w:sz w:val="32"/>
          <w:szCs w:val="32"/>
        </w:rPr>
        <w:t>灵活就业人员自主选择</w:t>
      </w:r>
      <w:r>
        <w:rPr>
          <w:rFonts w:hint="eastAsia" w:ascii="仿宋_GB2312" w:hAnsi="仿宋" w:eastAsia="仿宋_GB2312"/>
          <w:sz w:val="32"/>
          <w:szCs w:val="32"/>
          <w:lang w:val="en-US" w:eastAsia="zh-CN"/>
        </w:rPr>
        <w:t>是否</w:t>
      </w:r>
      <w:r>
        <w:rPr>
          <w:rFonts w:hint="eastAsia" w:ascii="仿宋_GB2312" w:hAnsi="仿宋" w:eastAsia="仿宋_GB2312"/>
          <w:sz w:val="32"/>
          <w:szCs w:val="32"/>
        </w:rPr>
        <w:t>参加职工医保,各</w:t>
      </w:r>
      <w:r>
        <w:rPr>
          <w:rFonts w:hint="eastAsia" w:ascii="仿宋_GB2312" w:hAnsi="仿宋" w:eastAsia="仿宋_GB2312"/>
          <w:sz w:val="32"/>
          <w:szCs w:val="32"/>
          <w:lang w:val="en-US" w:eastAsia="zh-CN"/>
        </w:rPr>
        <w:t>县(区)</w:t>
      </w:r>
      <w:r>
        <w:rPr>
          <w:rFonts w:hint="eastAsia" w:ascii="仿宋_GB2312" w:hAnsi="仿宋" w:eastAsia="仿宋_GB2312"/>
          <w:sz w:val="32"/>
          <w:szCs w:val="32"/>
        </w:rPr>
        <w:t>医保经办机构不得以户籍性质、地域范围、居住证明、灵活就业证明、工商营业执照等条件限制申请人参保,并及时传递灵活就业人员参保信息至税务部门,税务部门依据相关信息征收各项医疗保险费。</w:t>
      </w:r>
    </w:p>
    <w:p>
      <w:pPr>
        <w:keepNext w:val="0"/>
        <w:keepLines w:val="0"/>
        <w:pageBreakBefore w:val="0"/>
        <w:widowControl w:val="0"/>
        <w:kinsoku/>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rPr>
      </w:pPr>
      <w:r>
        <w:rPr>
          <w:rFonts w:hint="eastAsia" w:ascii="楷体" w:hAnsi="楷体" w:eastAsia="楷体" w:cs="楷体"/>
          <w:b w:val="0"/>
          <w:bCs w:val="0"/>
          <w:sz w:val="32"/>
          <w:szCs w:val="32"/>
          <w:lang w:val="en-US" w:eastAsia="zh-CN"/>
        </w:rPr>
        <w:t>（二）</w:t>
      </w:r>
      <w:r>
        <w:rPr>
          <w:rFonts w:hint="eastAsia" w:ascii="仿宋_GB2312" w:hAnsi="仿宋" w:eastAsia="仿宋_GB2312"/>
          <w:sz w:val="32"/>
          <w:szCs w:val="32"/>
          <w:lang w:val="en-US" w:eastAsia="zh-CN"/>
        </w:rPr>
        <w:t>市县(区)</w:t>
      </w:r>
      <w:r>
        <w:rPr>
          <w:rFonts w:hint="eastAsia" w:ascii="仿宋_GB2312" w:hAnsi="仿宋" w:eastAsia="仿宋_GB2312"/>
          <w:sz w:val="32"/>
          <w:szCs w:val="32"/>
        </w:rPr>
        <w:t>医保</w:t>
      </w:r>
      <w:r>
        <w:rPr>
          <w:rFonts w:hint="eastAsia" w:ascii="仿宋_GB2312" w:hAnsi="仿宋" w:eastAsia="仿宋_GB2312"/>
          <w:sz w:val="32"/>
          <w:szCs w:val="32"/>
          <w:lang w:val="en-US" w:eastAsia="zh-CN"/>
        </w:rPr>
        <w:t>经办机构、税务征缴机构，</w:t>
      </w:r>
      <w:r>
        <w:rPr>
          <w:rFonts w:hint="eastAsia" w:ascii="仿宋_GB2312" w:hAnsi="仿宋" w:eastAsia="仿宋_GB2312"/>
          <w:sz w:val="32"/>
          <w:szCs w:val="32"/>
        </w:rPr>
        <w:t>要全面建成基本医疗保险参保人员基础数据库,健全</w:t>
      </w:r>
      <w:r>
        <w:rPr>
          <w:rFonts w:hint="eastAsia" w:ascii="仿宋_GB2312" w:hAnsi="仿宋" w:eastAsia="仿宋_GB2312"/>
          <w:sz w:val="32"/>
          <w:szCs w:val="32"/>
          <w:lang w:val="en-US" w:eastAsia="zh-CN"/>
        </w:rPr>
        <w:t>医保</w:t>
      </w:r>
      <w:r>
        <w:rPr>
          <w:rFonts w:hint="eastAsia" w:ascii="仿宋_GB2312" w:hAnsi="仿宋" w:eastAsia="仿宋_GB2312"/>
          <w:sz w:val="32"/>
          <w:szCs w:val="32"/>
        </w:rPr>
        <w:t>与税务部门的参保登记和缴费信息数据交换共享机制,及时查询参保人缴费状态,联合税务部门完善参保缴费服务,避免重复参保缴费。支持未参加职工医保的灵活就业人员按规定参加城乡居民基本医疗保险。</w:t>
      </w:r>
    </w:p>
    <w:p>
      <w:pPr>
        <w:keepNext w:val="0"/>
        <w:keepLines w:val="0"/>
        <w:pageBreakBefore w:val="0"/>
        <w:widowControl w:val="0"/>
        <w:kinsoku/>
        <w:overflowPunct/>
        <w:topLinePunct w:val="0"/>
        <w:autoSpaceDE/>
        <w:autoSpaceDN/>
        <w:bidi w:val="0"/>
        <w:adjustRightInd/>
        <w:snapToGrid/>
        <w:spacing w:line="610" w:lineRule="exact"/>
        <w:ind w:firstLine="640" w:firstLineChars="200"/>
        <w:textAlignment w:val="auto"/>
        <w:rPr>
          <w:rFonts w:hint="eastAsia" w:ascii="方正粗黑宋简体" w:hAnsi="方正粗黑宋简体" w:eastAsia="仿宋_GB2312" w:cs="方正粗黑宋简体"/>
          <w:color w:val="FF0000"/>
          <w:sz w:val="30"/>
          <w:szCs w:val="30"/>
          <w:lang w:eastAsia="zh-CN"/>
        </w:rPr>
      </w:pPr>
      <w:r>
        <w:rPr>
          <w:rFonts w:hint="eastAsia" w:ascii="楷体" w:hAnsi="楷体" w:eastAsia="楷体" w:cs="楷体"/>
          <w:b w:val="0"/>
          <w:bCs w:val="0"/>
          <w:sz w:val="32"/>
          <w:szCs w:val="32"/>
          <w:lang w:val="en-US" w:eastAsia="zh-CN"/>
        </w:rPr>
        <w:t>（三）</w:t>
      </w:r>
      <w:r>
        <w:rPr>
          <w:rFonts w:hint="eastAsia" w:ascii="仿宋_GB2312" w:hAnsi="仿宋" w:eastAsia="仿宋_GB2312"/>
          <w:sz w:val="32"/>
          <w:szCs w:val="32"/>
        </w:rPr>
        <w:t>通过缴费年限折算的办法,鼓励引导法定劳动年龄段已参加本统筹地区居民医保的参保人员转换参加职工医保,享受更高水平的医疗保障待遇。参加城乡居民医保的参保人员达到国家法定退休年龄时，原城乡居民医保缴费年限按</w:t>
      </w:r>
      <w:r>
        <w:rPr>
          <w:rFonts w:hint="eastAsia" w:ascii="仿宋_GB2312" w:hAnsi="仿宋" w:eastAsia="仿宋_GB2312"/>
          <w:sz w:val="32"/>
          <w:szCs w:val="32"/>
          <w:lang w:val="en-US" w:eastAsia="zh-CN"/>
        </w:rPr>
        <w:t>3</w:t>
      </w:r>
      <w:r>
        <w:rPr>
          <w:rFonts w:hint="eastAsia" w:ascii="仿宋_GB2312" w:hAnsi="仿宋" w:eastAsia="仿宋_GB2312"/>
          <w:sz w:val="32"/>
          <w:szCs w:val="32"/>
        </w:rPr>
        <w:t>年折1年的标准折算为职工医保缴费年限，折算后交费年限不满1个月的按1个月计算。</w:t>
      </w:r>
    </w:p>
    <w:p>
      <w:pPr>
        <w:keepNext w:val="0"/>
        <w:keepLines w:val="0"/>
        <w:pageBreakBefore w:val="0"/>
        <w:widowControl w:val="0"/>
        <w:kinsoku/>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rPr>
      </w:pPr>
      <w:r>
        <w:rPr>
          <w:rFonts w:hint="eastAsia" w:ascii="楷体" w:hAnsi="楷体" w:eastAsia="楷体" w:cs="楷体"/>
          <w:b w:val="0"/>
          <w:bCs w:val="0"/>
          <w:sz w:val="32"/>
          <w:szCs w:val="32"/>
          <w:lang w:val="en-US" w:eastAsia="zh-CN"/>
        </w:rPr>
        <w:t>（四）</w:t>
      </w:r>
      <w:r>
        <w:rPr>
          <w:rFonts w:hint="eastAsia" w:ascii="仿宋_GB2312" w:hAnsi="仿宋" w:eastAsia="仿宋_GB2312"/>
          <w:sz w:val="32"/>
          <w:szCs w:val="32"/>
          <w:lang w:val="en-US" w:eastAsia="zh-CN"/>
        </w:rPr>
        <w:t>市县(区)医保</w:t>
      </w:r>
      <w:r>
        <w:rPr>
          <w:rFonts w:hint="eastAsia" w:ascii="仿宋_GB2312" w:hAnsi="仿宋" w:eastAsia="仿宋_GB2312"/>
          <w:sz w:val="32"/>
          <w:szCs w:val="32"/>
        </w:rPr>
        <w:t>经办机构、税务</w:t>
      </w:r>
      <w:r>
        <w:rPr>
          <w:rFonts w:hint="eastAsia" w:ascii="仿宋_GB2312" w:hAnsi="仿宋" w:eastAsia="仿宋_GB2312"/>
          <w:sz w:val="32"/>
          <w:szCs w:val="32"/>
          <w:lang w:val="en-US" w:eastAsia="zh-CN"/>
        </w:rPr>
        <w:t>征缴</w:t>
      </w:r>
      <w:r>
        <w:rPr>
          <w:rFonts w:hint="eastAsia" w:ascii="仿宋_GB2312" w:hAnsi="仿宋" w:eastAsia="仿宋_GB2312"/>
          <w:sz w:val="32"/>
          <w:szCs w:val="32"/>
        </w:rPr>
        <w:t>部门要探索适合灵活就业的</w:t>
      </w:r>
      <w:r>
        <w:rPr>
          <w:rFonts w:hint="eastAsia" w:ascii="仿宋_GB2312" w:hAnsi="仿宋" w:eastAsia="仿宋_GB2312"/>
          <w:sz w:val="32"/>
          <w:szCs w:val="32"/>
          <w:lang w:val="en-US" w:eastAsia="zh-CN"/>
        </w:rPr>
        <w:t>医保</w:t>
      </w:r>
      <w:r>
        <w:rPr>
          <w:rFonts w:hint="eastAsia" w:ascii="仿宋_GB2312" w:hAnsi="仿宋" w:eastAsia="仿宋_GB2312"/>
          <w:sz w:val="32"/>
          <w:szCs w:val="32"/>
        </w:rPr>
        <w:t>经办服务模式,</w:t>
      </w:r>
      <w:r>
        <w:rPr>
          <w:rFonts w:hint="eastAsia" w:ascii="仿宋_GB2312" w:hAnsi="仿宋" w:eastAsia="仿宋_GB2312"/>
          <w:sz w:val="32"/>
          <w:szCs w:val="32"/>
          <w:lang w:val="en-US" w:eastAsia="zh-CN"/>
        </w:rPr>
        <w:t>充分运用</w:t>
      </w:r>
      <w:r>
        <w:rPr>
          <w:rFonts w:hint="eastAsia" w:ascii="仿宋_GB2312" w:hAnsi="仿宋" w:eastAsia="仿宋_GB2312"/>
          <w:sz w:val="32"/>
          <w:szCs w:val="32"/>
        </w:rPr>
        <w:t>办税服务厅、银行网点、微信、支付宝、手机APP等</w:t>
      </w:r>
      <w:r>
        <w:rPr>
          <w:rFonts w:hint="eastAsia" w:ascii="仿宋_GB2312" w:hAnsi="仿宋" w:eastAsia="仿宋_GB2312"/>
          <w:sz w:val="32"/>
          <w:szCs w:val="32"/>
          <w:lang w:val="en-US" w:eastAsia="zh-CN"/>
        </w:rPr>
        <w:t>多种</w:t>
      </w:r>
      <w:r>
        <w:rPr>
          <w:rFonts w:hint="eastAsia" w:ascii="仿宋_GB2312" w:hAnsi="仿宋" w:eastAsia="仿宋_GB2312"/>
          <w:sz w:val="32"/>
          <w:szCs w:val="32"/>
        </w:rPr>
        <w:t>方式缴费</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确保</w:t>
      </w:r>
      <w:r>
        <w:rPr>
          <w:rFonts w:hint="eastAsia" w:ascii="仿宋_GB2312" w:hAnsi="仿宋" w:eastAsia="仿宋_GB2312"/>
          <w:sz w:val="32"/>
          <w:szCs w:val="32"/>
        </w:rPr>
        <w:t>在参保缴费、权益查询、待遇领取和结算等方面提供更加便捷的服务,做好社会保险关系转移接续工作,减少申请人提供的证明材料,优化经办流程,简化工作程序,保障参保人员公平享受各项医保待遇。</w:t>
      </w:r>
    </w:p>
    <w:p>
      <w:pPr>
        <w:keepNext w:val="0"/>
        <w:keepLines w:val="0"/>
        <w:pageBreakBefore w:val="0"/>
        <w:widowControl w:val="0"/>
        <w:kinsoku/>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rPr>
      </w:pPr>
      <w:r>
        <w:rPr>
          <w:rFonts w:hint="eastAsia" w:ascii="楷体" w:hAnsi="楷体" w:eastAsia="楷体" w:cs="楷体"/>
          <w:b w:val="0"/>
          <w:bCs w:val="0"/>
          <w:sz w:val="32"/>
          <w:szCs w:val="32"/>
          <w:lang w:val="en-US" w:eastAsia="zh-CN"/>
        </w:rPr>
        <w:t>（五）</w:t>
      </w:r>
      <w:r>
        <w:rPr>
          <w:rFonts w:hint="eastAsia" w:ascii="仿宋_GB2312" w:hAnsi="仿宋" w:eastAsia="仿宋_GB2312"/>
          <w:sz w:val="32"/>
          <w:szCs w:val="32"/>
          <w:lang w:val="en-US" w:eastAsia="zh-CN"/>
        </w:rPr>
        <w:t>市县(区)医保</w:t>
      </w:r>
      <w:r>
        <w:rPr>
          <w:rFonts w:hint="eastAsia" w:ascii="仿宋_GB2312" w:hAnsi="仿宋" w:eastAsia="仿宋_GB2312"/>
          <w:sz w:val="32"/>
          <w:szCs w:val="32"/>
        </w:rPr>
        <w:t>经办机构、税务</w:t>
      </w:r>
      <w:r>
        <w:rPr>
          <w:rFonts w:hint="eastAsia" w:ascii="仿宋_GB2312" w:hAnsi="仿宋" w:eastAsia="仿宋_GB2312"/>
          <w:sz w:val="32"/>
          <w:szCs w:val="32"/>
          <w:lang w:val="en-US" w:eastAsia="zh-CN"/>
        </w:rPr>
        <w:t>征缴机构</w:t>
      </w:r>
      <w:r>
        <w:rPr>
          <w:rFonts w:hint="eastAsia" w:ascii="仿宋_GB2312" w:hAnsi="仿宋" w:eastAsia="仿宋_GB2312"/>
          <w:sz w:val="32"/>
          <w:szCs w:val="32"/>
        </w:rPr>
        <w:t>要深入开展政策宣传、做好政策解读,积极促进有意愿、有缴费能力的灵活就业人员参加职工基本医疗保险。执行中遇到重大问题,要及时报告。</w:t>
      </w:r>
    </w:p>
    <w:p>
      <w:pPr>
        <w:keepNext w:val="0"/>
        <w:keepLines w:val="0"/>
        <w:pageBreakBefore w:val="0"/>
        <w:widowControl w:val="0"/>
        <w:kinsoku/>
        <w:overflowPunct/>
        <w:topLinePunct w:val="0"/>
        <w:autoSpaceDE/>
        <w:autoSpaceDN/>
        <w:bidi w:val="0"/>
        <w:adjustRightInd/>
        <w:snapToGrid/>
        <w:spacing w:line="610" w:lineRule="exact"/>
        <w:ind w:firstLine="636"/>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五、其他</w:t>
      </w:r>
    </w:p>
    <w:p>
      <w:pPr>
        <w:keepNext w:val="0"/>
        <w:keepLines w:val="0"/>
        <w:pageBreakBefore w:val="0"/>
        <w:widowControl w:val="0"/>
        <w:kinsoku/>
        <w:overflowPunct/>
        <w:topLinePunct w:val="0"/>
        <w:autoSpaceDE/>
        <w:autoSpaceDN/>
        <w:bidi w:val="0"/>
        <w:adjustRightInd/>
        <w:snapToGrid/>
        <w:spacing w:line="610" w:lineRule="exact"/>
        <w:ind w:firstLine="640" w:firstLineChars="200"/>
        <w:textAlignment w:val="auto"/>
        <w:rPr>
          <w:rFonts w:hint="default" w:ascii="仿宋_GB2312" w:hAnsi="仿宋" w:eastAsia="仿宋_GB2312"/>
          <w:sz w:val="32"/>
          <w:szCs w:val="32"/>
          <w:lang w:val="en-US" w:eastAsia="zh-CN"/>
        </w:rPr>
      </w:pPr>
      <w:r>
        <w:rPr>
          <w:rFonts w:hint="default" w:ascii="仿宋_GB2312" w:hAnsi="仿宋" w:eastAsia="仿宋_GB2312"/>
          <w:sz w:val="32"/>
          <w:szCs w:val="32"/>
          <w:lang w:val="en-US" w:eastAsia="zh-CN"/>
        </w:rPr>
        <w:t>本通知未及事宜，按照《</w:t>
      </w:r>
      <w:r>
        <w:rPr>
          <w:rFonts w:hint="eastAsia" w:ascii="仿宋_GB2312" w:hAnsi="仿宋" w:eastAsia="仿宋_GB2312"/>
          <w:sz w:val="32"/>
          <w:szCs w:val="32"/>
          <w:lang w:val="en-US" w:eastAsia="zh-CN"/>
        </w:rPr>
        <w:t>商洛</w:t>
      </w:r>
      <w:r>
        <w:rPr>
          <w:rFonts w:hint="default" w:ascii="仿宋_GB2312" w:hAnsi="仿宋" w:eastAsia="仿宋_GB2312"/>
          <w:sz w:val="32"/>
          <w:szCs w:val="32"/>
          <w:lang w:val="en-US" w:eastAsia="zh-CN"/>
        </w:rPr>
        <w:t>市城镇职工基本医疗保险和生育保险实施办法》相关规定执行。</w:t>
      </w:r>
    </w:p>
    <w:p>
      <w:pPr>
        <w:keepNext w:val="0"/>
        <w:keepLines w:val="0"/>
        <w:pageBreakBefore w:val="0"/>
        <w:widowControl w:val="0"/>
        <w:kinsoku/>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本通知自2022年9月1日起正式执行。</w:t>
      </w:r>
    </w:p>
    <w:p>
      <w:pPr>
        <w:keepNext w:val="0"/>
        <w:keepLines w:val="0"/>
        <w:pageBreakBefore w:val="0"/>
        <w:widowControl w:val="0"/>
        <w:kinsoku/>
        <w:overflowPunct/>
        <w:topLinePunct w:val="0"/>
        <w:autoSpaceDE/>
        <w:autoSpaceDN/>
        <w:bidi w:val="0"/>
        <w:adjustRightInd/>
        <w:snapToGrid/>
        <w:spacing w:line="610" w:lineRule="exact"/>
        <w:ind w:firstLine="636"/>
        <w:textAlignment w:val="auto"/>
        <w:rPr>
          <w:rFonts w:hint="eastAsia" w:ascii="仿宋_GB2312" w:hAnsi="仿宋" w:eastAsia="仿宋_GB2312"/>
          <w:sz w:val="32"/>
          <w:szCs w:val="32"/>
          <w:lang w:val="en-US" w:eastAsia="zh-CN"/>
        </w:rPr>
      </w:pPr>
    </w:p>
    <w:p>
      <w:pPr>
        <w:keepNext w:val="0"/>
        <w:keepLines w:val="0"/>
        <w:pageBreakBefore w:val="0"/>
        <w:widowControl w:val="0"/>
        <w:kinsoku/>
        <w:overflowPunct/>
        <w:topLinePunct w:val="0"/>
        <w:autoSpaceDE/>
        <w:autoSpaceDN/>
        <w:bidi w:val="0"/>
        <w:adjustRightInd/>
        <w:snapToGrid/>
        <w:spacing w:line="610" w:lineRule="exact"/>
        <w:ind w:firstLine="636"/>
        <w:textAlignment w:val="auto"/>
        <w:rPr>
          <w:rFonts w:hint="eastAsia" w:ascii="仿宋_GB2312" w:hAnsi="仿宋" w:eastAsia="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10" w:lineRule="exact"/>
        <w:ind w:firstLine="636"/>
        <w:jc w:val="center"/>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商洛市医疗保障局 </w:t>
      </w:r>
    </w:p>
    <w:p>
      <w:pPr>
        <w:keepNext w:val="0"/>
        <w:keepLines w:val="0"/>
        <w:pageBreakBefore w:val="0"/>
        <w:widowControl w:val="0"/>
        <w:kinsoku/>
        <w:wordWrap w:val="0"/>
        <w:overflowPunct/>
        <w:topLinePunct w:val="0"/>
        <w:autoSpaceDE/>
        <w:autoSpaceDN/>
        <w:bidi w:val="0"/>
        <w:adjustRightInd/>
        <w:snapToGrid/>
        <w:spacing w:line="610" w:lineRule="exact"/>
        <w:ind w:firstLine="636"/>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国家税务总局商洛市税务局     </w:t>
      </w:r>
    </w:p>
    <w:p>
      <w:pPr>
        <w:keepNext w:val="0"/>
        <w:keepLines w:val="0"/>
        <w:pageBreakBefore w:val="0"/>
        <w:widowControl w:val="0"/>
        <w:kinsoku/>
        <w:wordWrap w:val="0"/>
        <w:overflowPunct/>
        <w:topLinePunct w:val="0"/>
        <w:autoSpaceDE/>
        <w:autoSpaceDN/>
        <w:bidi w:val="0"/>
        <w:adjustRightInd/>
        <w:snapToGrid/>
        <w:spacing w:line="610" w:lineRule="exact"/>
        <w:ind w:firstLine="636"/>
        <w:jc w:val="center"/>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2022年7月 6 日      </w:t>
      </w:r>
    </w:p>
    <w:p>
      <w:pPr>
        <w:keepNext w:val="0"/>
        <w:keepLines w:val="0"/>
        <w:pageBreakBefore w:val="0"/>
        <w:widowControl w:val="0"/>
        <w:kinsoku/>
        <w:wordWrap/>
        <w:overflowPunct/>
        <w:topLinePunct w:val="0"/>
        <w:autoSpaceDE/>
        <w:autoSpaceDN/>
        <w:bidi w:val="0"/>
        <w:adjustRightInd/>
        <w:snapToGrid/>
        <w:spacing w:line="560" w:lineRule="exact"/>
        <w:ind w:firstLine="636"/>
        <w:jc w:val="right"/>
        <w:textAlignment w:val="auto"/>
        <w:rPr>
          <w:rFonts w:hint="default" w:ascii="仿宋_GB2312" w:hAnsi="仿宋" w:eastAsia="仿宋_GB2312"/>
          <w:sz w:val="32"/>
          <w:szCs w:val="32"/>
          <w:lang w:val="en-US" w:eastAsia="zh-CN"/>
        </w:rPr>
      </w:pPr>
    </w:p>
    <w:p>
      <w:pPr>
        <w:pStyle w:val="2"/>
        <w:rPr>
          <w:rFonts w:hint="default" w:ascii="仿宋_GB2312" w:hAnsi="仿宋" w:eastAsia="仿宋_GB2312"/>
          <w:sz w:val="32"/>
          <w:szCs w:val="32"/>
          <w:lang w:val="en-US" w:eastAsia="zh-CN"/>
        </w:rPr>
      </w:pPr>
    </w:p>
    <w:p>
      <w:pPr>
        <w:pStyle w:val="2"/>
        <w:rPr>
          <w:rFonts w:hint="default" w:ascii="仿宋_GB2312" w:hAnsi="仿宋" w:eastAsia="仿宋_GB2312"/>
          <w:sz w:val="32"/>
          <w:szCs w:val="32"/>
          <w:lang w:val="en-US" w:eastAsia="zh-CN"/>
        </w:rPr>
      </w:pPr>
    </w:p>
    <w:p>
      <w:pPr>
        <w:pStyle w:val="2"/>
        <w:rPr>
          <w:rFonts w:hint="default" w:ascii="仿宋_GB2312" w:hAnsi="仿宋" w:eastAsia="仿宋_GB2312"/>
          <w:sz w:val="32"/>
          <w:szCs w:val="32"/>
          <w:lang w:val="en-US" w:eastAsia="zh-CN"/>
        </w:rPr>
      </w:pPr>
    </w:p>
    <w:tbl>
      <w:tblPr>
        <w:tblStyle w:val="5"/>
        <w:tblpPr w:leftFromText="180" w:rightFromText="180" w:vertAnchor="text" w:horzAnchor="page" w:tblpX="1752" w:tblpY="1883"/>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22" w:type="dxa"/>
            <w:tcBorders>
              <w:tl2br w:val="nil"/>
              <w:tr2bl w:val="nil"/>
            </w:tcBorders>
          </w:tcPr>
          <w:p>
            <w:pPr>
              <w:pStyle w:val="2"/>
              <w:ind w:left="0" w:leftChars="0" w:firstLine="0" w:firstLineChars="0"/>
              <w:rPr>
                <w:rFonts w:hint="default" w:ascii="仿宋_GB2312" w:hAnsi="仿宋" w:eastAsia="仿宋_GB2312"/>
                <w:sz w:val="28"/>
                <w:szCs w:val="28"/>
                <w:vertAlign w:val="baseline"/>
                <w:lang w:val="en-US" w:eastAsia="zh-CN"/>
              </w:rPr>
            </w:pPr>
            <w:r>
              <w:rPr>
                <w:rFonts w:hint="eastAsia" w:ascii="仿宋_GB2312" w:hAnsi="仿宋" w:eastAsia="仿宋_GB2312"/>
                <w:sz w:val="28"/>
                <w:szCs w:val="28"/>
                <w:vertAlign w:val="baseline"/>
                <w:lang w:val="en-US" w:eastAsia="zh-CN"/>
              </w:rPr>
              <w:t>商洛市医疗保障局办公室                   2022年7月6日印发</w:t>
            </w:r>
          </w:p>
        </w:tc>
      </w:tr>
    </w:tbl>
    <w:p>
      <w:pPr>
        <w:pStyle w:val="2"/>
        <w:rPr>
          <w:rFonts w:hint="default" w:ascii="仿宋_GB2312" w:hAnsi="仿宋" w:eastAsia="仿宋_GB2312"/>
          <w:strike w:val="0"/>
          <w:dstrike w:val="0"/>
          <w:sz w:val="32"/>
          <w:szCs w:val="32"/>
          <w:lang w:val="en-US" w:eastAsia="zh-CN"/>
        </w:rPr>
      </w:pPr>
    </w:p>
    <w:p>
      <w:pPr>
        <w:pStyle w:val="2"/>
        <w:rPr>
          <w:rFonts w:hint="default" w:ascii="仿宋_GB2312" w:hAnsi="仿宋" w:eastAsia="仿宋_GB2312"/>
          <w:sz w:val="32"/>
          <w:szCs w:val="32"/>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YzZhMGU4NzczNWZjYjQxNjk3N2FjZWNkYjBmM2YifQ=="/>
  </w:docVars>
  <w:rsids>
    <w:rsidRoot w:val="00172A27"/>
    <w:rsid w:val="00512122"/>
    <w:rsid w:val="00E868CC"/>
    <w:rsid w:val="010D41A7"/>
    <w:rsid w:val="0D4922F4"/>
    <w:rsid w:val="10D95A59"/>
    <w:rsid w:val="118A4C31"/>
    <w:rsid w:val="127E43D1"/>
    <w:rsid w:val="143C70EA"/>
    <w:rsid w:val="145D5163"/>
    <w:rsid w:val="16914E25"/>
    <w:rsid w:val="17D729B8"/>
    <w:rsid w:val="1AE766FE"/>
    <w:rsid w:val="23E10AF8"/>
    <w:rsid w:val="241153AD"/>
    <w:rsid w:val="2543024B"/>
    <w:rsid w:val="25AF0888"/>
    <w:rsid w:val="26F762B0"/>
    <w:rsid w:val="29854810"/>
    <w:rsid w:val="2C736838"/>
    <w:rsid w:val="304A7B85"/>
    <w:rsid w:val="32D54349"/>
    <w:rsid w:val="376071D8"/>
    <w:rsid w:val="39E54316"/>
    <w:rsid w:val="3D946D38"/>
    <w:rsid w:val="3ED61E0B"/>
    <w:rsid w:val="40FD29FD"/>
    <w:rsid w:val="48A50316"/>
    <w:rsid w:val="4A264A96"/>
    <w:rsid w:val="4A396FCA"/>
    <w:rsid w:val="4D4A00B6"/>
    <w:rsid w:val="4ED95457"/>
    <w:rsid w:val="4F4153DA"/>
    <w:rsid w:val="4F7319D8"/>
    <w:rsid w:val="4FC600FF"/>
    <w:rsid w:val="51150F61"/>
    <w:rsid w:val="511F641F"/>
    <w:rsid w:val="54FE3DF5"/>
    <w:rsid w:val="586E0F76"/>
    <w:rsid w:val="598F34DB"/>
    <w:rsid w:val="59F96A47"/>
    <w:rsid w:val="66D74E6E"/>
    <w:rsid w:val="671F09BF"/>
    <w:rsid w:val="6918486D"/>
    <w:rsid w:val="72A57D79"/>
    <w:rsid w:val="7D204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99"/>
    <w:pPr>
      <w:ind w:firstLine="200" w:firstLineChars="200"/>
    </w:pPr>
    <w:rPr>
      <w:rFonts w:eastAsia="楷体_GB2312"/>
    </w:rPr>
  </w:style>
  <w:style w:type="paragraph" w:styleId="3">
    <w:name w:val="Normal (Web)"/>
    <w:basedOn w:val="1"/>
    <w:qFormat/>
    <w:uiPriority w:val="0"/>
    <w:pPr>
      <w:jc w:val="left"/>
    </w:pPr>
    <w:rPr>
      <w:rFonts w:ascii="Calibri" w:hAnsi="Calibri"/>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2363</Words>
  <Characters>2413</Characters>
  <Lines>0</Lines>
  <Paragraphs>0</Paragraphs>
  <TotalTime>2</TotalTime>
  <ScaleCrop>false</ScaleCrop>
  <LinksUpToDate>false</LinksUpToDate>
  <CharactersWithSpaces>2480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2022-03-15T07:56:00Z</dcterms:created>
  <dc:creator>0.0</dc:creator>
  <cp:lastModifiedBy>苍墨</cp:lastModifiedBy>
  <cp:lastPrinted>2022-04-28T08:47:00Z</cp:lastPrinted>
  <dcterms:modified xsi:type="dcterms:W3CDTF">2022-07-12T07:42:59Z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BAA1C83B6CB24AEEA4CEDDEC6463792B</vt:lpwstr>
  </property>
  <property fmtid="{D5CDD505-2E9C-101B-9397-08002B2CF9AE}" pid="4" name="commondata">
    <vt:lpwstr>eyJoZGlkIjoiMzU0YzZhMGU4NzczNWZjYjQxNjk3N2FjZWNkYjBmM2YifQ==</vt:lpwstr>
  </property>
</Properties>
</file>