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BB" w:rsidRPr="00A936BB" w:rsidRDefault="00A936BB" w:rsidP="00A936BB">
      <w:pPr>
        <w:widowControl/>
        <w:ind w:firstLine="480"/>
        <w:jc w:val="center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A936BB">
        <w:rPr>
          <w:rFonts w:ascii="宋体" w:eastAsia="宋体" w:hAnsi="宋体" w:cs="宋体"/>
          <w:b/>
          <w:bCs/>
          <w:color w:val="2B2B2B"/>
          <w:kern w:val="0"/>
          <w:sz w:val="24"/>
          <w:szCs w:val="24"/>
        </w:rPr>
        <w:t>陕西省省级高新区评价指标体系</w:t>
      </w:r>
    </w:p>
    <w:p w:rsidR="00A936BB" w:rsidRPr="00A936BB" w:rsidRDefault="00A936BB" w:rsidP="00A936BB">
      <w:pPr>
        <w:widowControl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p w:rsidR="00A936BB" w:rsidRPr="00A936BB" w:rsidRDefault="00A936BB" w:rsidP="00A936BB">
      <w:pPr>
        <w:widowControl/>
        <w:spacing w:line="555" w:lineRule="atLeast"/>
        <w:ind w:firstLine="630"/>
        <w:jc w:val="center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5670"/>
        <w:gridCol w:w="960"/>
        <w:gridCol w:w="1080"/>
      </w:tblGrid>
      <w:tr w:rsidR="00A936BB" w:rsidRPr="00A936BB" w:rsidTr="00A936BB">
        <w:trPr>
          <w:trHeight w:val="780"/>
        </w:trPr>
        <w:tc>
          <w:tcPr>
            <w:tcW w:w="1365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一级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指标</w:t>
            </w: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二级指标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权重</w:t>
            </w:r>
          </w:p>
        </w:tc>
        <w:tc>
          <w:tcPr>
            <w:tcW w:w="108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指标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类型</w:t>
            </w:r>
          </w:p>
        </w:tc>
      </w:tr>
      <w:tr w:rsidR="00A936BB" w:rsidRPr="00A936BB" w:rsidTr="0039262D">
        <w:trPr>
          <w:trHeight w:val="385"/>
        </w:trPr>
        <w:tc>
          <w:tcPr>
            <w:tcW w:w="1365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园区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开发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能力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（10%）</w:t>
            </w: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1.1累计开发面积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18%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定量</w:t>
            </w:r>
          </w:p>
        </w:tc>
      </w:tr>
      <w:tr w:rsidR="00A936BB" w:rsidRPr="00A936BB" w:rsidTr="0039262D">
        <w:trPr>
          <w:trHeight w:val="25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1.2区内工商注册企业数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1.3区内从业人员数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1.4工业总产值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22%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1.5园区规划和基础设施建设评价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定性</w:t>
            </w:r>
          </w:p>
        </w:tc>
      </w:tr>
      <w:tr w:rsidR="00A936BB" w:rsidRPr="00A936BB" w:rsidTr="0039262D">
        <w:trPr>
          <w:trHeight w:val="398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1.6体制机制创新和有效运作评价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39262D">
        <w:trPr>
          <w:trHeight w:val="389"/>
        </w:trPr>
        <w:tc>
          <w:tcPr>
            <w:tcW w:w="1365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技术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创新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能力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（30%）</w:t>
            </w: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2.1万人拥有本科（含）学历以上人数所占比例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定量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2.2企业R&amp;D经费支出占主营业务收入比重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13%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2.3企业新产品销售收入占主营业务收入比重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13%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2.4万人市级以上研发机构数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2.5市级以上科技企业孵化器及</w:t>
            </w:r>
            <w:proofErr w:type="gramStart"/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众创空间数</w:t>
            </w:r>
            <w:proofErr w:type="gramEnd"/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2.6万人有效发明专利拥有量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2.7人均技术合同交易额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56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2.8园区“政产学研资</w:t>
            </w:r>
            <w:proofErr w:type="gramStart"/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介</w:t>
            </w:r>
            <w:proofErr w:type="gramEnd"/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用”合作互动与知识产权保护评价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定性</w:t>
            </w:r>
          </w:p>
        </w:tc>
      </w:tr>
      <w:tr w:rsidR="00A936BB" w:rsidRPr="00A936BB" w:rsidTr="00A936BB">
        <w:trPr>
          <w:trHeight w:val="261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2.9园区及所在地政府出台支持高新区高质量发展政策评价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1365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产业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发展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能力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（30%）</w:t>
            </w: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3.1高新技术企业数占企业总数比重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12%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定量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3.2企业人均营业收入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3.3高技术产业产值占比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12%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3.4万人拥有的上市企业数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3.5万人科技型中小企业数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3.6单位土地总产值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13%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3.7工业增加值率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11%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3.8园区建立健全科技创新服务体系进展情况评价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定性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3.9园区高新技术产业（含战略性新兴产业）和创新型集群培育发展状况评价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1365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可持续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发展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能力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（15%）</w:t>
            </w: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4.1企业数量增长率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15%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定量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4.2高新技术企业增长率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15%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4.3营业收入超过亿元的企业占企业总数的比重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18%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4.4单位土地税收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14%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4.5综合能耗产出率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18%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4.6园区实施人才战略与政策的绩效评价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定性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4.7园区</w:t>
            </w:r>
            <w:proofErr w:type="gramStart"/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宜居性和</w:t>
            </w:r>
            <w:proofErr w:type="gramEnd"/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城市服务功能的完善程度评价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1365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  <w:p w:rsid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开放合作与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辐射带动作用</w:t>
            </w:r>
          </w:p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b/>
                <w:bCs/>
                <w:color w:val="2B2B2B"/>
                <w:kern w:val="0"/>
                <w:szCs w:val="21"/>
              </w:rPr>
              <w:t>（15%）</w:t>
            </w:r>
          </w:p>
          <w:p w:rsidR="00A936BB" w:rsidRPr="00A936BB" w:rsidRDefault="00A936BB" w:rsidP="00A936BB">
            <w:pPr>
              <w:widowControl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5.1高新区工业总产值占所在城市工业总产值的比重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17%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定量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5.2高新区固定资产投资额占所在城市固定资产投资额的比重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17%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5.3高新区出口额占所在城市出口额的比重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16%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5.4港澳台商及外商投资企业占高新区企业的比重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15%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5.5进出口额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15%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5.6当地政府支持情况评价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定性</w:t>
            </w:r>
          </w:p>
        </w:tc>
      </w:tr>
      <w:tr w:rsidR="00A936BB" w:rsidRPr="00A936BB" w:rsidTr="00A936BB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5.7园区发展对所在城市的示范引领和辐射带动作用评价</w:t>
            </w:r>
          </w:p>
        </w:tc>
        <w:tc>
          <w:tcPr>
            <w:tcW w:w="960" w:type="dxa"/>
            <w:vAlign w:val="center"/>
            <w:hideMark/>
          </w:tcPr>
          <w:p w:rsidR="00A936BB" w:rsidRPr="00A936BB" w:rsidRDefault="00A936BB" w:rsidP="00A936BB">
            <w:pPr>
              <w:widowControl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A936BB">
              <w:rPr>
                <w:rFonts w:ascii="宋体" w:eastAsia="宋体" w:hAnsi="宋体" w:cs="宋体"/>
                <w:color w:val="2B2B2B"/>
                <w:kern w:val="0"/>
                <w:szCs w:val="21"/>
              </w:rPr>
              <w:t>10%</w:t>
            </w:r>
          </w:p>
        </w:tc>
        <w:tc>
          <w:tcPr>
            <w:tcW w:w="0" w:type="auto"/>
            <w:vMerge/>
            <w:vAlign w:val="center"/>
            <w:hideMark/>
          </w:tcPr>
          <w:p w:rsidR="00A936BB" w:rsidRPr="00A936BB" w:rsidRDefault="00A936BB" w:rsidP="00A936B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</w:p>
        </w:tc>
      </w:tr>
    </w:tbl>
    <w:p w:rsidR="00757B86" w:rsidRDefault="0039262D"/>
    <w:sectPr w:rsidR="0075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CD"/>
    <w:rsid w:val="0039262D"/>
    <w:rsid w:val="00A936BB"/>
    <w:rsid w:val="00DD1E7B"/>
    <w:rsid w:val="00DE66CD"/>
    <w:rsid w:val="00E5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E461-8775-491B-9F94-15C3533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>SysCeo.com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2020-03-04T09:51:00Z</dcterms:created>
  <dcterms:modified xsi:type="dcterms:W3CDTF">2020-03-04T09:51:00Z</dcterms:modified>
</cp:coreProperties>
</file>