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重点污染源环境信息公开栏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522"/>
        <w:gridCol w:w="2003"/>
        <w:gridCol w:w="2460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洛南县九龙矿业有限公司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社会统一信用代码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91611021790972101T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生产地址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洛南县石门镇黄龙铺村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代表人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0914-2051016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环保举报热线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837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钼矿石采选、加工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排污信息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污染物名称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pStyle w:val="1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颗粒物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COD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氨氮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其他特征污染物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排污口设置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DA001废气排放口1#、DA002废气排放口2#、DW001雨水排放口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大气污染物综合排放标准GB16297-1996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核准总量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达标情况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矿山、选厂处于停产状态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环境行政许可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项目环评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王河沟钼矿采矿工程（2008）471号；下铺选厂技改项目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排污许可证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pStyle w:val="14"/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2019年5月商洛市生态环境局发放，编号91611021790792101T001X，有效期限：自2019年05月30日起至2022年05月29日止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，新的排污许可证正在办理中。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污染防治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运行情况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废水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废气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废渣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应急设施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配备有应急救援物资库，贮备有防火、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烧伤等救援物资。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应急预案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商洛市生态环境局洛南县分局对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《洛南县九龙矿业有限公司王河沟钼矿采矿场突发环境事件应急预案》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予以备案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，备案编号：61102120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L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spacing w:line="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</w:t>
      </w:r>
    </w:p>
    <w:p>
      <w:pPr>
        <w:spacing w:line="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jc w:val="center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企业事业单位环境信息公开表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一、基础信息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868"/>
        <w:gridCol w:w="175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洛南县九龙矿业有限公司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社会统一信用代码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91611021790972101T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生产地址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洛南县石门镇黄龙铺村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0914-2051016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环保举报热线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经营范围</w:t>
            </w:r>
          </w:p>
        </w:tc>
        <w:tc>
          <w:tcPr>
            <w:tcW w:w="745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钼矿石采选、加工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1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主要产品及产量</w:t>
            </w:r>
          </w:p>
        </w:tc>
        <w:tc>
          <w:tcPr>
            <w:tcW w:w="7458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钼精粉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1000t/a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设计采矿：300万吨/年；选矿：2000吨/日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二、排污信息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29"/>
        <w:gridCol w:w="40"/>
        <w:gridCol w:w="847"/>
        <w:gridCol w:w="3"/>
        <w:gridCol w:w="865"/>
        <w:gridCol w:w="287"/>
        <w:gridCol w:w="930"/>
        <w:gridCol w:w="186"/>
        <w:gridCol w:w="703"/>
        <w:gridCol w:w="617"/>
        <w:gridCol w:w="319"/>
        <w:gridCol w:w="204"/>
        <w:gridCol w:w="759"/>
        <w:gridCol w:w="6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782" w:type="dxa"/>
            <w:gridSpan w:val="16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43" w:type="dxa"/>
            <w:gridSpan w:val="8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排放口数量</w:t>
            </w:r>
          </w:p>
        </w:tc>
        <w:tc>
          <w:tcPr>
            <w:tcW w:w="4439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排放口编号或名称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排放口位置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排放方式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主要/特征污染物名称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排放浓度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排放总量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核定的排放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执行的污染物排放标准浓度限值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超标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DW001雨水排放口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经度：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110°9′31.75″纬度：34°10′23.41″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间断排放，直接进入江河、湖、库等水环境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CODcr、氨氮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782" w:type="dxa"/>
            <w:gridSpan w:val="1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43" w:type="dxa"/>
            <w:gridSpan w:val="8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排放口数量</w:t>
            </w:r>
          </w:p>
        </w:tc>
        <w:tc>
          <w:tcPr>
            <w:tcW w:w="4439" w:type="dxa"/>
            <w:gridSpan w:val="8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排放口编号或名称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排放口位置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排放方式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主要/特征污染物名称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排放浓度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排放总量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核定的排放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执行的污染物排放标准浓度限值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超标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DA001废气排放口1#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经度：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110°9′31.00″纬度：34°10′21.00″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有组织排放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颗粒物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120mg/Nm3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DA002废气排放口2#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经度：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110°9′32.00″纬度：34°10′21.00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有组织排放</w:t>
            </w:r>
          </w:p>
        </w:tc>
        <w:tc>
          <w:tcPr>
            <w:tcW w:w="3" w:type="dxa"/>
            <w:noWrap w:val="0"/>
            <w:vAlign w:val="center"/>
          </w:tcPr>
          <w:p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颗粒物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颗粒物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12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120mg/Nm3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厂区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无组织排放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颗粒物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782" w:type="dxa"/>
            <w:gridSpan w:val="1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固体废物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废物名称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是否危险废物</w:t>
            </w:r>
          </w:p>
        </w:tc>
        <w:tc>
          <w:tcPr>
            <w:tcW w:w="275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处理处置方式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处理处置数量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尾矿浆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755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自行处置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630200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粉尘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755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自行利用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653.4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782" w:type="dxa"/>
            <w:gridSpan w:val="1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厂界位置</w:t>
            </w:r>
          </w:p>
        </w:tc>
        <w:tc>
          <w:tcPr>
            <w:tcW w:w="3158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噪声值</w:t>
            </w:r>
          </w:p>
        </w:tc>
        <w:tc>
          <w:tcPr>
            <w:tcW w:w="260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执行的厂界噪声排放标准限值</w:t>
            </w: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昼间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夜间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昼间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夜间</w:t>
            </w: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厂界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06至22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22至06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82" w:type="dxa"/>
            <w:gridSpan w:val="1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其他污染类型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782" w:type="dxa"/>
            <w:gridSpan w:val="1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三、防治污染设施的建设和运行情况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792"/>
        <w:gridCol w:w="1418"/>
        <w:gridCol w:w="170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设施类别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防治污染设施名称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投运时间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处理能力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水污染物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综合废水处理设施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各车间排水、尾矿浆和生活废水集中收集排入尾矿库，经沉淀、澄清后，全部返回选厂循环利用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固体废物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大气污染物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袋式除尘器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噪声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四、建设项目环境影响评价及其他环境保护行政许可情况</w:t>
      </w:r>
    </w:p>
    <w:tbl>
      <w:tblPr>
        <w:tblStyle w:val="4"/>
        <w:tblW w:w="0" w:type="auto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899"/>
        <w:gridCol w:w="944"/>
        <w:gridCol w:w="1275"/>
        <w:gridCol w:w="1040"/>
        <w:gridCol w:w="94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10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建设项目环境影响评价及其他环境保护行政许可情况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建设项目名称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环评批复单位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环评批复时间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环评批复文号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竣工验收单位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竣工验收时间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竣工验收文号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下铺选厂技改项目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洛南县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环境保护局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2009年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洛环发（2009）23号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陕西省环保厅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陕环批复（2018）185号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其他环境保护行政许可情况</w:t>
            </w:r>
          </w:p>
        </w:tc>
        <w:tc>
          <w:tcPr>
            <w:tcW w:w="6404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五、突发环境事件应急预案</w:t>
      </w:r>
    </w:p>
    <w:tbl>
      <w:tblPr>
        <w:tblStyle w:val="4"/>
        <w:tblW w:w="0" w:type="auto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2370"/>
        <w:gridCol w:w="2449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0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备案部门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洛南县环境保护局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备案时间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7628" w:type="dxa"/>
            <w:gridSpan w:val="3"/>
            <w:noWrap w:val="0"/>
            <w:vAlign w:val="center"/>
          </w:tcPr>
          <w:p>
            <w:pPr>
              <w:adjustRightInd/>
              <w:snapToGrid/>
              <w:spacing w:after="0" w:line="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1、编制说明</w:t>
            </w:r>
          </w:p>
          <w:p>
            <w:pPr>
              <w:adjustRightInd/>
              <w:snapToGrid/>
              <w:spacing w:after="0" w:line="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2、企业概况</w:t>
            </w:r>
          </w:p>
          <w:p>
            <w:pPr>
              <w:adjustRightInd/>
              <w:snapToGrid/>
              <w:spacing w:after="0" w:line="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3、应急组织体系</w:t>
            </w:r>
          </w:p>
          <w:p>
            <w:pPr>
              <w:adjustRightInd/>
              <w:snapToGrid/>
              <w:spacing w:after="0" w:line="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4、环境风险分析</w:t>
            </w:r>
          </w:p>
          <w:p>
            <w:pPr>
              <w:adjustRightInd/>
              <w:snapToGrid/>
              <w:spacing w:after="0" w:line="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5、预防与预警</w:t>
            </w:r>
          </w:p>
          <w:p>
            <w:pPr>
              <w:adjustRightInd/>
              <w:snapToGrid/>
              <w:spacing w:after="0" w:line="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6、应急处理</w:t>
            </w:r>
          </w:p>
          <w:p>
            <w:pPr>
              <w:adjustRightInd/>
              <w:snapToGrid/>
              <w:spacing w:after="0" w:line="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7、后期处置</w:t>
            </w:r>
          </w:p>
          <w:p>
            <w:pPr>
              <w:adjustRightInd/>
              <w:snapToGrid/>
              <w:spacing w:after="0" w:line="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8、应急保障</w:t>
            </w:r>
          </w:p>
          <w:p>
            <w:pPr>
              <w:adjustRightInd/>
              <w:snapToGrid/>
              <w:spacing w:after="0" w:line="0" w:lineRule="atLeast"/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9、监督与管理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/>
              <w:snapToGrid/>
              <w:spacing w:after="0" w:line="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10、附则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六、环境自行监测方案</w:t>
      </w:r>
    </w:p>
    <w:tbl>
      <w:tblPr>
        <w:tblStyle w:val="4"/>
        <w:tblW w:w="0" w:type="auto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7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25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758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按排污许可证副本自行监测要求制定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监测方案。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七、其他应当公开的环境信息</w:t>
      </w:r>
    </w:p>
    <w:tbl>
      <w:tblPr>
        <w:tblStyle w:val="4"/>
        <w:tblW w:w="0" w:type="auto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7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219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其他应当公开的环境信息</w:t>
            </w:r>
          </w:p>
        </w:tc>
        <w:tc>
          <w:tcPr>
            <w:tcW w:w="755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填表说明：</w:t>
      </w:r>
    </w:p>
    <w:p>
      <w:pPr>
        <w:spacing w:line="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排放口编号或名称应与排污许可证上载明的一致，排放口位置为排放口所在的经纬度，排放方式为纳管或排环境，排放浓度为最近一次监测数值，排放总量最近一次的年度实际排放总量，核定的排放总量为排污许可证上载明的核定排放总量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MTY5NDkzMGVhMGJiNTAwOGExOGNkYmQ4NDQ5MTAifQ=="/>
  </w:docVars>
  <w:rsids>
    <w:rsidRoot w:val="2B325ADE"/>
    <w:rsid w:val="00040D92"/>
    <w:rsid w:val="00052D55"/>
    <w:rsid w:val="001E0327"/>
    <w:rsid w:val="00200507"/>
    <w:rsid w:val="00274420"/>
    <w:rsid w:val="00312927"/>
    <w:rsid w:val="00317546"/>
    <w:rsid w:val="00877F97"/>
    <w:rsid w:val="00893333"/>
    <w:rsid w:val="008D5D92"/>
    <w:rsid w:val="00CA1BA4"/>
    <w:rsid w:val="00CF59E8"/>
    <w:rsid w:val="00E55CF7"/>
    <w:rsid w:val="00E965E4"/>
    <w:rsid w:val="00EB491A"/>
    <w:rsid w:val="00EC2ACC"/>
    <w:rsid w:val="00EF7CCC"/>
    <w:rsid w:val="00FF7206"/>
    <w:rsid w:val="01426546"/>
    <w:rsid w:val="02A1178E"/>
    <w:rsid w:val="033A7980"/>
    <w:rsid w:val="03573BF5"/>
    <w:rsid w:val="03E37CED"/>
    <w:rsid w:val="0A056D4B"/>
    <w:rsid w:val="0A0A70D5"/>
    <w:rsid w:val="0C337593"/>
    <w:rsid w:val="0D2838AD"/>
    <w:rsid w:val="0D886BD7"/>
    <w:rsid w:val="0E325320"/>
    <w:rsid w:val="0E3C1CCB"/>
    <w:rsid w:val="0EC14482"/>
    <w:rsid w:val="0F0F5866"/>
    <w:rsid w:val="112E02FA"/>
    <w:rsid w:val="118B5AD6"/>
    <w:rsid w:val="123E0D2E"/>
    <w:rsid w:val="129A124C"/>
    <w:rsid w:val="135E3453"/>
    <w:rsid w:val="13A85E50"/>
    <w:rsid w:val="14D67CD8"/>
    <w:rsid w:val="156670AB"/>
    <w:rsid w:val="15FA7856"/>
    <w:rsid w:val="16A135AF"/>
    <w:rsid w:val="170130D4"/>
    <w:rsid w:val="18033333"/>
    <w:rsid w:val="18522F76"/>
    <w:rsid w:val="185F480A"/>
    <w:rsid w:val="19C553D6"/>
    <w:rsid w:val="1AAC61B5"/>
    <w:rsid w:val="1F31003B"/>
    <w:rsid w:val="22877F02"/>
    <w:rsid w:val="23385CD8"/>
    <w:rsid w:val="240043AB"/>
    <w:rsid w:val="24FF6B12"/>
    <w:rsid w:val="2523168C"/>
    <w:rsid w:val="25635E49"/>
    <w:rsid w:val="278B23EE"/>
    <w:rsid w:val="289A5C02"/>
    <w:rsid w:val="2B325ADE"/>
    <w:rsid w:val="2CB93816"/>
    <w:rsid w:val="2D542A17"/>
    <w:rsid w:val="2E773DF8"/>
    <w:rsid w:val="2E807459"/>
    <w:rsid w:val="2FFC7C4A"/>
    <w:rsid w:val="30567B0B"/>
    <w:rsid w:val="32452029"/>
    <w:rsid w:val="32E406C6"/>
    <w:rsid w:val="33540C46"/>
    <w:rsid w:val="34614D3E"/>
    <w:rsid w:val="35956BF6"/>
    <w:rsid w:val="36C450EA"/>
    <w:rsid w:val="36E4570C"/>
    <w:rsid w:val="37726DBE"/>
    <w:rsid w:val="38764AB1"/>
    <w:rsid w:val="39E7368D"/>
    <w:rsid w:val="3A23794F"/>
    <w:rsid w:val="3AFD6099"/>
    <w:rsid w:val="3BB3762F"/>
    <w:rsid w:val="3BF16F66"/>
    <w:rsid w:val="3C431B5B"/>
    <w:rsid w:val="3C683F1D"/>
    <w:rsid w:val="3EFE1167"/>
    <w:rsid w:val="3EFF0DE7"/>
    <w:rsid w:val="3FFA381F"/>
    <w:rsid w:val="400E0FA4"/>
    <w:rsid w:val="42027D07"/>
    <w:rsid w:val="4298644F"/>
    <w:rsid w:val="42E75EA4"/>
    <w:rsid w:val="451B16FB"/>
    <w:rsid w:val="45D27E9B"/>
    <w:rsid w:val="47E51226"/>
    <w:rsid w:val="47FA65A7"/>
    <w:rsid w:val="483A536B"/>
    <w:rsid w:val="484C2C4F"/>
    <w:rsid w:val="499F6DDB"/>
    <w:rsid w:val="49C8030C"/>
    <w:rsid w:val="4C8F2674"/>
    <w:rsid w:val="4CBA3672"/>
    <w:rsid w:val="4D280422"/>
    <w:rsid w:val="4D5C1497"/>
    <w:rsid w:val="507B4504"/>
    <w:rsid w:val="52B94DF7"/>
    <w:rsid w:val="5394605A"/>
    <w:rsid w:val="556C60B3"/>
    <w:rsid w:val="57030D71"/>
    <w:rsid w:val="58FB500B"/>
    <w:rsid w:val="591C15B3"/>
    <w:rsid w:val="5B7200D7"/>
    <w:rsid w:val="5BE33ACC"/>
    <w:rsid w:val="5C60272B"/>
    <w:rsid w:val="5F62370B"/>
    <w:rsid w:val="5F8E78C0"/>
    <w:rsid w:val="60D45B6B"/>
    <w:rsid w:val="64837576"/>
    <w:rsid w:val="65067B4F"/>
    <w:rsid w:val="662F136D"/>
    <w:rsid w:val="66B87515"/>
    <w:rsid w:val="697573CF"/>
    <w:rsid w:val="69A9376B"/>
    <w:rsid w:val="6A6E52BC"/>
    <w:rsid w:val="6A9E6E7B"/>
    <w:rsid w:val="6B12762A"/>
    <w:rsid w:val="6DE94F42"/>
    <w:rsid w:val="6F6A733E"/>
    <w:rsid w:val="70792114"/>
    <w:rsid w:val="70B0259F"/>
    <w:rsid w:val="70CB2B67"/>
    <w:rsid w:val="7172232C"/>
    <w:rsid w:val="71CD74B4"/>
    <w:rsid w:val="73A722CC"/>
    <w:rsid w:val="742B7B9B"/>
    <w:rsid w:val="79387870"/>
    <w:rsid w:val="79A25696"/>
    <w:rsid w:val="79B338D7"/>
    <w:rsid w:val="79F842AA"/>
    <w:rsid w:val="7B1C0B89"/>
    <w:rsid w:val="7FE87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"/>
    <w:basedOn w:val="8"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8">
    <w:name w:val="正文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9">
    <w:name w:val="List Paragraph"/>
    <w:basedOn w:val="1"/>
    <w:qFormat/>
    <w:uiPriority w:val="0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 w:bidi="en-US"/>
    </w:rPr>
  </w:style>
  <w:style w:type="paragraph" w:customStyle="1" w:styleId="10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1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_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1422</Words>
  <Characters>1688</Characters>
  <Lines>19</Lines>
  <Paragraphs>5</Paragraphs>
  <TotalTime>6</TotalTime>
  <ScaleCrop>false</ScaleCrop>
  <LinksUpToDate>false</LinksUpToDate>
  <CharactersWithSpaces>1729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2015-03-25T03:34:00Z</dcterms:created>
  <dc:creator>Administrator</dc:creator>
  <cp:lastModifiedBy>HP</cp:lastModifiedBy>
  <cp:lastPrinted>2015-11-23T01:16:00Z</cp:lastPrinted>
  <dcterms:modified xsi:type="dcterms:W3CDTF">2022-06-24T08:07:22Z</dcterms:modified>
  <dc:title>环境信息公开栏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7FEE997A562440F3964E54C195CB421C</vt:lpwstr>
  </property>
</Properties>
</file>