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100" w:bottom="280" w:left="960" w:right="1060"/>
        </w:sectPr>
      </w:pPr>
    </w:p>
    <w:p>
      <w:pPr>
        <w:spacing w:before="0"/>
        <w:ind w:left="160" w:right="0" w:firstLine="0"/>
        <w:jc w:val="left"/>
        <w:rPr>
          <w:rFonts w:ascii="黑体" w:hAnsi="黑体" w:cs="黑体" w:eastAsia="黑体"/>
          <w:sz w:val="32"/>
          <w:szCs w:val="32"/>
        </w:rPr>
      </w:pPr>
      <w:r>
        <w:rPr>
          <w:rFonts w:ascii="黑体" w:hAnsi="黑体" w:cs="黑体" w:eastAsia="黑体"/>
          <w:w w:val="95"/>
          <w:sz w:val="32"/>
          <w:szCs w:val="32"/>
        </w:rPr>
        <w:t>附件1</w:t>
      </w:r>
      <w:r>
        <w:rPr>
          <w:rFonts w:ascii="黑体" w:hAnsi="黑体" w:cs="黑体" w:eastAsia="黑体"/>
          <w:sz w:val="32"/>
          <w:szCs w:val="32"/>
        </w:rPr>
      </w:r>
    </w:p>
    <w:p>
      <w:pPr>
        <w:spacing w:line="240" w:lineRule="auto" w:before="7"/>
        <w:rPr>
          <w:rFonts w:ascii="黑体" w:hAnsi="黑体" w:cs="黑体" w:eastAsia="黑体"/>
          <w:sz w:val="29"/>
          <w:szCs w:val="29"/>
        </w:rPr>
      </w:pPr>
      <w:r>
        <w:rPr/>
        <w:br w:type="column"/>
      </w:r>
      <w:r>
        <w:rPr>
          <w:rFonts w:ascii="黑体"/>
          <w:sz w:val="29"/>
        </w:rPr>
      </w:r>
    </w:p>
    <w:p>
      <w:pPr>
        <w:pStyle w:val="BodyText"/>
        <w:spacing w:line="552" w:lineRule="exact"/>
        <w:ind w:right="3356"/>
        <w:jc w:val="center"/>
        <w:rPr>
          <w:i w:val="0"/>
        </w:rPr>
      </w:pPr>
      <w:r>
        <w:rPr>
          <w:spacing w:val="4"/>
        </w:rPr>
        <w:t>取消部门规章设定的证明事项目录（第二批）</w:t>
      </w:r>
      <w:r>
        <w:rPr>
          <w:i w:val="0"/>
          <w:spacing w:val="4"/>
        </w:rPr>
      </w:r>
    </w:p>
    <w:p>
      <w:pPr>
        <w:pStyle w:val="BodyText"/>
        <w:spacing w:line="552" w:lineRule="exact"/>
        <w:ind w:right="3356"/>
        <w:jc w:val="center"/>
        <w:rPr>
          <w:i w:val="0"/>
        </w:rPr>
      </w:pPr>
      <w:r>
        <w:rPr>
          <w:spacing w:val="6"/>
        </w:rPr>
        <w:t>（共23项）</w:t>
      </w:r>
      <w:r>
        <w:rPr>
          <w:i w:val="0"/>
          <w:spacing w:val="6"/>
        </w:rPr>
      </w:r>
    </w:p>
    <w:p>
      <w:pPr>
        <w:spacing w:after="0" w:line="552" w:lineRule="exact"/>
        <w:jc w:val="center"/>
        <w:sectPr>
          <w:type w:val="continuous"/>
          <w:pgSz w:w="16840" w:h="11910" w:orient="landscape"/>
          <w:pgMar w:top="1100" w:bottom="280" w:left="960" w:right="1060"/>
          <w:cols w:num="2" w:equalWidth="0">
            <w:col w:w="960" w:space="2240"/>
            <w:col w:w="11620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510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60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pacing w:val="2"/>
                <w:sz w:val="28"/>
                <w:szCs w:val="28"/>
              </w:rPr>
              <w:t>序号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445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pacing w:val="4"/>
                <w:sz w:val="28"/>
                <w:szCs w:val="28"/>
              </w:rPr>
              <w:t>证明事项名称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950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pacing w:val="3"/>
                <w:sz w:val="28"/>
                <w:szCs w:val="28"/>
              </w:rPr>
              <w:t>证明用途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5" w:right="0"/>
              <w:jc w:val="center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pacing w:val="3"/>
                <w:sz w:val="28"/>
                <w:szCs w:val="28"/>
              </w:rPr>
              <w:t>设定依据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65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pacing w:val="4"/>
                <w:sz w:val="28"/>
                <w:szCs w:val="28"/>
              </w:rPr>
              <w:t>取消后的办理方式</w:t>
            </w:r>
          </w:p>
        </w:tc>
      </w:tr>
      <w:tr>
        <w:trPr>
          <w:trHeight w:val="765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7"/>
                <w:szCs w:val="27"/>
              </w:rPr>
            </w:pPr>
          </w:p>
          <w:p>
            <w:pPr>
              <w:pStyle w:val="TableParagraph"/>
              <w:spacing w:line="26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建筑起重机械制造监督 检验证明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16"/>
                <w:szCs w:val="16"/>
              </w:rPr>
            </w:pPr>
          </w:p>
          <w:p>
            <w:pPr>
              <w:pStyle w:val="TableParagraph"/>
              <w:spacing w:line="206" w:lineRule="auto"/>
              <w:ind w:left="50" w:right="64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建筑起重机械租赁单位（使 用单位）办理建筑起重机械 备案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《建筑起重机械安全监督管理规定》（2008年1月28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日建设部令第166号发布）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1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spacing w:line="206" w:lineRule="auto"/>
              <w:ind w:left="35" w:right="9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第五条</w:t>
              <w:tab/>
              <w:t>出租单位在建筑起重机械首次出租前，自 购建筑起重机械的使用单位在建筑起重机械首次安装 前，应当持建筑起重机械特种设备制造许可证、产品合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格证和制造监督检验证明到本单位工商注册所在地县级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65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以上地方人民政府建设主管部门办理备案。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95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9"/>
                <w:szCs w:val="29"/>
              </w:rPr>
            </w:pPr>
          </w:p>
          <w:p>
            <w:pPr>
              <w:pStyle w:val="TableParagraph"/>
              <w:spacing w:line="28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环保部门出具的认可文 件或者准许使用文件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办理工程竣工验收备案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《房屋建筑和市政基础设施工程竣工验收备案管理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方正小标宋简体" w:hAnsi="方正小标宋简体" w:cs="方正小标宋简体" w:eastAsia="方正小标宋简体"/>
                <w:i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办法》（2000年4月4日建设部令第78号发布，根据2009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1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年10月19日住房和城乡建设部令第2号修正）</w:t>
            </w:r>
          </w:p>
          <w:p>
            <w:pPr>
              <w:pStyle w:val="TableParagraph"/>
              <w:tabs>
                <w:tab w:pos="1474" w:val="left" w:leader="none"/>
              </w:tabs>
              <w:spacing w:line="260" w:lineRule="exact" w:before="55"/>
              <w:ind w:left="35" w:right="9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第五条</w:t>
              <w:tab/>
              <w:t>建设单位办理工程竣工验收备案应当提交 下列文件：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（三）法律、行政法规规定应当由规划、环保等部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05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门出具的认可文件或者准许使用文件；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1100" w:bottom="280" w:left="960" w:right="10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5820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8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社会基本养老保险凭证 复印件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80" w:lineRule="exact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申请注册造价工程师初始注 册、变更注册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40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《注册造价工程师管理办法》（2006年12月25日建 设部令第150号发布，根据2016年9月13日住房和城乡建 设部令第32号修正）</w:t>
            </w:r>
          </w:p>
          <w:p>
            <w:pPr>
              <w:pStyle w:val="TableParagraph"/>
              <w:tabs>
                <w:tab w:pos="1474" w:val="left" w:leader="none"/>
              </w:tabs>
              <w:spacing w:line="208" w:lineRule="auto"/>
              <w:ind w:left="35" w:right="9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第九条</w:t>
              <w:tab/>
              <w:t>取得资格证书的人员，可自资格证书签发 之日起1年内申请初始注册。逾期未申请者，须符合继 续教育的要求后方可申请初始注册。初始注册的有效期 为4年。</w:t>
            </w:r>
          </w:p>
          <w:p>
            <w:pPr>
              <w:pStyle w:val="TableParagraph"/>
              <w:spacing w:line="247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申请初始注册的，应当提交下列材料：</w:t>
            </w:r>
          </w:p>
          <w:p>
            <w:pPr>
              <w:pStyle w:val="TableParagraph"/>
              <w:spacing w:line="204" w:lineRule="auto" w:before="25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（六）受聘于具有工程造价咨询资质的中介机构 的，应当提供聘用单位为其交纳的社会基本养老保险凭 证、人事代理合同复印件，或者劳动、人事部门颁发的 离退休证复印件；</w:t>
            </w:r>
          </w:p>
          <w:p>
            <w:pPr>
              <w:pStyle w:val="TableParagraph"/>
              <w:spacing w:line="204" w:lineRule="auto" w:before="13"/>
              <w:ind w:left="35" w:right="94" w:firstLine="48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第十一条 在注册有效期内，注册造价工程师变更 执业单位的，应当与原聘用单位解除劳动合同，并按照 本办法第八条规定的程序办理变更注册手续。变更注册 后延续原注册有效期。</w:t>
            </w:r>
          </w:p>
          <w:p>
            <w:pPr>
              <w:pStyle w:val="TableParagraph"/>
              <w:spacing w:line="258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申请变更注册的，应当提交下列材料：</w:t>
            </w:r>
          </w:p>
          <w:p>
            <w:pPr>
              <w:pStyle w:val="TableParagraph"/>
              <w:spacing w:line="208" w:lineRule="auto" w:before="9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（五）受聘于具有工程造价咨询资质的中介机构 的，应当提供聘用单位为其交纳的社会基本养老保险凭 证、人事代理合同复印件，或者劳动、人事部门颁发的 离退休证复印件；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6" w:lineRule="auto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  <w:tr>
        <w:trPr>
          <w:trHeight w:val="2400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2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6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前一个注册期的工作业 绩证明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60" w:lineRule="exact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申请注册造价工程师延续注 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80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《注册造价工程师管理办法》（2006年12月25日建 设部令第150号发布，根据2016年9月13日住房和城乡建 设部令第32号修正）</w:t>
            </w:r>
          </w:p>
          <w:p>
            <w:pPr>
              <w:pStyle w:val="TableParagraph"/>
              <w:spacing w:line="206" w:lineRule="auto" w:before="10"/>
              <w:ind w:left="35" w:right="94" w:firstLine="48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第十条 注册造价工程师注册有效期满需继续执业 的，应当在注册有效期满30日前，按照本办法第八条规 定的程序申请延续注册。延续注册的有效期为4年。</w:t>
            </w:r>
          </w:p>
          <w:p>
            <w:pPr>
              <w:pStyle w:val="TableParagraph"/>
              <w:spacing w:line="248" w:lineRule="exact"/>
              <w:ind w:right="779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申请延续注册的，应当提交下列材料：</w:t>
            </w:r>
          </w:p>
          <w:p>
            <w:pPr>
              <w:pStyle w:val="TableParagraph"/>
              <w:spacing w:line="297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（四）前一个注册期内的工作业绩证明；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6" w:lineRule="auto" w:before="208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</w:tbl>
    <w:p>
      <w:pPr>
        <w:spacing w:after="0" w:line="206" w:lineRule="auto"/>
        <w:jc w:val="both"/>
        <w:rPr>
          <w:rFonts w:ascii="仿宋_GB2312" w:hAnsi="仿宋_GB2312" w:cs="仿宋_GB2312" w:eastAsia="仿宋_GB2312"/>
          <w:sz w:val="24"/>
          <w:szCs w:val="24"/>
        </w:rPr>
        <w:sectPr>
          <w:pgSz w:w="16840" w:h="11910" w:orient="landscape"/>
          <w:pgMar w:top="1100" w:bottom="280" w:left="960" w:right="10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5730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7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7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人事代理合同复印件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80" w:lineRule="exact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申请注册造价工程师初始注 册、变更注册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《注册造价工程师管理办法》（2006年12月25日建 设部令第150号发布，根据2016年9月13日住房和城乡建 设部令第32号修正）</w:t>
            </w:r>
          </w:p>
          <w:p>
            <w:pPr>
              <w:pStyle w:val="TableParagraph"/>
              <w:tabs>
                <w:tab w:pos="1474" w:val="left" w:leader="none"/>
              </w:tabs>
              <w:spacing w:line="208" w:lineRule="auto"/>
              <w:ind w:left="35" w:right="9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第九条</w:t>
              <w:tab/>
              <w:t>取得资格证书的人员，可自资格证书签发 之日起1年内申请初始注册。逾期未申请者，须符合继 续教育的要求后方可申请初始注册。初始注册的有效期 为4年。</w:t>
            </w:r>
          </w:p>
          <w:p>
            <w:pPr>
              <w:pStyle w:val="TableParagraph"/>
              <w:spacing w:line="247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申请初始注册的，应当提交下列材料：</w:t>
            </w:r>
          </w:p>
          <w:p>
            <w:pPr>
              <w:pStyle w:val="TableParagraph"/>
              <w:spacing w:line="204" w:lineRule="auto" w:before="25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（六）受聘于具有工程造价咨询资质的中介机构 的，应当提供聘用单位为其交纳的社会基本养老保险凭 证、人事代理合同复印件，或者劳动、人事部门颁发的 离退休证复印件；</w:t>
            </w:r>
          </w:p>
          <w:p>
            <w:pPr>
              <w:pStyle w:val="TableParagraph"/>
              <w:spacing w:line="204" w:lineRule="auto" w:before="13"/>
              <w:ind w:left="35" w:right="94" w:firstLine="48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第十一条 在注册有效期内，注册造价工程师变更 执业单位的，应当与原聘用单位解除劳动合同，并按照 本办法第八条规定的程序办理变更注册手续。变更注册 后延续原注册有效期。</w:t>
            </w:r>
          </w:p>
          <w:p>
            <w:pPr>
              <w:pStyle w:val="TableParagraph"/>
              <w:spacing w:line="258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申请变更注册的，应当提交下列材料：</w:t>
            </w:r>
          </w:p>
          <w:p>
            <w:pPr>
              <w:pStyle w:val="TableParagraph"/>
              <w:spacing w:line="208" w:lineRule="auto" w:before="9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（五）受聘于具有工程造价咨询资质的中介机构 的，应当提供聘用单位为其交纳的社会基本养老保险凭 证、人事代理合同复印件，或者劳动、人事部门颁发的 离退休证复印件；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7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申请人不再提交。</w:t>
            </w:r>
          </w:p>
        </w:tc>
      </w:tr>
      <w:tr>
        <w:trPr>
          <w:trHeight w:val="305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6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8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劳动、人事部门颁发的 离退休证复印件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80" w:lineRule="exact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申请注册造价工程师初始注 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5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《注册造价工程师管理办法》（2006年12月25日建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06" w:lineRule="auto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设部令第150号发布，根据2016年9月13日住房和城乡建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设部令第32号修正）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spacing w:line="25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第九条</w:t>
              <w:tab/>
              <w:t>取得资格证书的人员，可自资格证书签发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auto"/>
              <w:ind w:left="35" w:right="9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之日起1年内申请初始注册。逾期未申请者，须符合继 续教育的要求后方可申请初始注册。初始注册的有效期 为4年。</w:t>
            </w:r>
          </w:p>
          <w:p>
            <w:pPr>
              <w:pStyle w:val="TableParagraph"/>
              <w:spacing w:line="265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申请初始注册的，应当提交下列材料：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（六）受聘于具有工程造价咨询资质的中介机构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的，应当提供聘用单位为其交纳的社会基本养老保险凭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证、人事代理合同复印件，或者劳动、人事部门颁发的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离退休证复印件；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960" w:right="10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4695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9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7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8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劳动、人事部门颁发的 离退休证复印件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80" w:lineRule="exact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申请注册造价工程师变更注 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6" w:lineRule="auto" w:before="148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《注册造价工程师管理办法》（2006年12月25日建 设部令第150号发布，根据2016年9月13日住房和城乡建 设部令第32号修正）</w:t>
            </w:r>
          </w:p>
          <w:p>
            <w:pPr>
              <w:pStyle w:val="TableParagraph"/>
              <w:spacing w:line="208" w:lineRule="auto"/>
              <w:ind w:left="35" w:right="94" w:firstLine="48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第十一条 在注册有效期内，注册造价工程师变更 执业单位的，应当与原聘用单位解除劳动合同，并按照 本办法第八条规定的程序办理变更注册手续。变更注册 后延续原注册有效期。</w:t>
            </w:r>
          </w:p>
          <w:p>
            <w:pPr>
              <w:pStyle w:val="TableParagraph"/>
              <w:spacing w:line="247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申请变更注册的，应当提交下列材料：</w:t>
            </w:r>
          </w:p>
          <w:p>
            <w:pPr>
              <w:pStyle w:val="TableParagraph"/>
              <w:spacing w:line="204" w:lineRule="auto" w:before="25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（五）受聘于具有工程造价咨询资质的中介机构 的，应当提供聘用单位为其交纳的社会基本养老保险凭 证、人事代理合同复印件，或者劳动、人事部门颁发的 离退休证复印件；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6" w:lineRule="auto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  <w:tr>
        <w:trPr>
          <w:trHeight w:val="790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6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台港澳人员就业证书复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6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申请注册造价工程师初始注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9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《注册造价工程师管理办法》（2006年12月25日建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设部令第150号发布，根据2016年9月13日住房和城乡建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设部令第32号修正）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spacing w:line="26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第九条</w:t>
              <w:tab/>
              <w:t>取得资格证书的人员，可自资格证书签发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之日起1年内申请初始注册。逾期未申请者，须符合继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印件</w:t>
            </w:r>
          </w:p>
        </w:tc>
        <w:tc>
          <w:tcPr>
            <w:tcW w:w="301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册</w:t>
            </w:r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续教育的要求后方可申请初始注册。初始注册的有效期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为4年。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申请初始注册的，应当提交下列材料：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（七）外国人、台港澳人员应当提供外国人就业许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00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可证书、台港澳人员就业证书复印件。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960" w:right="10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4590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25"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6" w:lineRule="auto" w:before="204"/>
              <w:ind w:left="45" w:right="12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外国人就业许可证书、 台港澳人员就业证书复 印件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60" w:lineRule="exact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申请注册造价工程师变更注 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06" w:lineRule="auto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《注册造价工程师管理办法》（2006年12月25日建 设部令第150号发布，根据2016年9月13日住房和城乡建 设部令第32号修正）</w:t>
            </w:r>
          </w:p>
          <w:p>
            <w:pPr>
              <w:pStyle w:val="TableParagraph"/>
              <w:spacing w:line="208" w:lineRule="auto"/>
              <w:ind w:left="35" w:right="94" w:firstLine="48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第十一条 在注册有效期内，注册造价工程师变更 执业单位的，应当与原聘用单位解除劳动合同，并按照 本办法第八条规定的程序办理变更注册手续。变更注册 后延续原注册有效期。</w:t>
            </w:r>
          </w:p>
          <w:p>
            <w:pPr>
              <w:pStyle w:val="TableParagraph"/>
              <w:spacing w:line="247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申请变更注册的，应当提交下列材料：</w:t>
            </w:r>
          </w:p>
          <w:p>
            <w:pPr>
              <w:pStyle w:val="TableParagraph"/>
              <w:spacing w:line="260" w:lineRule="exact" w:before="55"/>
              <w:ind w:left="35" w:right="21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（六）外国人、台港澳人员应当提供外国人就业许 可证书、台港澳人员就业证书复印件。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申请人不再提交。</w:t>
            </w:r>
          </w:p>
        </w:tc>
      </w:tr>
      <w:tr>
        <w:trPr>
          <w:trHeight w:val="1200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6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企业章程、股东出资协 议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申请工程造价咨询企业资质</w:t>
            </w: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04" w:lineRule="auto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《工程造价咨询企业管理办法》（2006年3月22日建 设部令第149号发布，根据2015年5月4日住房和城乡建 设部令第24号、2016年9月13日住房和城乡建设部令第 32号修正）</w:t>
            </w:r>
          </w:p>
          <w:p>
            <w:pPr>
              <w:pStyle w:val="TableParagraph"/>
              <w:tabs>
                <w:tab w:pos="1834" w:val="left" w:leader="none"/>
              </w:tabs>
              <w:spacing w:line="260" w:lineRule="exact" w:before="43"/>
              <w:ind w:left="35" w:right="214" w:firstLine="60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第十三条</w:t>
              <w:tab/>
              <w:t>申请工程造价咨询企业资质，应当提 交下列材料并同时在网上申报：</w:t>
            </w:r>
          </w:p>
          <w:p>
            <w:pPr>
              <w:pStyle w:val="TableParagraph"/>
              <w:spacing w:line="235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（四）企业章程、股东出资协议；</w:t>
            </w:r>
          </w:p>
          <w:p>
            <w:pPr>
              <w:pStyle w:val="TableParagraph"/>
              <w:spacing w:line="27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（八）固定办公场所的租赁合同或产权证明；</w:t>
            </w:r>
          </w:p>
          <w:p>
            <w:pPr>
              <w:pStyle w:val="TableParagraph"/>
              <w:spacing w:line="260" w:lineRule="exact" w:before="55"/>
              <w:ind w:left="35" w:right="9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（九）有关企业技术档案管理、质量控制、财务管 理等制度的文件；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70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  <w:tr>
        <w:trPr>
          <w:trHeight w:val="1215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6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固定办公场所的租赁合 同或产权证明</w:t>
            </w: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申请人不再提交。</w:t>
            </w:r>
          </w:p>
        </w:tc>
      </w:tr>
      <w:tr>
        <w:trPr>
          <w:trHeight w:val="1275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9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155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有关企业技术档案管理</w:t>
            </w:r>
          </w:p>
          <w:p>
            <w:pPr>
              <w:pStyle w:val="TableParagraph"/>
              <w:spacing w:line="280" w:lineRule="exact" w:before="29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、质量控制、财务管理 等制度文件</w:t>
            </w: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9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申请人不再提交。</w:t>
            </w:r>
          </w:p>
        </w:tc>
      </w:tr>
    </w:tbl>
    <w:p>
      <w:pPr>
        <w:spacing w:after="0" w:line="240" w:lineRule="auto"/>
        <w:jc w:val="left"/>
        <w:rPr>
          <w:rFonts w:ascii="仿宋_GB2312" w:hAnsi="仿宋_GB2312" w:cs="仿宋_GB2312" w:eastAsia="仿宋_GB2312"/>
          <w:sz w:val="24"/>
          <w:szCs w:val="24"/>
        </w:rPr>
        <w:sectPr>
          <w:pgSz w:w="16840" w:h="11910" w:orient="landscape"/>
          <w:pgMar w:top="1100" w:bottom="280" w:left="960" w:right="10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1275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4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4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资格证书复印件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申请注册建筑师初始注册</w:t>
            </w: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《中华人民共和国注册建筑师条例实施细则》</w:t>
            </w:r>
          </w:p>
          <w:p>
            <w:pPr>
              <w:pStyle w:val="TableParagraph"/>
              <w:spacing w:line="27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（2008年1月29日建设部令第167号发布）</w:t>
            </w:r>
          </w:p>
          <w:p>
            <w:pPr>
              <w:pStyle w:val="TableParagraph"/>
              <w:spacing w:line="206" w:lineRule="auto" w:before="12"/>
              <w:ind w:left="35" w:right="94" w:firstLine="48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第十八条 初始注册者可以自执业资格证书签发之 日起三年内提出申请。逾期未申请者，须符合继续教育 的要求后方可申请初始注册。</w:t>
            </w:r>
          </w:p>
          <w:p>
            <w:pPr>
              <w:pStyle w:val="TableParagraph"/>
              <w:spacing w:line="258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初始注册需要提交下列材料：</w:t>
            </w:r>
          </w:p>
          <w:p>
            <w:pPr>
              <w:pStyle w:val="TableParagraph"/>
              <w:spacing w:line="27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（二）资格证书复印件；</w:t>
            </w:r>
          </w:p>
          <w:p>
            <w:pPr>
              <w:pStyle w:val="TableParagraph"/>
              <w:spacing w:line="297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（六）相应的业绩证明；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200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  <w:tr>
        <w:trPr>
          <w:trHeight w:val="1035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14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相应的业绩证明</w:t>
            </w: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85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  <w:tr>
        <w:trPr>
          <w:trHeight w:val="6720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15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6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达到继续教育要求的证 明材料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60" w:lineRule="exact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申请注册建筑师初始注册、 延续注册和变更注册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7"/>
              <w:ind w:left="35" w:right="57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《中华人民共和国注册建筑师条例实施细则》 (2008年1月29日建设部令第167号发布）</w:t>
            </w:r>
          </w:p>
          <w:p>
            <w:pPr>
              <w:pStyle w:val="TableParagraph"/>
              <w:tabs>
                <w:tab w:pos="1834" w:val="left" w:leader="none"/>
              </w:tabs>
              <w:spacing w:line="221" w:lineRule="exact"/>
              <w:ind w:left="35" w:right="0" w:firstLine="60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第十八条</w:t>
              <w:tab/>
              <w:t>初始注册者可以自执业资格证书签发</w:t>
            </w:r>
          </w:p>
          <w:p>
            <w:pPr>
              <w:pStyle w:val="TableParagraph"/>
              <w:spacing w:line="260" w:lineRule="exact" w:before="55"/>
              <w:ind w:left="35" w:right="94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之日起三年内提出申请。逾期未申请者，须符合继续教 育的要求后方可申请初始注册。</w:t>
            </w:r>
          </w:p>
          <w:p>
            <w:pPr>
              <w:pStyle w:val="TableParagraph"/>
              <w:spacing w:line="235" w:lineRule="exact"/>
              <w:ind w:left="6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初始注册需要提交下列材料：</w:t>
            </w:r>
          </w:p>
          <w:p>
            <w:pPr>
              <w:pStyle w:val="TableParagraph"/>
              <w:spacing w:line="280" w:lineRule="exact" w:before="29"/>
              <w:ind w:left="35" w:right="9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（七）逾期初始注册的，应当提交达到继续教育要 求的证明材料。</w:t>
            </w:r>
          </w:p>
          <w:p>
            <w:pPr>
              <w:pStyle w:val="TableParagraph"/>
              <w:tabs>
                <w:tab w:pos="1834" w:val="left" w:leader="none"/>
              </w:tabs>
              <w:spacing w:line="221" w:lineRule="exact"/>
              <w:ind w:left="35" w:right="0" w:firstLine="60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第十九条</w:t>
              <w:tab/>
              <w:t>注册建筑师每一注册有效期为二年。</w:t>
            </w:r>
          </w:p>
          <w:p>
            <w:pPr>
              <w:pStyle w:val="TableParagraph"/>
              <w:spacing w:line="206" w:lineRule="auto" w:before="22"/>
              <w:ind w:left="35" w:right="94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注册建筑师注册有效期满需继续执业的，应在注册有效 期届满三十日前，按照本细则第十五条规定的程序申请 延续注册。延续注册有效期为二年。</w:t>
            </w:r>
          </w:p>
          <w:p>
            <w:pPr>
              <w:pStyle w:val="TableParagraph"/>
              <w:spacing w:line="248" w:lineRule="exact"/>
              <w:ind w:left="6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延续注册需要提交下列材料：</w:t>
            </w:r>
          </w:p>
          <w:p>
            <w:pPr>
              <w:pStyle w:val="TableParagraph"/>
              <w:tabs>
                <w:tab w:pos="1714" w:val="left" w:leader="none"/>
              </w:tabs>
              <w:spacing w:line="260" w:lineRule="exact" w:before="55"/>
              <w:ind w:left="515" w:right="9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（三）注册期内达到继续教育要求的证明材料。 第二十条</w:t>
              <w:tab/>
              <w:t>注册建筑师变更执业单位，应当与原聘</w:t>
            </w:r>
          </w:p>
          <w:p>
            <w:pPr>
              <w:pStyle w:val="TableParagraph"/>
              <w:spacing w:line="206" w:lineRule="auto"/>
              <w:ind w:left="35" w:right="94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用单位解除劳动关系，并按照本细则第十五条规定的程 序办理变更注册手续。变更注册后，仍延续原注册有效 期。</w:t>
            </w:r>
          </w:p>
          <w:p>
            <w:pPr>
              <w:pStyle w:val="TableParagraph"/>
              <w:spacing w:line="280" w:lineRule="exact" w:before="7"/>
              <w:ind w:left="35" w:right="9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原注册有效期届满在半年以内的，可以同时提出延 续注册申请。准予延续的，注册有效期重新计算。</w:t>
            </w:r>
          </w:p>
          <w:p>
            <w:pPr>
              <w:pStyle w:val="TableParagraph"/>
              <w:spacing w:line="221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变更注册需要提交下列材料：</w:t>
            </w:r>
          </w:p>
          <w:p>
            <w:pPr>
              <w:pStyle w:val="TableParagraph"/>
              <w:spacing w:line="206" w:lineRule="auto" w:before="22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（五）在办理变更注册时提出延续注册申请的，还 应当提交在本注册有效期内达到继续教育要求的证明材 料。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6" w:lineRule="auto" w:before="170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</w:tbl>
    <w:p>
      <w:pPr>
        <w:spacing w:after="0" w:line="206" w:lineRule="auto"/>
        <w:jc w:val="both"/>
        <w:rPr>
          <w:rFonts w:ascii="仿宋_GB2312" w:hAnsi="仿宋_GB2312" w:cs="仿宋_GB2312" w:eastAsia="仿宋_GB2312"/>
          <w:sz w:val="24"/>
          <w:szCs w:val="24"/>
        </w:rPr>
        <w:sectPr>
          <w:pgSz w:w="16840" w:h="11910" w:orient="landscape"/>
          <w:pgMar w:top="1100" w:bottom="280" w:left="960" w:right="10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995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16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8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聘用单位资质证书副本 复印件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申请注册建筑师初始注册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《中华人民共和国注册建筑师条例实施细则》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auto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（2008年1月29日建设部令第167号发布）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auto"/>
              <w:ind w:left="35" w:right="94" w:firstLine="48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第十八条 初始注册者可以自执业资格证书签发之 日起三年内提出申请。逾期未申请者，须符合继续教育 的要求后方可申请初始注册。</w:t>
            </w:r>
          </w:p>
          <w:p>
            <w:pPr>
              <w:pStyle w:val="TableParagraph"/>
              <w:spacing w:line="265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初始注册需要提交下列材料：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70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（四）聘用单位资质证书副本复印件；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10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17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8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新聘用单位资质证书副 本复印件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申请注册建筑师变更注册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《中华人民共和国注册建筑师条例实施细则》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6" w:lineRule="auto" w:before="165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申请人不再提交，向 主管部门作出书面承 诺。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（2008年1月29日建设部令第167号发布）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714" w:val="left" w:leader="none"/>
              </w:tabs>
              <w:spacing w:line="25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第二十条</w:t>
              <w:tab/>
              <w:t>注册建筑师变更执业单位，应当与原聘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auto"/>
              <w:ind w:left="35" w:right="94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用单位解除劳动关系，并按照本细则第十五条规定的程 序办理变更注册手续。变更注册后，仍延续原注册有效 期。</w:t>
            </w:r>
          </w:p>
          <w:p>
            <w:pPr>
              <w:pStyle w:val="TableParagraph"/>
              <w:spacing w:line="265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原注册有效期届满在半年以内的，可以同时提出延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续注册申请。准予延续的，注册有效期重新计算。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变更注册需要提交下列材料：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（二）新聘用单位资质证书副本的复印件；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960" w:right="10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545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8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18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auto"/>
              <w:ind w:left="45" w:right="12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房地产估价机构原资质 证书正本复印件、副本 原件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80" w:lineRule="exact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申请核定房地产估价机构资 质等级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《房地产估价机构管理办法》（2005年10月12日建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60" w:lineRule="exact"/>
              <w:ind w:left="45" w:right="15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申请人不再提交，由 主管部门内部核查。</w:t>
            </w:r>
          </w:p>
        </w:tc>
      </w:tr>
      <w:tr>
        <w:trPr>
          <w:trHeight w:val="83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5"/>
              <w:ind w:left="35" w:right="9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设部令第142号发布，根据2013年10月16日住房和城乡 建设部令第14号，2015年5月4日住房和城乡建设部令第 24号修正）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14" w:val="left" w:leader="none"/>
              </w:tabs>
              <w:spacing w:line="233" w:lineRule="exact"/>
              <w:ind w:left="35" w:right="0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第十一条</w:t>
              <w:tab/>
              <w:t>申请核定房地产估价机构资质等级，应</w:t>
            </w:r>
          </w:p>
          <w:p>
            <w:pPr>
              <w:pStyle w:val="TableParagraph"/>
              <w:spacing w:line="27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当如实向资质许可机关提交下列材料：</w:t>
            </w:r>
          </w:p>
          <w:p>
            <w:pPr>
              <w:pStyle w:val="TableParagraph"/>
              <w:spacing w:line="287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（二）房地产估价机构原资质证书正本复印件、副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19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45" w:right="12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法定代表人或者执行合 伙人的任职文件复印件</w:t>
            </w: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06" w:lineRule="auto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申请人不再提交，由 主管部门根据营业执 照确认。</w:t>
            </w:r>
          </w:p>
        </w:tc>
      </w:tr>
      <w:tr>
        <w:trPr>
          <w:trHeight w:val="1385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本原件；</w:t>
            </w:r>
          </w:p>
          <w:p>
            <w:pPr>
              <w:pStyle w:val="TableParagraph"/>
              <w:spacing w:line="280" w:lineRule="exact" w:before="29"/>
              <w:ind w:left="35" w:right="94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（四）法定代表人或者执行合伙人的任职文件复印 件（加盖申报机构公章）；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2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房地产估价机构资质证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办理房地产估价分支机构备</w:t>
            </w: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《房地产估价机构管理办法》（2005年10月12日建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申请人不再提交，由</w:t>
            </w:r>
          </w:p>
        </w:tc>
      </w:tr>
      <w:tr>
        <w:trPr>
          <w:trHeight w:val="3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书正本复印件</w:t>
            </w: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38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主管部门内部核查。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设部令第142号发布，根据2013年10月16日住房和城乡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建设部令第14号，2015年5月4日住房和城乡建设部令第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24号修正）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21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6" w:lineRule="auto" w:before="183"/>
              <w:ind w:left="45" w:right="12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拟在分支机构执业的专 职注册房地产估价师注 册证书复印件</w:t>
            </w:r>
          </w:p>
        </w:tc>
        <w:tc>
          <w:tcPr>
            <w:tcW w:w="301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案</w:t>
            </w:r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6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第二十三条</w:t>
              <w:tab/>
              <w:t>分支机构备案，应当提交下列材料：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60" w:lineRule="exact"/>
              <w:ind w:left="45" w:right="159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申请人不再提交，由 主管部门内部核查。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（二）房地产估价机构资质证书正本复印件；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15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8"/>
              <w:ind w:left="35" w:right="21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（四）拟在分支机构执业的专职注册房地产估价师 注册证书复印件。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960" w:right="10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595"/>
        <w:gridCol w:w="3015"/>
        <w:gridCol w:w="5910"/>
        <w:gridCol w:w="2385"/>
      </w:tblGrid>
      <w:tr>
        <w:trPr>
          <w:trHeight w:val="4080" w:hRule="exac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5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5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继续教育合格证明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6" w:lineRule="auto"/>
              <w:ind w:left="50" w:right="6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取得执业资格超过3年申请 办理初始注册、申请办理延 续注册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06" w:lineRule="auto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《注册房地产估价师管理办法》（2006年12月25日 建设部令第151号发布，根据2016年9月13日住房和城乡 建设部令第32号修正）</w:t>
            </w:r>
          </w:p>
          <w:p>
            <w:pPr>
              <w:pStyle w:val="TableParagraph"/>
              <w:tabs>
                <w:tab w:pos="1474" w:val="left" w:leader="none"/>
              </w:tabs>
              <w:spacing w:line="258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第十条</w:t>
              <w:tab/>
              <w:t>申请初始注册，应当提交下列材料：</w:t>
            </w:r>
          </w:p>
          <w:p>
            <w:pPr>
              <w:pStyle w:val="TableParagraph"/>
              <w:spacing w:line="280" w:lineRule="exact" w:before="29"/>
              <w:ind w:left="35" w:right="9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（四）取得执业资格超过3年申请初始注册的，应当 提供达到继续教育合格标准的证明材料；</w:t>
            </w:r>
          </w:p>
          <w:p>
            <w:pPr>
              <w:pStyle w:val="TableParagraph"/>
              <w:tabs>
                <w:tab w:pos="1714" w:val="left" w:leader="none"/>
              </w:tabs>
              <w:spacing w:line="221" w:lineRule="exact"/>
              <w:ind w:left="35" w:right="0" w:firstLine="48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第十一条</w:t>
              <w:tab/>
              <w:t>注册有效期满需继续执业的，应当在注</w:t>
            </w:r>
          </w:p>
          <w:p>
            <w:pPr>
              <w:pStyle w:val="TableParagraph"/>
              <w:spacing w:line="260" w:lineRule="exact" w:before="55"/>
              <w:ind w:left="35" w:right="9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册有效期满30日前，按照本办法第八条规定的程序申请 延续注册；延续注册的，注册有效期为3年。</w:t>
            </w:r>
          </w:p>
          <w:p>
            <w:pPr>
              <w:pStyle w:val="TableParagraph"/>
              <w:spacing w:line="235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延续注册需要提交下列材料：</w:t>
            </w:r>
          </w:p>
          <w:p>
            <w:pPr>
              <w:pStyle w:val="TableParagraph"/>
              <w:spacing w:line="280" w:lineRule="exact" w:before="29"/>
              <w:ind w:left="35" w:right="214" w:firstLine="36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（三）申请人注册有效期内达到继续教育合格标准 的证明材料。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06" w:lineRule="auto"/>
              <w:ind w:left="45" w:right="159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申请人不再提交，通 过全国房地产估价行 业管理信息平台核查</w:t>
            </w:r>
          </w:p>
          <w:p>
            <w:pPr>
              <w:pStyle w:val="TableParagraph"/>
              <w:spacing w:line="285" w:lineRule="exact"/>
              <w:ind w:left="45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。</w:t>
            </w:r>
          </w:p>
        </w:tc>
      </w:tr>
      <w:tr>
        <w:trPr>
          <w:trHeight w:val="785" w:hRule="exact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23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人事档案存档证明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5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申请房地产估价师初始注册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4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《注册房地产估价师管理办法》（2006年12月25日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申请人不再提交。</w:t>
            </w:r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建设部令第151号发布，根据2016年9月13日住房和城乡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建设部令第32号修正）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spacing w:line="26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第十条</w:t>
              <w:tab/>
              <w:t>申请初始注册，应当提交下列材料：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（五）聘用单位委托人才服务中心托管人事档案的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证明和社会保险缴纳凭证复印件；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、变更注册</w:t>
            </w:r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第十二条注册房地产估价师变更执业单位，应当与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原聘用单位解除劳动合同，并按本办法第八条规定的程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序办理变更注册手续，变更注册后延续原注册有效期。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变更注册需要提交下列材料：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9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（四）聘用单位委托人才服务中心托管人事档案的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0" w:hRule="exact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证明和社会保险缴纳凭证复印件；</w:t>
            </w:r>
          </w:p>
        </w:tc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6840" w:h="11910" w:orient="landscape"/>
      <w:pgMar w:top="1100" w:bottom="2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仿宋_GB2312">
    <w:altName w:val="仿宋_GB2312"/>
    <w:charset w:val="86"/>
    <w:family w:val="modern"/>
    <w:pitch w:val="fixed"/>
  </w:font>
  <w:font w:name="方正小标宋简体">
    <w:altName w:val="方正小标宋简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方正小标宋简体" w:hAnsi="方正小标宋简体" w:eastAsia="方正小标宋简体"/>
      <w:i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yangqi</dc:creator>
  <dcterms:created xsi:type="dcterms:W3CDTF">2020-07-21T17:43:57Z</dcterms:created>
  <dcterms:modified xsi:type="dcterms:W3CDTF">2020-07-21T17:43:57Z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2020-07-21T00:00:00Z</vt:filetime>
  </property>
</Properties>
</file>