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人防工程质量监督记录表（墙体）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5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5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  <w:t>检查部位（轴线位置）</w:t>
            </w:r>
          </w:p>
        </w:tc>
        <w:tc>
          <w:tcPr>
            <w:tcW w:w="5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  <w:t>检查记录（是打“√”，否打“×”）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  <w:t>工程资料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="宋体" w:hAnsi="宋体" w:cs="宋体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lang w:val="en-US" w:eastAsia="zh-CN"/>
              </w:rPr>
              <w:t>1、钢材出厂合格证及进场复验报告是否齐全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="宋体" w:hAnsi="宋体" w:cs="宋体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lang w:val="en-US" w:eastAsia="zh-CN"/>
              </w:rPr>
              <w:t>2、混凝土抗压强度及抗渗检测报告是否齐全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="宋体" w:hAnsi="宋体" w:cs="宋体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lang w:val="en-US" w:eastAsia="zh-CN"/>
              </w:rPr>
              <w:t>3、钢筋连接试验报告、焊条（剂）合格证是否齐全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="宋体" w:hAnsi="宋体" w:cs="宋体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lang w:val="en-US" w:eastAsia="zh-CN"/>
              </w:rPr>
              <w:t>4、施工日志、监理日志及分项工程验收记录是否齐全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  <w:t>工程实体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="宋体" w:hAnsi="宋体" w:cs="宋体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lang w:val="en-US" w:eastAsia="zh-CN"/>
              </w:rPr>
              <w:t>1、墙板、柱钢筋定位是否准确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pacing w:val="-11"/>
                <w:sz w:val="28"/>
                <w:szCs w:val="28"/>
                <w:lang w:val="en-US" w:eastAsia="zh-CN"/>
              </w:rPr>
              <w:t xml:space="preserve">、墙板有效厚度是否符合设计要求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3、墙板、柱钢筋的规格、间距是否正确(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default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钢筋连接方式、接头位置、锚固长度及同截面接头百分率是否符合规范要求(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default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5、墙板拉结筋设置是否符合规范要求(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default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钢筋节点构造是否符合规范及图集要求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default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人防门洞口、临战封堵洞口斜向加强筋是否按要求设置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default" w:ascii="Times New Roman" w:hAnsi="Times New Roman" w:cs="宋体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8、</w:t>
            </w: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人防门门框、临战封堵框的支撑和垂直度是否符合规范要求</w:t>
            </w:r>
            <w:r>
              <w:rPr>
                <w:rFonts w:hint="eastAsia" w:ascii="宋体" w:hAnsi="宋体" w:cs="宋体"/>
                <w:spacing w:val="-23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人防门门框、临战封堵框的锚筋施工是否符合规范要求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10、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预留洞口、预埋管周边是否按要求加固补强,并做好止水措施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default" w:ascii="宋体" w:hAnsi="宋体" w:eastAsia="宋体" w:cs="宋体"/>
                <w:spacing w:val="-23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11、</w:t>
            </w: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密闭墙体固定模板的对拉螺栓</w:t>
            </w:r>
            <w:r>
              <w:rPr>
                <w:rFonts w:hint="eastAsia" w:ascii="宋体" w:hAnsi="宋体" w:cs="宋体"/>
                <w:spacing w:val="-23"/>
                <w:sz w:val="28"/>
                <w:szCs w:val="28"/>
                <w:lang w:val="en-US" w:eastAsia="zh-CN"/>
              </w:rPr>
              <w:t>禁止</w:t>
            </w: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采用</w:t>
            </w: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V</w:t>
            </w: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套管、砼预制件等</w:t>
            </w: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12、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各专业预埋管制作、安装是否符合要求,预埋是否漏项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13、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防爆呼唤按钮是否一次性预埋到位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14、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人防门门框和临战封堵框接地装置预埋是否符合规范要求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15、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各类检测管、压差管、取样管等是否预埋到位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( 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60"/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default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、相关资料是否已检查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  <w:t>施工单位全数检查结果：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  <w:t>施工管理人签字：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  <w:t>监理单位验收结果：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  <w:t xml:space="preserve">监理工程师签字（章）：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  <w:t>建设单位验收结果：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vertAlign w:val="baseline"/>
                <w:lang w:val="en-US" w:eastAsia="zh-CN"/>
              </w:rPr>
              <w:t xml:space="preserve">建设单位项目负责人（章）：           年   月   日  </w:t>
            </w:r>
          </w:p>
        </w:tc>
      </w:tr>
    </w:tbl>
    <w:p>
      <w:pPr>
        <w:jc w:val="center"/>
        <w:rPr>
          <w:rFonts w:hint="eastAsia" w:ascii="宋体" w:hAnsi="宋体"/>
          <w:sz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C93C1"/>
    <w:multiLevelType w:val="singleLevel"/>
    <w:tmpl w:val="2EFC93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YzA4NWM5NmFmZDUzYjc1NTU2NTIwMmNiMDFjNjYifQ=="/>
  </w:docVars>
  <w:rsids>
    <w:rsidRoot w:val="00000000"/>
    <w:rsid w:val="02CD4AFA"/>
    <w:rsid w:val="063E3005"/>
    <w:rsid w:val="07AC33B2"/>
    <w:rsid w:val="18A631D5"/>
    <w:rsid w:val="23F078AD"/>
    <w:rsid w:val="2F446BA9"/>
    <w:rsid w:val="31246CAA"/>
    <w:rsid w:val="74EC2993"/>
    <w:rsid w:val="7FC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12985</dc:creator>
  <cp:lastModifiedBy>PC</cp:lastModifiedBy>
  <dcterms:modified xsi:type="dcterms:W3CDTF">2022-09-27T03:19:12Z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AF08BAE363CE4EAD908FD9589B06E0FF</vt:lpwstr>
  </property>
</Properties>
</file>