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640" w:lineRule="exact"/>
        <w:ind w:left="0" w:firstLine="624"/>
        <w:jc w:val="center"/>
        <w:textAlignment w:val="auto"/>
        <w:outlineLvl w:val="9"/>
        <w:rPr>
          <w:rFonts w:hint="eastAsia" w:ascii="方正小标宋简体" w:hAnsi="方正小标宋简体" w:eastAsia="方正小标宋简体" w:cs="方正小标宋简体"/>
          <w:b w:val="0"/>
          <w:caps w:val="0"/>
          <w:smallCaps w:val="0"/>
          <w:vanish w:val="0"/>
          <w:color w:val="000000"/>
          <w:w w:val="100"/>
          <w:sz w:val="44"/>
          <w:szCs w:val="44"/>
          <w:highlight w:val="none"/>
          <w:lang w:val="en-US" w:eastAsia="zh-CN"/>
        </w:rPr>
      </w:pPr>
      <w:r>
        <w:rPr>
          <w:rFonts w:hint="eastAsia" w:ascii="方正小标宋简体" w:hAnsi="方正小标宋简体" w:eastAsia="方正小标宋简体" w:cs="方正小标宋简体"/>
          <w:b w:val="0"/>
          <w:caps w:val="0"/>
          <w:smallCaps w:val="0"/>
          <w:vanish w:val="0"/>
          <w:color w:val="000000"/>
          <w:w w:val="100"/>
          <w:sz w:val="44"/>
          <w:szCs w:val="44"/>
          <w:highlight w:val="none"/>
          <w:lang w:val="en-US" w:eastAsia="zh-CN"/>
        </w:rPr>
        <w:t>中小学正高级教师评审及乡村正高级教师考核认定范围及条件</w:t>
      </w: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624"/>
        <w:jc w:val="both"/>
        <w:textAlignment w:val="auto"/>
        <w:rPr>
          <w:rFonts w:hint="eastAsia" w:ascii="楷体_GB2312" w:hAnsi="楷体_GB2312" w:eastAsia="楷体_GB2312" w:cs="楷体_GB2312"/>
          <w:b/>
          <w:bCs/>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黑体" w:hAnsi="黑体" w:eastAsia="黑体" w:cs="黑体"/>
          <w:b/>
          <w:bCs/>
          <w:color w:val="000000"/>
          <w:w w:val="100"/>
          <w:sz w:val="32"/>
          <w:szCs w:val="32"/>
          <w:highlight w:val="none"/>
          <w:lang w:val="en-US" w:eastAsia="zh-CN"/>
        </w:rPr>
      </w:pPr>
      <w:r>
        <w:rPr>
          <w:rFonts w:hint="eastAsia" w:ascii="黑体" w:hAnsi="黑体" w:eastAsia="黑体" w:cs="黑体"/>
          <w:b/>
          <w:bCs/>
          <w:color w:val="000000"/>
          <w:w w:val="100"/>
          <w:sz w:val="32"/>
          <w:szCs w:val="32"/>
          <w:highlight w:val="none"/>
          <w:lang w:val="en-US" w:eastAsia="zh-CN"/>
        </w:rPr>
        <w:t>一、</w:t>
      </w:r>
      <w:r>
        <w:rPr>
          <w:rFonts w:hint="eastAsia" w:ascii="黑体" w:hAnsi="黑体" w:eastAsia="黑体" w:cs="黑体"/>
          <w:b w:val="0"/>
          <w:color w:val="000000"/>
          <w:w w:val="100"/>
          <w:sz w:val="32"/>
          <w:szCs w:val="32"/>
          <w:highlight w:val="none"/>
          <w:lang w:val="en-US" w:eastAsia="zh-CN"/>
        </w:rPr>
        <w:t>评审（考核认定）</w:t>
      </w:r>
      <w:r>
        <w:rPr>
          <w:rFonts w:hint="eastAsia" w:ascii="黑体" w:hAnsi="黑体" w:eastAsia="黑体" w:cs="黑体"/>
          <w:b w:val="0"/>
          <w:color w:val="000000"/>
          <w:w w:val="100"/>
          <w:sz w:val="32"/>
          <w:szCs w:val="32"/>
          <w:highlight w:val="none"/>
          <w:lang w:eastAsia="zh-CN"/>
        </w:rPr>
        <w:t>范围</w:t>
      </w:r>
      <w:r>
        <w:rPr>
          <w:rFonts w:hint="eastAsia" w:ascii="黑体" w:hAnsi="黑体" w:eastAsia="黑体" w:cs="黑体"/>
          <w:b w:val="0"/>
          <w:color w:val="000000"/>
          <w:w w:val="100"/>
          <w:sz w:val="32"/>
          <w:szCs w:val="32"/>
          <w:highlight w:val="none"/>
          <w:lang w:val="en-US" w:eastAsia="zh-CN"/>
        </w:rPr>
        <w:t>及基本条件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楷体_GB2312" w:hAnsi="楷体_GB2312" w:eastAsia="楷体_GB2312" w:cs="楷体_GB2312"/>
          <w:b/>
          <w:bCs/>
          <w:color w:val="000000"/>
          <w:w w:val="100"/>
          <w:sz w:val="32"/>
          <w:szCs w:val="32"/>
          <w:highlight w:val="none"/>
          <w:lang w:val="en-US" w:eastAsia="zh-CN"/>
        </w:rPr>
      </w:pPr>
      <w:r>
        <w:rPr>
          <w:rFonts w:hint="eastAsia" w:ascii="楷体_GB2312" w:hAnsi="楷体_GB2312" w:eastAsia="楷体_GB2312" w:cs="楷体_GB2312"/>
          <w:b/>
          <w:bCs/>
          <w:color w:val="000000"/>
          <w:w w:val="100"/>
          <w:sz w:val="32"/>
          <w:szCs w:val="32"/>
          <w:highlight w:val="none"/>
          <w:lang w:val="en-US" w:eastAsia="zh-CN"/>
        </w:rPr>
        <w:t>（一）申报人员范围</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val="en-US" w:eastAsia="zh-CN"/>
        </w:rPr>
      </w:pPr>
      <w:r>
        <w:rPr>
          <w:rFonts w:hint="eastAsia" w:ascii="仿宋_GB2312" w:hAnsi="仿宋_GB2312" w:eastAsia="仿宋_GB2312" w:cs="仿宋_GB2312"/>
          <w:b w:val="0"/>
          <w:color w:val="000000"/>
          <w:w w:val="100"/>
          <w:sz w:val="32"/>
          <w:szCs w:val="32"/>
          <w:highlight w:val="none"/>
          <w:lang w:val="en-US" w:eastAsia="zh-CN"/>
        </w:rPr>
        <w:t>1.</w:t>
      </w:r>
      <w:r>
        <w:rPr>
          <w:rFonts w:hint="eastAsia" w:ascii="仿宋_GB2312" w:hAnsi="仿宋_GB2312" w:eastAsia="仿宋_GB2312" w:cs="仿宋_GB2312"/>
          <w:color w:val="000000"/>
          <w:spacing w:val="-6"/>
          <w:sz w:val="32"/>
          <w:szCs w:val="32"/>
          <w:highlight w:val="none"/>
        </w:rPr>
        <w:t>全省普通中小学、幼儿园、特殊教育学校、工读学校、教学研究机构、教师进修学校和其他教育机构在职在岗、从事教育</w:t>
      </w:r>
      <w:r>
        <w:rPr>
          <w:rFonts w:hint="eastAsia" w:ascii="仿宋_GB2312" w:hAnsi="仿宋_GB2312" w:eastAsia="仿宋_GB2312" w:cs="仿宋_GB2312"/>
          <w:caps w:val="0"/>
          <w:smallCaps w:val="0"/>
          <w:vanish w:val="0"/>
          <w:color w:val="000000"/>
          <w:spacing w:val="-6"/>
          <w:sz w:val="32"/>
          <w:szCs w:val="32"/>
          <w:highlight w:val="none"/>
        </w:rPr>
        <w:t>教学工作的</w:t>
      </w:r>
      <w:r>
        <w:rPr>
          <w:rFonts w:hint="eastAsia" w:ascii="仿宋_GB2312" w:hAnsi="仿宋_GB2312" w:eastAsia="仿宋_GB2312" w:cs="仿宋_GB2312"/>
          <w:caps w:val="0"/>
          <w:smallCaps w:val="0"/>
          <w:vanish w:val="0"/>
          <w:color w:val="000000"/>
          <w:spacing w:val="-6"/>
          <w:sz w:val="32"/>
          <w:szCs w:val="32"/>
          <w:highlight w:val="none"/>
          <w:lang w:val="en-US" w:eastAsia="zh-CN"/>
        </w:rPr>
        <w:t>教师均可申报</w:t>
      </w:r>
      <w:r>
        <w:rPr>
          <w:rFonts w:hint="eastAsia" w:ascii="仿宋_GB2312" w:hAnsi="仿宋_GB2312" w:eastAsia="仿宋_GB2312" w:cs="仿宋_GB2312"/>
          <w:b w:val="0"/>
          <w:color w:val="000000"/>
          <w:w w:val="100"/>
          <w:sz w:val="32"/>
          <w:szCs w:val="32"/>
          <w:highlight w:val="none"/>
          <w:lang w:eastAsia="zh-CN"/>
        </w:rPr>
        <w:t>中小学</w:t>
      </w:r>
      <w:r>
        <w:rPr>
          <w:rFonts w:hint="eastAsia" w:ascii="仿宋_GB2312" w:hAnsi="仿宋_GB2312" w:eastAsia="仿宋_GB2312" w:cs="仿宋_GB2312"/>
          <w:caps w:val="0"/>
          <w:smallCaps w:val="0"/>
          <w:snapToGrid w:val="0"/>
          <w:vanish w:val="0"/>
          <w:color w:val="000000"/>
          <w:kern w:val="0"/>
          <w:sz w:val="32"/>
          <w:szCs w:val="32"/>
          <w:highlight w:val="none"/>
          <w:lang w:val="en-US" w:eastAsia="zh-CN"/>
        </w:rPr>
        <w:t>正高级教师职称</w:t>
      </w:r>
      <w:r>
        <w:rPr>
          <w:rFonts w:hint="eastAsia" w:ascii="仿宋_GB2312" w:hAnsi="仿宋_GB2312" w:eastAsia="仿宋_GB2312" w:cs="仿宋_GB2312"/>
          <w:caps w:val="0"/>
          <w:smallCaps w:val="0"/>
          <w:vanish w:val="0"/>
          <w:color w:val="000000"/>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2.</w:t>
      </w:r>
      <w:r>
        <w:rPr>
          <w:rFonts w:hint="eastAsia" w:ascii="仿宋_GB2312" w:hAnsi="仿宋_GB2312" w:eastAsia="仿宋_GB2312" w:cs="仿宋_GB2312"/>
          <w:color w:val="000000"/>
          <w:sz w:val="32"/>
          <w:szCs w:val="32"/>
          <w:highlight w:val="none"/>
          <w:lang w:val="en-US" w:eastAsia="zh-CN"/>
        </w:rPr>
        <w:t>全省</w:t>
      </w:r>
      <w:r>
        <w:rPr>
          <w:rFonts w:hint="eastAsia" w:ascii="仿宋_GB2312" w:hAnsi="仿宋_GB2312" w:eastAsia="仿宋_GB2312" w:cs="仿宋_GB2312"/>
          <w:color w:val="000000"/>
          <w:sz w:val="32"/>
          <w:szCs w:val="32"/>
          <w:highlight w:val="none"/>
        </w:rPr>
        <w:t>县域（含县级市）范围内县城以外的乡镇及以下乡村中小学</w:t>
      </w:r>
      <w:r>
        <w:rPr>
          <w:rFonts w:hint="eastAsia" w:ascii="仿宋_GB2312" w:hAnsi="仿宋_GB2312" w:eastAsia="仿宋_GB2312" w:cs="仿宋_GB2312"/>
          <w:color w:val="000000"/>
          <w:sz w:val="32"/>
          <w:szCs w:val="32"/>
          <w:highlight w:val="none"/>
          <w:lang w:eastAsia="zh-CN"/>
        </w:rPr>
        <w:t>（含</w:t>
      </w:r>
      <w:r>
        <w:rPr>
          <w:rFonts w:hint="eastAsia" w:ascii="仿宋_GB2312" w:hAnsi="仿宋_GB2312" w:eastAsia="仿宋_GB2312" w:cs="仿宋_GB2312"/>
          <w:color w:val="000000"/>
          <w:sz w:val="32"/>
          <w:szCs w:val="32"/>
          <w:highlight w:val="none"/>
        </w:rPr>
        <w:t>幼儿园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pacing w:val="-6"/>
          <w:sz w:val="32"/>
          <w:szCs w:val="32"/>
          <w:highlight w:val="none"/>
        </w:rPr>
        <w:t>在职在岗</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领取乡镇工作补贴或乡村生活补助</w:t>
      </w:r>
      <w:r>
        <w:rPr>
          <w:rFonts w:hint="eastAsia" w:ascii="仿宋_GB2312" w:hAnsi="仿宋_GB2312" w:eastAsia="仿宋_GB2312" w:cs="仿宋_GB2312"/>
          <w:color w:val="000000"/>
          <w:sz w:val="32"/>
          <w:szCs w:val="32"/>
          <w:highlight w:val="none"/>
          <w:lang w:eastAsia="zh-CN"/>
        </w:rPr>
        <w:t>的教师，可</w:t>
      </w:r>
      <w:r>
        <w:rPr>
          <w:rFonts w:hint="eastAsia" w:ascii="仿宋_GB2312" w:hAnsi="仿宋_GB2312" w:eastAsia="仿宋_GB2312" w:cs="仿宋_GB2312"/>
          <w:caps w:val="0"/>
          <w:smallCaps w:val="0"/>
          <w:vanish w:val="0"/>
          <w:color w:val="000000"/>
          <w:spacing w:val="-6"/>
          <w:sz w:val="32"/>
          <w:szCs w:val="32"/>
          <w:highlight w:val="none"/>
          <w:lang w:val="en-US" w:eastAsia="zh-CN"/>
        </w:rPr>
        <w:t>申报乡村正高级教师职称。</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楷体_GB2312" w:hAnsi="楷体_GB2312" w:eastAsia="楷体_GB2312" w:cs="楷体_GB2312"/>
          <w:b/>
          <w:bCs/>
          <w:caps w:val="0"/>
          <w:smallCaps w:val="0"/>
          <w:vanish w:val="0"/>
          <w:color w:val="000000"/>
          <w:w w:val="100"/>
          <w:sz w:val="32"/>
          <w:szCs w:val="32"/>
          <w:highlight w:val="none"/>
          <w:lang w:val="en-US" w:eastAsia="zh-CN"/>
        </w:rPr>
      </w:pPr>
      <w:r>
        <w:rPr>
          <w:rFonts w:hint="eastAsia" w:ascii="楷体_GB2312" w:hAnsi="楷体_GB2312" w:eastAsia="楷体_GB2312" w:cs="楷体_GB2312"/>
          <w:b/>
          <w:bCs/>
          <w:caps w:val="0"/>
          <w:smallCaps w:val="0"/>
          <w:vanish w:val="0"/>
          <w:color w:val="000000"/>
          <w:w w:val="100"/>
          <w:sz w:val="32"/>
          <w:szCs w:val="32"/>
          <w:highlight w:val="none"/>
          <w:lang w:val="en-US" w:eastAsia="zh-CN"/>
        </w:rPr>
        <w:t>（二）基本条件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1.</w:t>
      </w:r>
      <w:r>
        <w:rPr>
          <w:rFonts w:hint="eastAsia" w:ascii="仿宋_GB2312" w:hAnsi="仿宋_GB2312" w:eastAsia="仿宋_GB2312" w:cs="仿宋_GB2312"/>
          <w:caps w:val="0"/>
          <w:smallCaps w:val="0"/>
          <w:vanish w:val="0"/>
          <w:color w:val="000000"/>
          <w:spacing w:val="-6"/>
          <w:sz w:val="32"/>
          <w:szCs w:val="32"/>
          <w:highlight w:val="none"/>
        </w:rPr>
        <w:t>拥护中国共产党的领导，胸怀祖国，热爱人民，遵守宪法和法律，贯彻落实党和国家的教育方针政策，忠诚于人民的教育</w:t>
      </w:r>
      <w:r>
        <w:rPr>
          <w:rFonts w:hint="eastAsia" w:ascii="仿宋_GB2312" w:hAnsi="仿宋_GB2312" w:eastAsia="仿宋_GB2312" w:cs="仿宋_GB2312"/>
          <w:caps w:val="0"/>
          <w:smallCaps w:val="0"/>
          <w:vanish w:val="0"/>
          <w:color w:val="000000"/>
          <w:spacing w:val="-6"/>
          <w:sz w:val="32"/>
          <w:szCs w:val="32"/>
          <w:highlight w:val="none"/>
          <w:lang w:eastAsia="zh-CN"/>
        </w:rPr>
        <w:t>事业。</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2.</w:t>
      </w:r>
      <w:r>
        <w:rPr>
          <w:rFonts w:hint="eastAsia" w:ascii="仿宋_GB2312" w:hAnsi="仿宋_GB2312" w:eastAsia="仿宋_GB2312" w:cs="仿宋_GB2312"/>
          <w:caps w:val="0"/>
          <w:smallCaps w:val="0"/>
          <w:vanish w:val="0"/>
          <w:color w:val="000000"/>
          <w:spacing w:val="-6"/>
          <w:sz w:val="32"/>
          <w:szCs w:val="32"/>
          <w:highlight w:val="none"/>
          <w:lang w:eastAsia="zh-CN"/>
        </w:rPr>
        <w:t>遵守《新时代中小学教师职业行为十项准则》《新时代幼儿园教师职业行为十项准则》，立德树人，具有高尚的师德修养和良好的职业道德，爱岗敬业，关爱学生，为人师表，教书育人。</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3.</w:t>
      </w:r>
      <w:r>
        <w:rPr>
          <w:rFonts w:hint="eastAsia" w:ascii="仿宋_GB2312" w:hAnsi="仿宋_GB2312" w:eastAsia="仿宋_GB2312" w:cs="仿宋_GB2312"/>
          <w:caps w:val="0"/>
          <w:smallCaps w:val="0"/>
          <w:vanish w:val="0"/>
          <w:color w:val="000000"/>
          <w:spacing w:val="-6"/>
          <w:sz w:val="32"/>
          <w:szCs w:val="32"/>
          <w:highlight w:val="none"/>
          <w:lang w:eastAsia="zh-CN"/>
        </w:rPr>
        <w:t>具备相应的教师资格及专业知识和教育教学能力，在教育教学一线任职，切实履行岗位职责和义务。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4.</w:t>
      </w:r>
      <w:r>
        <w:rPr>
          <w:rFonts w:hint="eastAsia" w:ascii="仿宋_GB2312" w:hAnsi="仿宋_GB2312" w:eastAsia="仿宋_GB2312" w:cs="仿宋_GB2312"/>
          <w:caps w:val="0"/>
          <w:smallCaps w:val="0"/>
          <w:vanish w:val="0"/>
          <w:color w:val="000000"/>
          <w:spacing w:val="-6"/>
          <w:sz w:val="32"/>
          <w:szCs w:val="32"/>
          <w:highlight w:val="none"/>
          <w:lang w:eastAsia="zh-CN"/>
        </w:rPr>
        <w:t>在单位组织的测评中，评议优秀率达到90%以上。</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5.</w:t>
      </w:r>
      <w:r>
        <w:rPr>
          <w:rFonts w:hint="eastAsia" w:ascii="仿宋_GB2312" w:hAnsi="仿宋_GB2312" w:eastAsia="仿宋_GB2312" w:cs="仿宋_GB2312"/>
          <w:caps w:val="0"/>
          <w:smallCaps w:val="0"/>
          <w:vanish w:val="0"/>
          <w:color w:val="000000"/>
          <w:spacing w:val="-6"/>
          <w:sz w:val="32"/>
          <w:szCs w:val="32"/>
          <w:highlight w:val="none"/>
          <w:lang w:eastAsia="zh-CN"/>
        </w:rPr>
        <w:t>近五年，年均完成72学时以上的教师继续教育培训，其中少先队辅导员年均完成24学时以上的少先队专业培训。</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6.</w:t>
      </w:r>
      <w:r>
        <w:rPr>
          <w:rFonts w:hint="eastAsia" w:ascii="仿宋_GB2312" w:hAnsi="仿宋_GB2312" w:eastAsia="仿宋_GB2312" w:cs="仿宋_GB2312"/>
          <w:caps w:val="0"/>
          <w:smallCaps w:val="0"/>
          <w:vanish w:val="0"/>
          <w:color w:val="000000"/>
          <w:spacing w:val="-6"/>
          <w:sz w:val="32"/>
          <w:szCs w:val="32"/>
          <w:highlight w:val="none"/>
          <w:lang w:eastAsia="zh-CN"/>
        </w:rPr>
        <w:t>实行专业技术岗位管理的单位，应按照申报人数与空缺岗位数1：1的比例申报，年内无空缺岗位或未落实评聘结合要求的单位，不得申报。</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7.</w:t>
      </w:r>
      <w:r>
        <w:rPr>
          <w:rFonts w:hint="eastAsia" w:ascii="仿宋_GB2312" w:hAnsi="仿宋_GB2312" w:eastAsia="仿宋_GB2312" w:cs="仿宋_GB2312"/>
          <w:caps w:val="0"/>
          <w:smallCaps w:val="0"/>
          <w:vanish w:val="0"/>
          <w:color w:val="000000"/>
          <w:spacing w:val="-6"/>
          <w:sz w:val="32"/>
          <w:szCs w:val="32"/>
          <w:highlight w:val="none"/>
          <w:lang w:eastAsia="zh-CN"/>
        </w:rPr>
        <w:t>身心健康。</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楷体_GB2312" w:hAnsi="楷体_GB2312" w:eastAsia="楷体_GB2312" w:cs="楷体_GB2312"/>
          <w:b/>
          <w:bCs/>
          <w:caps w:val="0"/>
          <w:smallCaps w:val="0"/>
          <w:vanish w:val="0"/>
          <w:color w:val="000000"/>
          <w:spacing w:val="-6"/>
          <w:sz w:val="32"/>
          <w:szCs w:val="32"/>
          <w:highlight w:val="none"/>
          <w:lang w:val="en-US" w:eastAsia="zh-CN"/>
        </w:rPr>
      </w:pPr>
      <w:r>
        <w:rPr>
          <w:rFonts w:hint="eastAsia" w:ascii="楷体_GB2312" w:hAnsi="楷体_GB2312" w:eastAsia="楷体_GB2312" w:cs="楷体_GB2312"/>
          <w:b/>
          <w:bCs/>
          <w:caps w:val="0"/>
          <w:smallCaps w:val="0"/>
          <w:vanish w:val="0"/>
          <w:color w:val="000000"/>
          <w:spacing w:val="-6"/>
          <w:sz w:val="32"/>
          <w:szCs w:val="32"/>
          <w:highlight w:val="none"/>
          <w:lang w:eastAsia="zh-CN"/>
        </w:rPr>
        <w:t>（</w:t>
      </w:r>
      <w:r>
        <w:rPr>
          <w:rFonts w:hint="eastAsia" w:ascii="楷体_GB2312" w:hAnsi="楷体_GB2312" w:eastAsia="楷体_GB2312" w:cs="楷体_GB2312"/>
          <w:b/>
          <w:bCs/>
          <w:caps w:val="0"/>
          <w:smallCaps w:val="0"/>
          <w:vanish w:val="0"/>
          <w:color w:val="000000"/>
          <w:spacing w:val="-6"/>
          <w:sz w:val="32"/>
          <w:szCs w:val="32"/>
          <w:highlight w:val="none"/>
          <w:lang w:val="en-US" w:eastAsia="zh-CN"/>
        </w:rPr>
        <w:t>三</w:t>
      </w:r>
      <w:r>
        <w:rPr>
          <w:rFonts w:hint="eastAsia" w:ascii="楷体_GB2312" w:hAnsi="楷体_GB2312" w:eastAsia="楷体_GB2312" w:cs="楷体_GB2312"/>
          <w:b/>
          <w:bCs/>
          <w:caps w:val="0"/>
          <w:smallCaps w:val="0"/>
          <w:vanish w:val="0"/>
          <w:color w:val="000000"/>
          <w:spacing w:val="-6"/>
          <w:sz w:val="32"/>
          <w:szCs w:val="32"/>
          <w:highlight w:val="none"/>
          <w:lang w:eastAsia="zh-CN"/>
        </w:rPr>
        <w:t>）</w:t>
      </w:r>
      <w:r>
        <w:rPr>
          <w:rFonts w:hint="eastAsia" w:ascii="楷体_GB2312" w:hAnsi="楷体_GB2312" w:eastAsia="楷体_GB2312" w:cs="楷体_GB2312"/>
          <w:b/>
          <w:bCs/>
          <w:caps w:val="0"/>
          <w:smallCaps w:val="0"/>
          <w:vanish w:val="0"/>
          <w:color w:val="000000"/>
          <w:spacing w:val="-6"/>
          <w:sz w:val="32"/>
          <w:szCs w:val="32"/>
          <w:highlight w:val="none"/>
          <w:lang w:val="en-US" w:eastAsia="zh-CN"/>
        </w:rPr>
        <w:t>不得申报的情形</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rPr>
      </w:pPr>
      <w:r>
        <w:rPr>
          <w:rFonts w:hint="eastAsia" w:ascii="仿宋_GB2312" w:hAnsi="仿宋_GB2312" w:eastAsia="仿宋_GB2312" w:cs="仿宋_GB2312"/>
          <w:caps w:val="0"/>
          <w:smallCaps w:val="0"/>
          <w:vanish w:val="0"/>
          <w:color w:val="000000"/>
          <w:spacing w:val="-6"/>
          <w:sz w:val="32"/>
          <w:szCs w:val="32"/>
          <w:highlight w:val="none"/>
          <w:lang w:eastAsia="zh-CN"/>
        </w:rPr>
        <w:t>有下列情形之一的</w:t>
      </w:r>
      <w:r>
        <w:rPr>
          <w:rFonts w:hint="eastAsia" w:ascii="仿宋_GB2312" w:hAnsi="仿宋_GB2312" w:eastAsia="仿宋_GB2312" w:cs="仿宋_GB2312"/>
          <w:caps w:val="0"/>
          <w:smallCaps w:val="0"/>
          <w:vanish w:val="0"/>
          <w:color w:val="000000"/>
          <w:spacing w:val="-6"/>
          <w:sz w:val="32"/>
          <w:szCs w:val="32"/>
          <w:highlight w:val="none"/>
          <w:lang w:val="en-US" w:eastAsia="zh-CN"/>
        </w:rPr>
        <w:t>教师</w:t>
      </w:r>
      <w:r>
        <w:rPr>
          <w:rFonts w:hint="eastAsia" w:ascii="仿宋_GB2312" w:hAnsi="仿宋_GB2312" w:eastAsia="仿宋_GB2312" w:cs="仿宋_GB2312"/>
          <w:caps w:val="0"/>
          <w:smallCaps w:val="0"/>
          <w:vanish w:val="0"/>
          <w:color w:val="000000"/>
          <w:spacing w:val="-6"/>
          <w:sz w:val="32"/>
          <w:szCs w:val="32"/>
          <w:highlight w:val="none"/>
          <w:lang w:eastAsia="zh-CN"/>
        </w:rPr>
        <w:t>，不得申报：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24" w:firstLineChars="200"/>
        <w:jc w:val="both"/>
        <w:textAlignment w:val="auto"/>
        <w:outlineLvl w:val="9"/>
        <w:rPr>
          <w:rFonts w:hint="eastAsia" w:ascii="仿宋_GB2312" w:hAnsi="仿宋_GB2312" w:eastAsia="仿宋_GB2312" w:cs="仿宋_GB2312"/>
          <w:b w:val="0"/>
          <w:color w:val="000000"/>
          <w:w w:val="100"/>
          <w:sz w:val="32"/>
          <w:szCs w:val="32"/>
          <w:highlight w:val="none"/>
          <w:lang w:eastAsia="zh-CN"/>
        </w:rPr>
      </w:pPr>
      <w:r>
        <w:rPr>
          <w:rFonts w:hint="eastAsia" w:ascii="仿宋_GB2312" w:hAnsi="仿宋_GB2312" w:eastAsia="仿宋_GB2312" w:cs="仿宋_GB2312"/>
          <w:b w:val="0"/>
          <w:color w:val="000000"/>
          <w:w w:val="100"/>
          <w:sz w:val="32"/>
          <w:szCs w:val="32"/>
          <w:highlight w:val="none"/>
          <w:lang w:val="en-US" w:eastAsia="zh-CN"/>
        </w:rPr>
        <w:t>1.近五年年度考核有不合格的人员</w:t>
      </w:r>
      <w:r>
        <w:rPr>
          <w:rFonts w:hint="eastAsia" w:ascii="仿宋_GB2312" w:hAnsi="仿宋_GB2312" w:eastAsia="仿宋_GB2312" w:cs="仿宋_GB2312"/>
          <w:b w:val="0"/>
          <w:color w:val="000000"/>
          <w:w w:val="1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b w:val="0"/>
          <w:color w:val="000000"/>
          <w:w w:val="100"/>
          <w:sz w:val="32"/>
          <w:szCs w:val="32"/>
          <w:highlight w:val="none"/>
          <w:lang w:val="en-US" w:eastAsia="zh-CN"/>
        </w:rPr>
        <w:t>2</w:t>
      </w:r>
      <w:r>
        <w:rPr>
          <w:rFonts w:hint="eastAsia" w:ascii="仿宋_GB2312" w:hAnsi="仿宋_GB2312" w:eastAsia="仿宋_GB2312" w:cs="仿宋_GB2312"/>
          <w:caps w:val="0"/>
          <w:smallCaps w:val="0"/>
          <w:vanish w:val="0"/>
          <w:color w:val="000000"/>
          <w:spacing w:val="-6"/>
          <w:sz w:val="32"/>
          <w:szCs w:val="32"/>
          <w:highlight w:val="none"/>
          <w:lang w:val="en-US" w:eastAsia="zh-CN"/>
        </w:rPr>
        <w:t>.</w:t>
      </w:r>
      <w:r>
        <w:rPr>
          <w:rFonts w:hint="eastAsia" w:ascii="仿宋_GB2312" w:hAnsi="仿宋_GB2312" w:eastAsia="仿宋_GB2312" w:cs="仿宋_GB2312"/>
          <w:caps w:val="0"/>
          <w:smallCaps w:val="0"/>
          <w:vanish w:val="0"/>
          <w:color w:val="000000"/>
          <w:spacing w:val="-6"/>
          <w:sz w:val="32"/>
          <w:szCs w:val="32"/>
          <w:highlight w:val="none"/>
          <w:lang w:eastAsia="zh-CN"/>
        </w:rPr>
        <w:t>受到党政纪处分，处分期未满者；</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3.提供</w:t>
      </w:r>
      <w:r>
        <w:rPr>
          <w:rFonts w:hint="eastAsia" w:ascii="仿宋_GB2312" w:hAnsi="仿宋_GB2312" w:eastAsia="仿宋_GB2312" w:cs="仿宋_GB2312"/>
          <w:caps w:val="0"/>
          <w:smallCaps w:val="0"/>
          <w:vanish w:val="0"/>
          <w:color w:val="000000"/>
          <w:spacing w:val="-6"/>
          <w:sz w:val="32"/>
          <w:szCs w:val="32"/>
          <w:highlight w:val="none"/>
          <w:lang w:eastAsia="zh-CN"/>
        </w:rPr>
        <w:t>虚假</w:t>
      </w:r>
      <w:r>
        <w:rPr>
          <w:rFonts w:hint="eastAsia" w:ascii="仿宋_GB2312" w:hAnsi="仿宋_GB2312" w:eastAsia="仿宋_GB2312" w:cs="仿宋_GB2312"/>
          <w:caps w:val="0"/>
          <w:smallCaps w:val="0"/>
          <w:vanish w:val="0"/>
          <w:color w:val="000000"/>
          <w:spacing w:val="-6"/>
          <w:sz w:val="32"/>
          <w:szCs w:val="32"/>
          <w:highlight w:val="none"/>
          <w:lang w:val="en-US" w:eastAsia="zh-CN"/>
        </w:rPr>
        <w:t>申报</w:t>
      </w:r>
      <w:r>
        <w:rPr>
          <w:rFonts w:hint="eastAsia" w:ascii="仿宋_GB2312" w:hAnsi="仿宋_GB2312" w:eastAsia="仿宋_GB2312" w:cs="仿宋_GB2312"/>
          <w:caps w:val="0"/>
          <w:smallCaps w:val="0"/>
          <w:vanish w:val="0"/>
          <w:color w:val="000000"/>
          <w:spacing w:val="-6"/>
          <w:sz w:val="32"/>
          <w:szCs w:val="32"/>
          <w:highlight w:val="none"/>
          <w:lang w:eastAsia="zh-CN"/>
        </w:rPr>
        <w:t>材料，被取消当年参评资格，</w:t>
      </w:r>
      <w:r>
        <w:rPr>
          <w:rFonts w:hint="eastAsia" w:ascii="仿宋_GB2312" w:hAnsi="仿宋_GB2312" w:eastAsia="仿宋_GB2312" w:cs="仿宋_GB2312"/>
          <w:caps w:val="0"/>
          <w:smallCaps w:val="0"/>
          <w:vanish w:val="0"/>
          <w:color w:val="000000"/>
          <w:spacing w:val="-6"/>
          <w:sz w:val="32"/>
          <w:szCs w:val="32"/>
          <w:highlight w:val="none"/>
          <w:lang w:val="en-US" w:eastAsia="zh-CN"/>
        </w:rPr>
        <w:t>从次年起3</w:t>
      </w:r>
      <w:r>
        <w:rPr>
          <w:rFonts w:hint="eastAsia" w:ascii="仿宋_GB2312" w:hAnsi="仿宋_GB2312" w:eastAsia="仿宋_GB2312" w:cs="仿宋_GB2312"/>
          <w:caps w:val="0"/>
          <w:smallCaps w:val="0"/>
          <w:vanish w:val="0"/>
          <w:color w:val="000000"/>
          <w:spacing w:val="-6"/>
          <w:sz w:val="32"/>
          <w:szCs w:val="32"/>
          <w:highlight w:val="none"/>
          <w:lang w:eastAsia="zh-CN"/>
        </w:rPr>
        <w:t>年内不得申报</w:t>
      </w:r>
      <w:r>
        <w:rPr>
          <w:rFonts w:hint="eastAsia" w:ascii="仿宋_GB2312" w:hAnsi="仿宋_GB2312" w:eastAsia="仿宋_GB2312" w:cs="仿宋_GB2312"/>
          <w:caps w:val="0"/>
          <w:smallCaps w:val="0"/>
          <w:vanish w:val="0"/>
          <w:color w:val="000000"/>
          <w:spacing w:val="-6"/>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aps w:val="0"/>
          <w:smallCaps w:val="0"/>
          <w:vanish w:val="0"/>
          <w:color w:val="000000"/>
          <w:spacing w:val="-6"/>
          <w:sz w:val="32"/>
          <w:szCs w:val="32"/>
          <w:highlight w:val="none"/>
          <w:lang w:eastAsia="zh-CN"/>
        </w:rPr>
      </w:pPr>
      <w:r>
        <w:rPr>
          <w:rFonts w:hint="eastAsia" w:ascii="仿宋_GB2312" w:hAnsi="仿宋_GB2312" w:eastAsia="仿宋_GB2312" w:cs="仿宋_GB2312"/>
          <w:caps w:val="0"/>
          <w:smallCaps w:val="0"/>
          <w:vanish w:val="0"/>
          <w:color w:val="000000"/>
          <w:spacing w:val="-6"/>
          <w:sz w:val="32"/>
          <w:szCs w:val="32"/>
          <w:highlight w:val="none"/>
          <w:lang w:val="en-US" w:eastAsia="zh-CN"/>
        </w:rPr>
        <w:t>4.</w:t>
      </w:r>
      <w:r>
        <w:rPr>
          <w:rFonts w:hint="eastAsia" w:ascii="仿宋_GB2312" w:hAnsi="仿宋_GB2312" w:eastAsia="仿宋_GB2312" w:cs="仿宋_GB2312"/>
          <w:caps w:val="0"/>
          <w:smallCaps w:val="0"/>
          <w:vanish w:val="0"/>
          <w:color w:val="000000"/>
          <w:spacing w:val="-6"/>
          <w:sz w:val="32"/>
          <w:szCs w:val="32"/>
          <w:highlight w:val="none"/>
          <w:lang w:eastAsia="zh-CN"/>
        </w:rPr>
        <w:t>任现职以来，出现重大工作事故，造成</w:t>
      </w:r>
      <w:r>
        <w:rPr>
          <w:rFonts w:hint="eastAsia" w:ascii="仿宋_GB2312" w:hAnsi="仿宋_GB2312" w:eastAsia="仿宋_GB2312" w:cs="仿宋_GB2312"/>
          <w:caps w:val="0"/>
          <w:smallCaps w:val="0"/>
          <w:vanish w:val="0"/>
          <w:color w:val="000000"/>
          <w:spacing w:val="-6"/>
          <w:sz w:val="32"/>
          <w:szCs w:val="32"/>
          <w:highlight w:val="none"/>
          <w:lang w:val="en-US" w:eastAsia="zh-CN"/>
        </w:rPr>
        <w:t>重大损失、产生恶劣影响的，晋升高一级职称时在国家规定任职年限条件上至少延迟3年申报。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leftChars="0" w:firstLine="624" w:firstLineChars="200"/>
        <w:jc w:val="both"/>
        <w:textAlignment w:val="auto"/>
        <w:outlineLvl w:val="9"/>
        <w:rPr>
          <w:rFonts w:hint="eastAsia" w:ascii="仿宋_GB2312" w:hAnsi="仿宋_GB2312" w:eastAsia="仿宋_GB2312" w:cs="仿宋_GB2312"/>
          <w:b w:val="0"/>
          <w:color w:val="000000"/>
          <w:w w:val="100"/>
          <w:sz w:val="32"/>
          <w:szCs w:val="32"/>
          <w:highlight w:val="none"/>
          <w:lang w:eastAsia="zh-CN"/>
        </w:rPr>
      </w:pPr>
      <w:r>
        <w:rPr>
          <w:rFonts w:hint="eastAsia" w:ascii="仿宋_GB2312" w:hAnsi="仿宋_GB2312" w:eastAsia="仿宋_GB2312" w:cs="仿宋_GB2312"/>
          <w:b w:val="0"/>
          <w:color w:val="000000"/>
          <w:w w:val="100"/>
          <w:sz w:val="32"/>
          <w:szCs w:val="32"/>
          <w:highlight w:val="none"/>
          <w:lang w:eastAsia="zh-CN"/>
        </w:rPr>
        <w:t>公务员和参照公务员法管理</w:t>
      </w:r>
      <w:r>
        <w:rPr>
          <w:rFonts w:hint="eastAsia" w:ascii="仿宋_GB2312" w:hAnsi="仿宋_GB2312" w:eastAsia="仿宋_GB2312" w:cs="仿宋_GB2312"/>
          <w:b w:val="0"/>
          <w:color w:val="000000"/>
          <w:w w:val="100"/>
          <w:sz w:val="32"/>
          <w:szCs w:val="32"/>
          <w:highlight w:val="none"/>
          <w:lang w:val="en-US" w:eastAsia="zh-CN"/>
        </w:rPr>
        <w:t>的工作</w:t>
      </w:r>
      <w:r>
        <w:rPr>
          <w:rFonts w:hint="eastAsia" w:ascii="仿宋_GB2312" w:hAnsi="仿宋_GB2312" w:eastAsia="仿宋_GB2312" w:cs="仿宋_GB2312"/>
          <w:b w:val="0"/>
          <w:color w:val="000000"/>
          <w:w w:val="100"/>
          <w:sz w:val="32"/>
          <w:szCs w:val="32"/>
          <w:highlight w:val="none"/>
          <w:lang w:eastAsia="zh-CN"/>
        </w:rPr>
        <w:t>人员</w:t>
      </w:r>
      <w:r>
        <w:rPr>
          <w:rFonts w:hint="eastAsia" w:ascii="仿宋_GB2312" w:hAnsi="仿宋_GB2312" w:eastAsia="仿宋_GB2312" w:cs="仿宋_GB2312"/>
          <w:b w:val="0"/>
          <w:color w:val="000000"/>
          <w:w w:val="100"/>
          <w:sz w:val="32"/>
          <w:szCs w:val="32"/>
          <w:highlight w:val="none"/>
          <w:lang w:val="en-US" w:eastAsia="zh-CN"/>
        </w:rPr>
        <w:t>及达到国家法定退休年龄的专业技术人员不参加职称评审。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Times New Roman" w:hAnsi="Times New Roman" w:eastAsia="黑体" w:cs="Times New Roman"/>
          <w:b w:val="0"/>
          <w:color w:val="000000"/>
          <w:w w:val="100"/>
          <w:sz w:val="32"/>
          <w:szCs w:val="32"/>
          <w:highlight w:val="none"/>
          <w:lang w:eastAsia="zh-CN"/>
        </w:rPr>
      </w:pPr>
      <w:r>
        <w:rPr>
          <w:rFonts w:hint="default" w:ascii="Times New Roman" w:hAnsi="Times New Roman" w:eastAsia="黑体" w:cs="Times New Roman"/>
          <w:b w:val="0"/>
          <w:color w:val="000000"/>
          <w:w w:val="100"/>
          <w:sz w:val="32"/>
          <w:szCs w:val="32"/>
          <w:highlight w:val="none"/>
          <w:lang w:eastAsia="zh-CN"/>
        </w:rPr>
        <w:t>二、</w:t>
      </w:r>
      <w:r>
        <w:rPr>
          <w:rFonts w:hint="eastAsia" w:ascii="Times New Roman" w:hAnsi="Times New Roman" w:eastAsia="黑体" w:cs="Times New Roman"/>
          <w:b w:val="0"/>
          <w:color w:val="000000"/>
          <w:w w:val="100"/>
          <w:sz w:val="32"/>
          <w:szCs w:val="32"/>
          <w:highlight w:val="none"/>
          <w:lang w:val="en-US" w:eastAsia="zh-CN"/>
        </w:rPr>
        <w:t>正高级教师</w:t>
      </w:r>
      <w:r>
        <w:rPr>
          <w:rFonts w:hint="default" w:ascii="Times New Roman" w:hAnsi="Times New Roman" w:eastAsia="黑体" w:cs="Times New Roman"/>
          <w:b w:val="0"/>
          <w:color w:val="000000"/>
          <w:w w:val="100"/>
          <w:sz w:val="32"/>
          <w:szCs w:val="32"/>
          <w:highlight w:val="none"/>
          <w:lang w:eastAsia="zh-CN"/>
        </w:rPr>
        <w:t>申报</w:t>
      </w:r>
      <w:r>
        <w:rPr>
          <w:rFonts w:hint="eastAsia" w:ascii="Times New Roman" w:hAnsi="Times New Roman" w:eastAsia="黑体" w:cs="Times New Roman"/>
          <w:b w:val="0"/>
          <w:color w:val="000000"/>
          <w:w w:val="100"/>
          <w:sz w:val="32"/>
          <w:szCs w:val="32"/>
          <w:highlight w:val="none"/>
          <w:lang w:val="en-US" w:eastAsia="zh-CN"/>
        </w:rPr>
        <w:t>业绩</w:t>
      </w:r>
      <w:r>
        <w:rPr>
          <w:rFonts w:hint="default" w:ascii="Times New Roman" w:hAnsi="Times New Roman" w:eastAsia="黑体" w:cs="Times New Roman"/>
          <w:b w:val="0"/>
          <w:color w:val="000000"/>
          <w:w w:val="100"/>
          <w:sz w:val="32"/>
          <w:szCs w:val="32"/>
          <w:highlight w:val="none"/>
          <w:lang w:eastAsia="zh-CN"/>
        </w:rPr>
        <w:t>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具有崇高的教育理想和坚定的教育信念；长期工作在教育教学第一线，能出色完成班主任、辅导员或主持辅导社团等工作任务，在促进学生健康成长方面发挥了指导者和引路人作用，教书育人成果突出</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（二）</w:t>
      </w:r>
      <w:r>
        <w:rPr>
          <w:rFonts w:hint="eastAsia" w:ascii="仿宋_GB2312" w:hAnsi="仿宋_GB2312" w:eastAsia="仿宋_GB2312" w:cs="仿宋_GB2312"/>
          <w:color w:val="000000"/>
          <w:sz w:val="32"/>
          <w:szCs w:val="32"/>
          <w:highlight w:val="none"/>
        </w:rPr>
        <w:t>深入系统掌握任教学科的课程体系和专业知识，教学艺术精湛，业绩卓著，形成独到的风格</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pacing w:val="-6"/>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rPr>
        <w:t>具备相应的教师资格及</w:t>
      </w:r>
      <w:r>
        <w:rPr>
          <w:rFonts w:hint="eastAsia" w:ascii="仿宋_GB2312" w:hAnsi="仿宋_GB2312" w:eastAsia="仿宋_GB2312" w:cs="仿宋_GB2312"/>
          <w:color w:val="000000"/>
          <w:spacing w:val="-6"/>
          <w:sz w:val="32"/>
          <w:szCs w:val="32"/>
          <w:highlight w:val="none"/>
        </w:rPr>
        <w:t>主持和指导教育教学研究的能力，在教育思想研究、教学方法创新和课程改革等方面取得显著成果，并广泛应用于教育教学实践；在素质教育中，充分发挥了示范引领作用</w:t>
      </w:r>
      <w:r>
        <w:rPr>
          <w:rFonts w:hint="eastAsia" w:ascii="仿宋_GB2312" w:hAnsi="仿宋_GB2312" w:eastAsia="仿宋_GB2312" w:cs="仿宋_GB2312"/>
          <w:color w:val="000000"/>
          <w:spacing w:val="-6"/>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（四）</w:t>
      </w:r>
      <w:r>
        <w:rPr>
          <w:rFonts w:hint="eastAsia" w:ascii="仿宋_GB2312" w:hAnsi="仿宋_GB2312" w:eastAsia="仿宋_GB2312" w:cs="仿宋_GB2312"/>
          <w:color w:val="000000"/>
          <w:sz w:val="32"/>
          <w:szCs w:val="32"/>
          <w:highlight w:val="none"/>
        </w:rPr>
        <w:t>在本学科教育教学领域享有较高的知名度，是同行公认的学科教育教学专家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具备良好的现代教育技术应用能力，并在实际教学、教科研活动中取得显著应用效果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val="0"/>
          <w:caps w:val="0"/>
          <w:smallCaps w:val="0"/>
          <w:vanish w:val="0"/>
          <w:color w:val="000000"/>
          <w:w w:val="100"/>
          <w:sz w:val="32"/>
          <w:szCs w:val="32"/>
          <w:highlight w:val="none"/>
          <w:lang w:val="en-US" w:eastAsia="zh-CN"/>
        </w:rPr>
        <w:t>（六）取得教育行政部门认可的本专业大学本科及以上学历，并在高级教师岗位任教6年以上。</w:t>
      </w:r>
      <w:r>
        <w:rPr>
          <w:rFonts w:hint="eastAsia" w:ascii="仿宋_GB2312" w:hAnsi="仿宋_GB2312" w:eastAsia="仿宋_GB2312" w:cs="仿宋_GB2312"/>
          <w:color w:val="000000"/>
          <w:sz w:val="32"/>
          <w:szCs w:val="32"/>
          <w:highlight w:val="none"/>
        </w:rPr>
        <w:t>持后取本科学历，累计从事本专业技术工作满22年。</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rPr>
        <w:t>近</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年年度考核为合格以上等次</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（八）除具备以上条件外，不同类型教师</w:t>
      </w:r>
      <w:r>
        <w:rPr>
          <w:rFonts w:hint="eastAsia" w:ascii="仿宋_GB2312" w:hAnsi="仿宋_GB2312" w:eastAsia="仿宋_GB2312" w:cs="仿宋_GB2312"/>
          <w:color w:val="000000"/>
          <w:sz w:val="32"/>
          <w:szCs w:val="32"/>
          <w:highlight w:val="none"/>
        </w:rPr>
        <w:t>任现职以来还</w:t>
      </w:r>
      <w:r>
        <w:rPr>
          <w:rFonts w:hint="eastAsia" w:ascii="仿宋_GB2312" w:hAnsi="仿宋_GB2312" w:eastAsia="仿宋_GB2312" w:cs="仿宋_GB2312"/>
          <w:color w:val="000000"/>
          <w:sz w:val="32"/>
          <w:szCs w:val="32"/>
          <w:highlight w:val="none"/>
          <w:lang w:val="en-US" w:eastAsia="zh-CN"/>
        </w:rPr>
        <w:t>须</w:t>
      </w:r>
      <w:r>
        <w:rPr>
          <w:rFonts w:hint="eastAsia" w:ascii="仿宋_GB2312" w:hAnsi="仿宋_GB2312" w:eastAsia="仿宋_GB2312" w:cs="仿宋_GB2312"/>
          <w:color w:val="000000"/>
          <w:sz w:val="32"/>
          <w:szCs w:val="32"/>
          <w:highlight w:val="none"/>
        </w:rPr>
        <w:t>分别具备下列条件: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b/>
          <w:bCs w:val="0"/>
          <w:color w:val="000000"/>
          <w:sz w:val="32"/>
          <w:szCs w:val="32"/>
          <w:highlight w:val="none"/>
        </w:rPr>
        <w:t>1</w:t>
      </w:r>
      <w:r>
        <w:rPr>
          <w:rFonts w:hint="eastAsia" w:ascii="楷体_GB2312" w:hAnsi="楷体_GB2312" w:eastAsia="楷体_GB2312" w:cs="楷体_GB2312"/>
          <w:b/>
          <w:bCs w:val="0"/>
          <w:color w:val="000000"/>
          <w:sz w:val="32"/>
          <w:szCs w:val="32"/>
          <w:highlight w:val="none"/>
          <w:lang w:eastAsia="zh-CN"/>
        </w:rPr>
        <w:t>.</w:t>
      </w:r>
      <w:r>
        <w:rPr>
          <w:rFonts w:hint="eastAsia" w:ascii="楷体_GB2312" w:hAnsi="楷体_GB2312" w:eastAsia="楷体_GB2312" w:cs="楷体_GB2312"/>
          <w:b/>
          <w:bCs w:val="0"/>
          <w:color w:val="000000"/>
          <w:sz w:val="32"/>
          <w:szCs w:val="32"/>
          <w:highlight w:val="none"/>
        </w:rPr>
        <w:t>一线教师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具备10项条件中的7项（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至</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6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⑥</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为必须项）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中小学教师年均完成教学工作量240课时以上，幼儿园教师承担过各年龄段幼儿的教育教学工作；</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2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②</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有4年以上班主任工作经历或者5年以上主持辅导学生社团工作经历；</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承担过本学科市级以上公开课</w:t>
      </w:r>
      <w:r>
        <w:rPr>
          <w:rFonts w:hint="eastAsia" w:ascii="仿宋_GB2312" w:hAnsi="仿宋_GB2312" w:eastAsia="仿宋_GB2312" w:cs="仿宋_GB2312"/>
          <w:color w:val="000000"/>
          <w:kern w:val="0"/>
          <w:sz w:val="32"/>
          <w:szCs w:val="32"/>
          <w:highlight w:val="none"/>
        </w:rPr>
        <w:t>、观摩课或示范课1节以上</w:t>
      </w:r>
      <w:r>
        <w:rPr>
          <w:rFonts w:hint="eastAsia" w:ascii="仿宋_GB2312" w:hAnsi="仿宋_GB2312" w:eastAsia="仿宋_GB2312" w:cs="仿宋_GB2312"/>
          <w:color w:val="000000"/>
          <w:sz w:val="32"/>
          <w:szCs w:val="32"/>
          <w:highlight w:val="none"/>
        </w:rPr>
        <w:t>，或者在市级以上教学活动中作本学科教学教研工作经验交流或讲座1次以上；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4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④</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w:t>
      </w:r>
      <w:r>
        <w:rPr>
          <w:rFonts w:hint="eastAsia" w:ascii="仿宋_GB2312" w:hAnsi="仿宋_GB2312" w:eastAsia="仿宋_GB2312" w:cs="仿宋_GB2312"/>
          <w:color w:val="000000"/>
          <w:sz w:val="32"/>
          <w:szCs w:val="32"/>
          <w:highlight w:val="none"/>
        </w:rPr>
        <w:t>省级以上与教育教学相关的政府奖励或称号1项以上；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主持完成本学科省级以上教科研课题1项以上；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6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⑥</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培养</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指导3名以上本学科教师提高业务水平和教育教学能力，并使其成为本学科市级以上骨干教师；</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7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获得省级以上</w:t>
      </w:r>
      <w:r>
        <w:rPr>
          <w:rFonts w:hint="eastAsia" w:ascii="仿宋_GB2312" w:hAnsi="仿宋_GB2312" w:eastAsia="仿宋_GB2312" w:cs="仿宋_GB2312"/>
          <w:color w:val="000000"/>
          <w:sz w:val="32"/>
          <w:szCs w:val="32"/>
          <w:highlight w:val="none"/>
        </w:rPr>
        <w:t>行政部门组织评选的</w:t>
      </w:r>
      <w:r>
        <w:rPr>
          <w:rFonts w:hint="eastAsia" w:ascii="仿宋_GB2312" w:hAnsi="仿宋_GB2312" w:eastAsia="仿宋_GB2312" w:cs="仿宋_GB2312"/>
          <w:color w:val="000000"/>
          <w:kern w:val="0"/>
          <w:sz w:val="32"/>
          <w:szCs w:val="32"/>
          <w:highlight w:val="none"/>
        </w:rPr>
        <w:t>基础教育教学成果奖1项以上；</w:t>
      </w:r>
      <w:r>
        <w:rPr>
          <w:rFonts w:hint="eastAsia" w:ascii="仿宋_GB2312" w:hAnsi="仿宋_GB2312" w:eastAsia="仿宋_GB2312" w:cs="仿宋_GB2312"/>
          <w:color w:val="000000"/>
          <w:sz w:val="32"/>
          <w:szCs w:val="32"/>
          <w:highlight w:val="none"/>
        </w:rPr>
        <w:t>⑧</w:t>
      </w:r>
      <w:r>
        <w:rPr>
          <w:rFonts w:hint="eastAsia" w:ascii="仿宋_GB2312" w:hAnsi="仿宋_GB2312" w:eastAsia="仿宋_GB2312" w:cs="仿宋_GB2312"/>
          <w:color w:val="000000"/>
          <w:kern w:val="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9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⑨</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公开出版</w:t>
      </w:r>
      <w:r>
        <w:rPr>
          <w:rFonts w:hint="eastAsia" w:ascii="仿宋_GB2312" w:hAnsi="仿宋_GB2312" w:eastAsia="仿宋_GB2312" w:cs="仿宋_GB2312"/>
          <w:color w:val="000000"/>
          <w:kern w:val="0"/>
          <w:sz w:val="32"/>
          <w:szCs w:val="32"/>
          <w:highlight w:val="none"/>
        </w:rPr>
        <w:t>有较高学术价值的专著</w:t>
      </w:r>
      <w:r>
        <w:rPr>
          <w:rFonts w:hint="eastAsia" w:ascii="仿宋_GB2312" w:hAnsi="仿宋_GB2312" w:eastAsia="仿宋_GB2312" w:cs="仿宋_GB2312"/>
          <w:color w:val="000000"/>
          <w:sz w:val="32"/>
          <w:szCs w:val="32"/>
          <w:highlight w:val="none"/>
        </w:rPr>
        <w:t>1部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10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⑩</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本人辅导的学生或集体（以获奖文件为据），在教育部公布的面向中小学生的全国性竞赛活动中获一等奖或取得前三名次。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sz w:val="32"/>
          <w:szCs w:val="32"/>
          <w:highlight w:val="none"/>
        </w:rPr>
        <w:t>2</w:t>
      </w:r>
      <w:r>
        <w:rPr>
          <w:rFonts w:hint="eastAsia" w:ascii="楷体_GB2312" w:hAnsi="楷体_GB2312" w:eastAsia="楷体_GB2312" w:cs="楷体_GB2312"/>
          <w:b/>
          <w:bCs w:val="0"/>
          <w:color w:val="000000"/>
          <w:sz w:val="32"/>
          <w:szCs w:val="32"/>
          <w:highlight w:val="none"/>
          <w:lang w:eastAsia="zh-CN"/>
        </w:rPr>
        <w:t>.</w:t>
      </w:r>
      <w:r>
        <w:rPr>
          <w:rFonts w:hint="eastAsia" w:ascii="楷体_GB2312" w:hAnsi="楷体_GB2312" w:eastAsia="楷体_GB2312" w:cs="楷体_GB2312"/>
          <w:b/>
          <w:bCs w:val="0"/>
          <w:color w:val="000000"/>
          <w:sz w:val="32"/>
          <w:szCs w:val="32"/>
          <w:highlight w:val="none"/>
        </w:rPr>
        <w:t>教学研究机构</w:t>
      </w:r>
      <w:r>
        <w:rPr>
          <w:rFonts w:hint="eastAsia" w:ascii="楷体_GB2312" w:hAnsi="楷体_GB2312" w:eastAsia="楷体_GB2312" w:cs="楷体_GB2312"/>
          <w:b/>
          <w:bCs w:val="0"/>
          <w:color w:val="000000"/>
          <w:sz w:val="32"/>
          <w:szCs w:val="32"/>
          <w:highlight w:val="none"/>
          <w:lang w:val="en-US" w:eastAsia="zh-CN"/>
        </w:rPr>
        <w:t>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具备10项条件中的7项（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至</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6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⑥</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为必须项）：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近五年完成教学指导（听评课）年均不少于200课时，或深入学校指导教育教学年均不少于50天；</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2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②</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近五年承担过本学科县（区）级以上</w:t>
      </w:r>
      <w:r>
        <w:rPr>
          <w:rFonts w:hint="eastAsia" w:ascii="仿宋_GB2312" w:hAnsi="仿宋_GB2312" w:eastAsia="仿宋_GB2312" w:cs="仿宋_GB2312"/>
          <w:color w:val="000000"/>
          <w:kern w:val="0"/>
          <w:sz w:val="32"/>
          <w:szCs w:val="32"/>
          <w:highlight w:val="none"/>
        </w:rPr>
        <w:t>公开课</w:t>
      </w:r>
      <w:r>
        <w:rPr>
          <w:rFonts w:hint="eastAsia" w:ascii="仿宋_GB2312" w:hAnsi="仿宋_GB2312" w:eastAsia="仿宋_GB2312" w:cs="仿宋_GB2312"/>
          <w:color w:val="000000"/>
          <w:sz w:val="32"/>
          <w:szCs w:val="32"/>
          <w:highlight w:val="none"/>
        </w:rPr>
        <w:t>或学术讲座年均6节（次）以上；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主持完成本学科市级以上教科研课题3项以上，其中省级课题不少于1项；④</w:t>
      </w:r>
      <w:r>
        <w:rPr>
          <w:rFonts w:hint="eastAsia" w:ascii="仿宋_GB2312" w:hAnsi="仿宋_GB2312" w:eastAsia="仿宋_GB2312" w:cs="仿宋_GB2312"/>
          <w:color w:val="000000"/>
          <w:kern w:val="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培养和指导本学科教师不少于5名，并使其成为市级以上骨干教师；⑥</w:t>
      </w:r>
      <w:r>
        <w:rPr>
          <w:rFonts w:hint="eastAsia" w:ascii="仿宋_GB2312" w:hAnsi="仿宋_GB2312" w:eastAsia="仿宋_GB2312" w:cs="仿宋_GB2312"/>
          <w:color w:val="000000"/>
          <w:kern w:val="0"/>
          <w:sz w:val="32"/>
          <w:szCs w:val="32"/>
          <w:highlight w:val="none"/>
        </w:rPr>
        <w:t>获得</w:t>
      </w:r>
      <w:r>
        <w:rPr>
          <w:rFonts w:hint="eastAsia" w:ascii="仿宋_GB2312" w:hAnsi="仿宋_GB2312" w:eastAsia="仿宋_GB2312" w:cs="仿宋_GB2312"/>
          <w:color w:val="000000"/>
          <w:sz w:val="32"/>
          <w:szCs w:val="32"/>
          <w:highlight w:val="none"/>
        </w:rPr>
        <w:t>省级以上与教育教学相关的政府奖励或称号1项以上；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7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获得省级以上</w:t>
      </w:r>
      <w:r>
        <w:rPr>
          <w:rFonts w:hint="eastAsia" w:ascii="仿宋_GB2312" w:hAnsi="仿宋_GB2312" w:eastAsia="仿宋_GB2312" w:cs="仿宋_GB2312"/>
          <w:color w:val="000000"/>
          <w:sz w:val="32"/>
          <w:szCs w:val="32"/>
          <w:highlight w:val="none"/>
        </w:rPr>
        <w:t>行政部门组织评选的</w:t>
      </w:r>
      <w:r>
        <w:rPr>
          <w:rFonts w:hint="eastAsia" w:ascii="仿宋_GB2312" w:hAnsi="仿宋_GB2312" w:eastAsia="仿宋_GB2312" w:cs="仿宋_GB2312"/>
          <w:color w:val="000000"/>
          <w:kern w:val="0"/>
          <w:sz w:val="32"/>
          <w:szCs w:val="32"/>
          <w:highlight w:val="none"/>
        </w:rPr>
        <w:t>基础教育教学成果奖1项以上；</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8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⑧</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公开出版</w:t>
      </w:r>
      <w:r>
        <w:rPr>
          <w:rFonts w:hint="eastAsia" w:ascii="仿宋_GB2312" w:hAnsi="仿宋_GB2312" w:eastAsia="仿宋_GB2312" w:cs="仿宋_GB2312"/>
          <w:color w:val="000000"/>
          <w:kern w:val="0"/>
          <w:sz w:val="32"/>
          <w:szCs w:val="32"/>
          <w:highlight w:val="none"/>
        </w:rPr>
        <w:t>有较高学术价值的专著</w:t>
      </w:r>
      <w:r>
        <w:rPr>
          <w:rFonts w:hint="eastAsia" w:ascii="仿宋_GB2312" w:hAnsi="仿宋_GB2312" w:eastAsia="仿宋_GB2312" w:cs="仿宋_GB2312"/>
          <w:color w:val="000000"/>
          <w:sz w:val="32"/>
          <w:szCs w:val="32"/>
          <w:highlight w:val="none"/>
        </w:rPr>
        <w:t>1部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9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⑨</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kern w:val="0"/>
          <w:sz w:val="32"/>
          <w:szCs w:val="32"/>
          <w:highlight w:val="none"/>
        </w:rPr>
        <w:t>作为编者</w:t>
      </w:r>
      <w:r>
        <w:rPr>
          <w:rFonts w:hint="eastAsia" w:ascii="仿宋_GB2312" w:hAnsi="仿宋_GB2312" w:eastAsia="仿宋_GB2312" w:cs="仿宋_GB2312"/>
          <w:color w:val="000000"/>
          <w:sz w:val="32"/>
          <w:szCs w:val="32"/>
          <w:highlight w:val="none"/>
        </w:rPr>
        <w:t>参与教科书编写，且教科书经省级以上教育行政部门审定通过；</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10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⑩</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本人辅导的学生或集体（以获奖文件为据），在教育部公布的面向中小学生的全国性竞赛活动中获一等奖或取得前三名次。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3.</w:t>
      </w:r>
      <w:r>
        <w:rPr>
          <w:rFonts w:hint="eastAsia" w:ascii="楷体_GB2312" w:hAnsi="楷体_GB2312" w:eastAsia="楷体_GB2312" w:cs="楷体_GB2312"/>
          <w:b/>
          <w:bCs/>
          <w:color w:val="000000"/>
          <w:sz w:val="32"/>
          <w:szCs w:val="32"/>
          <w:highlight w:val="none"/>
        </w:rPr>
        <w:t>教师进修学校</w:t>
      </w:r>
      <w:r>
        <w:rPr>
          <w:rFonts w:hint="eastAsia" w:ascii="楷体_GB2312" w:hAnsi="楷体_GB2312" w:eastAsia="楷体_GB2312" w:cs="楷体_GB2312"/>
          <w:b/>
          <w:bCs/>
          <w:color w:val="000000"/>
          <w:sz w:val="32"/>
          <w:szCs w:val="32"/>
          <w:highlight w:val="none"/>
          <w:lang w:val="en-US" w:eastAsia="zh-CN"/>
        </w:rPr>
        <w:t>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具备10项条件中的7项（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至</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6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⑥</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为必须项）：</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1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①</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近五年完成教学工作量年均不少于160课时，或者深入学校指导教育教学不少于40天；②近五年承担过本学科市级以上</w:t>
      </w:r>
      <w:r>
        <w:rPr>
          <w:rFonts w:hint="eastAsia" w:ascii="仿宋_GB2312" w:hAnsi="仿宋_GB2312" w:eastAsia="仿宋_GB2312" w:cs="仿宋_GB2312"/>
          <w:color w:val="000000"/>
          <w:kern w:val="0"/>
          <w:sz w:val="32"/>
          <w:szCs w:val="32"/>
          <w:highlight w:val="none"/>
        </w:rPr>
        <w:t>公开课</w:t>
      </w:r>
      <w:r>
        <w:rPr>
          <w:rFonts w:hint="eastAsia" w:ascii="仿宋_GB2312" w:hAnsi="仿宋_GB2312" w:eastAsia="仿宋_GB2312" w:cs="仿宋_GB2312"/>
          <w:color w:val="000000"/>
          <w:sz w:val="32"/>
          <w:szCs w:val="32"/>
          <w:highlight w:val="none"/>
        </w:rPr>
        <w:t>或举办学术讲座年均2节（次）以上；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3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③</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主持完成本学科市级以上教科研课题3项以上，其中省级课题不少于1项；④</w:t>
      </w:r>
      <w:r>
        <w:rPr>
          <w:rFonts w:hint="eastAsia" w:ascii="仿宋_GB2312" w:hAnsi="仿宋_GB2312" w:eastAsia="仿宋_GB2312" w:cs="仿宋_GB2312"/>
          <w:color w:val="000000"/>
          <w:kern w:val="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5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⑤</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sz w:val="32"/>
          <w:szCs w:val="32"/>
          <w:highlight w:val="none"/>
        </w:rPr>
        <w:t>培养和指导本学科教师不少于5名，并使其成为市级以上骨干教师；⑥</w:t>
      </w:r>
      <w:r>
        <w:rPr>
          <w:rFonts w:hint="eastAsia" w:ascii="仿宋_GB2312" w:hAnsi="仿宋_GB2312" w:eastAsia="仿宋_GB2312" w:cs="仿宋_GB2312"/>
          <w:color w:val="000000"/>
          <w:kern w:val="0"/>
          <w:sz w:val="32"/>
          <w:szCs w:val="32"/>
          <w:highlight w:val="none"/>
        </w:rPr>
        <w:t>获得</w:t>
      </w:r>
      <w:r>
        <w:rPr>
          <w:rFonts w:hint="eastAsia" w:ascii="仿宋_GB2312" w:hAnsi="仿宋_GB2312" w:eastAsia="仿宋_GB2312" w:cs="仿宋_GB2312"/>
          <w:color w:val="000000"/>
          <w:sz w:val="32"/>
          <w:szCs w:val="32"/>
          <w:highlight w:val="none"/>
        </w:rPr>
        <w:t>省级以上与教育教学相关的政府奖励或称号1项以上；</w:t>
      </w:r>
      <w:r>
        <w:rPr>
          <w:rFonts w:hint="eastAsia" w:ascii="仿宋_GB2312" w:hAnsi="仿宋_GB2312" w:eastAsia="仿宋_GB2312" w:cs="仿宋_GB2312"/>
          <w:color w:val="000000"/>
          <w:sz w:val="32"/>
          <w:szCs w:val="32"/>
          <w:highlight w:val="none"/>
        </w:rPr>
        <w:fldChar w:fldCharType="begin"/>
      </w:r>
      <w:r>
        <w:rPr>
          <w:rFonts w:hint="eastAsia" w:ascii="仿宋_GB2312" w:hAnsi="仿宋_GB2312" w:eastAsia="仿宋_GB2312" w:cs="仿宋_GB2312"/>
          <w:color w:val="000000"/>
          <w:sz w:val="32"/>
          <w:szCs w:val="32"/>
          <w:highlight w:val="none"/>
        </w:rPr>
        <w:instrText xml:space="preserve"> = 7 \* GB3 </w:instrText>
      </w:r>
      <w:r>
        <w:rPr>
          <w:rFonts w:hint="eastAsia" w:ascii="仿宋_GB2312" w:hAnsi="仿宋_GB2312" w:eastAsia="仿宋_GB2312" w:cs="仿宋_GB2312"/>
          <w:color w:val="000000"/>
          <w:sz w:val="32"/>
          <w:szCs w:val="32"/>
          <w:highlight w:val="none"/>
        </w:rPr>
        <w:fldChar w:fldCharType="separate"/>
      </w:r>
      <w:r>
        <w:rPr>
          <w:rFonts w:hint="eastAsia" w:ascii="仿宋_GB2312" w:hAnsi="仿宋_GB2312" w:eastAsia="仿宋_GB2312" w:cs="仿宋_GB2312"/>
          <w:color w:val="000000"/>
          <w:sz w:val="32"/>
          <w:szCs w:val="32"/>
          <w:highlight w:val="none"/>
        </w:rPr>
        <w:t>⑦</w:t>
      </w:r>
      <w:r>
        <w:rPr>
          <w:rFonts w:hint="eastAsia" w:ascii="仿宋_GB2312" w:hAnsi="仿宋_GB2312" w:eastAsia="仿宋_GB2312" w:cs="仿宋_GB2312"/>
          <w:color w:val="000000"/>
          <w:sz w:val="32"/>
          <w:szCs w:val="32"/>
          <w:highlight w:val="none"/>
        </w:rPr>
        <w:fldChar w:fldCharType="end"/>
      </w:r>
      <w:r>
        <w:rPr>
          <w:rFonts w:hint="eastAsia" w:ascii="仿宋_GB2312" w:hAnsi="仿宋_GB2312" w:eastAsia="仿宋_GB2312" w:cs="仿宋_GB2312"/>
          <w:color w:val="000000"/>
          <w:kern w:val="0"/>
          <w:sz w:val="32"/>
          <w:szCs w:val="32"/>
          <w:highlight w:val="none"/>
        </w:rPr>
        <w:t>获得省级以上</w:t>
      </w:r>
      <w:r>
        <w:rPr>
          <w:rFonts w:hint="eastAsia" w:ascii="仿宋_GB2312" w:hAnsi="仿宋_GB2312" w:eastAsia="仿宋_GB2312" w:cs="仿宋_GB2312"/>
          <w:color w:val="000000"/>
          <w:sz w:val="32"/>
          <w:szCs w:val="32"/>
          <w:highlight w:val="none"/>
        </w:rPr>
        <w:t>行政部门组织评选的</w:t>
      </w:r>
      <w:r>
        <w:rPr>
          <w:rFonts w:hint="eastAsia" w:ascii="仿宋_GB2312" w:hAnsi="仿宋_GB2312" w:eastAsia="仿宋_GB2312" w:cs="仿宋_GB2312"/>
          <w:color w:val="000000"/>
          <w:kern w:val="0"/>
          <w:sz w:val="32"/>
          <w:szCs w:val="32"/>
          <w:highlight w:val="none"/>
        </w:rPr>
        <w:t>基础教育教学成果奖1项以上；</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8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⑧</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公开出版</w:t>
      </w:r>
      <w:r>
        <w:rPr>
          <w:rFonts w:hint="eastAsia" w:ascii="仿宋_GB2312" w:hAnsi="仿宋_GB2312" w:eastAsia="仿宋_GB2312" w:cs="仿宋_GB2312"/>
          <w:color w:val="000000"/>
          <w:kern w:val="0"/>
          <w:sz w:val="32"/>
          <w:szCs w:val="32"/>
          <w:highlight w:val="none"/>
        </w:rPr>
        <w:t>有较高学术价值的专著</w:t>
      </w:r>
      <w:r>
        <w:rPr>
          <w:rFonts w:hint="eastAsia" w:ascii="仿宋_GB2312" w:hAnsi="仿宋_GB2312" w:eastAsia="仿宋_GB2312" w:cs="仿宋_GB2312"/>
          <w:color w:val="000000"/>
          <w:sz w:val="32"/>
          <w:szCs w:val="32"/>
          <w:highlight w:val="none"/>
        </w:rPr>
        <w:t>1部</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9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⑨</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kern w:val="0"/>
          <w:sz w:val="32"/>
          <w:szCs w:val="32"/>
          <w:highlight w:val="none"/>
        </w:rPr>
        <w:t>作为编者</w:t>
      </w:r>
      <w:r>
        <w:rPr>
          <w:rFonts w:hint="eastAsia" w:ascii="仿宋_GB2312" w:hAnsi="仿宋_GB2312" w:eastAsia="仿宋_GB2312" w:cs="仿宋_GB2312"/>
          <w:color w:val="000000"/>
          <w:sz w:val="32"/>
          <w:szCs w:val="32"/>
          <w:highlight w:val="none"/>
        </w:rPr>
        <w:t>参与教科书编写，且教科书经省级以上教育行政部门审定通过；</w:t>
      </w:r>
      <w:r>
        <w:rPr>
          <w:rFonts w:hint="eastAsia" w:ascii="仿宋_GB2312" w:hAnsi="仿宋_GB2312" w:eastAsia="仿宋_GB2312" w:cs="仿宋_GB2312"/>
          <w:color w:val="000000"/>
          <w:kern w:val="0"/>
          <w:sz w:val="32"/>
          <w:szCs w:val="32"/>
          <w:highlight w:val="none"/>
        </w:rPr>
        <w:fldChar w:fldCharType="begin"/>
      </w:r>
      <w:r>
        <w:rPr>
          <w:rFonts w:hint="eastAsia" w:ascii="仿宋_GB2312" w:hAnsi="仿宋_GB2312" w:eastAsia="仿宋_GB2312" w:cs="仿宋_GB2312"/>
          <w:color w:val="000000"/>
          <w:kern w:val="0"/>
          <w:sz w:val="32"/>
          <w:szCs w:val="32"/>
          <w:highlight w:val="none"/>
        </w:rPr>
        <w:instrText xml:space="preserve"> = 10 \* GB3 </w:instrText>
      </w:r>
      <w:r>
        <w:rPr>
          <w:rFonts w:hint="eastAsia" w:ascii="仿宋_GB2312" w:hAnsi="仿宋_GB2312" w:eastAsia="仿宋_GB2312" w:cs="仿宋_GB2312"/>
          <w:color w:val="000000"/>
          <w:kern w:val="0"/>
          <w:sz w:val="32"/>
          <w:szCs w:val="32"/>
          <w:highlight w:val="none"/>
        </w:rPr>
        <w:fldChar w:fldCharType="separate"/>
      </w:r>
      <w:r>
        <w:rPr>
          <w:rFonts w:hint="eastAsia" w:ascii="仿宋_GB2312" w:hAnsi="仿宋_GB2312" w:eastAsia="仿宋_GB2312" w:cs="仿宋_GB2312"/>
          <w:color w:val="000000"/>
          <w:kern w:val="0"/>
          <w:sz w:val="32"/>
          <w:szCs w:val="32"/>
          <w:highlight w:val="none"/>
        </w:rPr>
        <w:t>⑩</w:t>
      </w:r>
      <w:r>
        <w:rPr>
          <w:rFonts w:hint="eastAsia" w:ascii="仿宋_GB2312" w:hAnsi="仿宋_GB2312" w:eastAsia="仿宋_GB2312" w:cs="仿宋_GB2312"/>
          <w:color w:val="000000"/>
          <w:kern w:val="0"/>
          <w:sz w:val="32"/>
          <w:szCs w:val="32"/>
          <w:highlight w:val="none"/>
        </w:rPr>
        <w:fldChar w:fldCharType="end"/>
      </w:r>
      <w:r>
        <w:rPr>
          <w:rFonts w:hint="eastAsia" w:ascii="仿宋_GB2312" w:hAnsi="仿宋_GB2312" w:eastAsia="仿宋_GB2312" w:cs="仿宋_GB2312"/>
          <w:color w:val="000000"/>
          <w:sz w:val="32"/>
          <w:szCs w:val="32"/>
          <w:highlight w:val="none"/>
        </w:rPr>
        <w:t>本人辅导的学生或集体（以获奖文件为据），在教育部公布的面向中小学生的全国性竞赛活动中获一等奖或取得前三名次。</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楷体_GB2312" w:hAnsi="楷体_GB2312" w:eastAsia="楷体_GB2312" w:cs="楷体_GB2312"/>
          <w:b/>
          <w:bCs w:val="0"/>
          <w:color w:val="000000"/>
          <w:sz w:val="32"/>
          <w:szCs w:val="32"/>
          <w:highlight w:val="none"/>
        </w:rPr>
      </w:pPr>
      <w:r>
        <w:rPr>
          <w:rFonts w:hint="eastAsia" w:ascii="楷体_GB2312" w:hAnsi="楷体_GB2312" w:eastAsia="楷体_GB2312" w:cs="楷体_GB2312"/>
          <w:b/>
          <w:bCs w:val="0"/>
          <w:color w:val="000000"/>
          <w:sz w:val="32"/>
          <w:szCs w:val="32"/>
          <w:highlight w:val="none"/>
          <w:lang w:val="en-US" w:eastAsia="zh-CN"/>
        </w:rPr>
        <w:t>4</w:t>
      </w:r>
      <w:r>
        <w:rPr>
          <w:rFonts w:hint="eastAsia" w:ascii="楷体_GB2312" w:hAnsi="楷体_GB2312" w:eastAsia="楷体_GB2312" w:cs="楷体_GB2312"/>
          <w:b/>
          <w:bCs w:val="0"/>
          <w:color w:val="000000"/>
          <w:sz w:val="32"/>
          <w:szCs w:val="32"/>
          <w:highlight w:val="none"/>
        </w:rPr>
        <w:t>.校级领导</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aps w:val="0"/>
          <w:smallCaps w:val="0"/>
          <w:vanish w:val="0"/>
          <w:color w:val="000000"/>
          <w:sz w:val="32"/>
          <w:szCs w:val="32"/>
          <w:highlight w:val="none"/>
        </w:rPr>
      </w:pPr>
      <w:r>
        <w:rPr>
          <w:rFonts w:hint="eastAsia" w:ascii="仿宋_GB2312" w:hAnsi="仿宋_GB2312" w:eastAsia="仿宋_GB2312" w:cs="仿宋_GB2312"/>
          <w:caps w:val="0"/>
          <w:smallCaps w:val="0"/>
          <w:vanish w:val="0"/>
          <w:color w:val="000000"/>
          <w:sz w:val="32"/>
          <w:szCs w:val="32"/>
          <w:highlight w:val="none"/>
        </w:rPr>
        <w:t>具备10项条件中的7项（</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1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①</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至</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6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⑥</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为必须项）：</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1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①</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任职以来，中小学校级领导年均完成教学工作量80课时以上（乡镇初中、农村小学校级领导年均完成教学工作量70课时以上），幼儿园校级领导承担或指导过各年龄段幼儿教育教学工作，教学研究机构校级领导近五年完成教学指导（听评课）年均不少于70课时或者深入学校指导教育教学年均不少于20天，教师进修学校校级领导近五年完成工作量年均不少于60课时，或者深入学校指导教育教学年均不少于15天；</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2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②</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参加工作以来有4年以上班主任工作经历或者5年以上主持辅导学生社团活动经历；</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3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③</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获得省级以上与教育教学相关的政府奖励或荣誉称号1项以上；</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4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④</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主持完成本学科省级以上教科研课题1项以上 ；</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5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⑤</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作为第一作者在教育教学期刊上公开发表本学科专业文章3篇以上，其中核心期刊不少于1篇；</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6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⑥</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任职以来学校获得与教育教学相关的市级以上党委、政府或主管部门奖励或称号；</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7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⑦</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获得省级以上行政部门组织评选的基础教育教学成果奖1项以上；</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8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⑧</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公开出版有较高学术价值的专著1部；</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9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⑨</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在市级以上教师培训工作中主讲培训专题或承担跟岗实践任务2次以上；</w:t>
      </w:r>
      <w:r>
        <w:rPr>
          <w:rFonts w:hint="eastAsia" w:ascii="仿宋_GB2312" w:hAnsi="仿宋_GB2312" w:eastAsia="仿宋_GB2312" w:cs="仿宋_GB2312"/>
          <w:caps w:val="0"/>
          <w:smallCaps w:val="0"/>
          <w:vanish w:val="0"/>
          <w:color w:val="000000"/>
          <w:sz w:val="32"/>
          <w:szCs w:val="32"/>
          <w:highlight w:val="none"/>
        </w:rPr>
        <w:fldChar w:fldCharType="begin"/>
      </w:r>
      <w:r>
        <w:rPr>
          <w:rFonts w:hint="eastAsia" w:ascii="仿宋_GB2312" w:hAnsi="仿宋_GB2312" w:eastAsia="仿宋_GB2312" w:cs="仿宋_GB2312"/>
          <w:caps w:val="0"/>
          <w:smallCaps w:val="0"/>
          <w:vanish w:val="0"/>
          <w:color w:val="000000"/>
          <w:sz w:val="32"/>
          <w:szCs w:val="32"/>
          <w:highlight w:val="none"/>
        </w:rPr>
        <w:instrText xml:space="preserve"> = 10 \* GB3 </w:instrText>
      </w:r>
      <w:r>
        <w:rPr>
          <w:rFonts w:hint="eastAsia" w:ascii="仿宋_GB2312" w:hAnsi="仿宋_GB2312" w:eastAsia="仿宋_GB2312" w:cs="仿宋_GB2312"/>
          <w:caps w:val="0"/>
          <w:smallCaps w:val="0"/>
          <w:vanish w:val="0"/>
          <w:color w:val="000000"/>
          <w:sz w:val="32"/>
          <w:szCs w:val="32"/>
          <w:highlight w:val="none"/>
        </w:rPr>
        <w:fldChar w:fldCharType="separate"/>
      </w:r>
      <w:r>
        <w:rPr>
          <w:rFonts w:hint="eastAsia" w:ascii="仿宋_GB2312" w:hAnsi="仿宋_GB2312" w:eastAsia="仿宋_GB2312" w:cs="仿宋_GB2312"/>
          <w:caps w:val="0"/>
          <w:smallCaps w:val="0"/>
          <w:vanish w:val="0"/>
          <w:color w:val="000000"/>
          <w:sz w:val="32"/>
          <w:szCs w:val="32"/>
          <w:highlight w:val="none"/>
        </w:rPr>
        <w:t>⑩</w:t>
      </w:r>
      <w:r>
        <w:rPr>
          <w:rFonts w:hint="eastAsia" w:ascii="仿宋_GB2312" w:hAnsi="仿宋_GB2312" w:eastAsia="仿宋_GB2312" w:cs="仿宋_GB2312"/>
          <w:caps w:val="0"/>
          <w:smallCaps w:val="0"/>
          <w:vanish w:val="0"/>
          <w:color w:val="000000"/>
          <w:sz w:val="32"/>
          <w:szCs w:val="32"/>
          <w:highlight w:val="none"/>
        </w:rPr>
        <w:fldChar w:fldCharType="end"/>
      </w:r>
      <w:r>
        <w:rPr>
          <w:rFonts w:hint="eastAsia" w:ascii="仿宋_GB2312" w:hAnsi="仿宋_GB2312" w:eastAsia="仿宋_GB2312" w:cs="仿宋_GB2312"/>
          <w:caps w:val="0"/>
          <w:smallCaps w:val="0"/>
          <w:vanish w:val="0"/>
          <w:color w:val="000000"/>
          <w:sz w:val="32"/>
          <w:szCs w:val="32"/>
          <w:highlight w:val="none"/>
        </w:rPr>
        <w:t>承担过市级以上的经验交流或讲座1次以上。</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Times New Roman" w:hAnsi="Times New Roman" w:eastAsia="楷体_GB2312" w:cs="Times New Roman"/>
          <w:b w:val="0"/>
          <w:bCs/>
          <w:color w:val="000000"/>
          <w:w w:val="100"/>
          <w:sz w:val="32"/>
          <w:szCs w:val="32"/>
          <w:highlight w:val="none"/>
          <w:lang w:eastAsia="zh-CN"/>
        </w:rPr>
      </w:pPr>
      <w:r>
        <w:rPr>
          <w:rFonts w:hint="default" w:ascii="Times New Roman" w:hAnsi="Times New Roman" w:eastAsia="楷体_GB2312" w:cs="Times New Roman"/>
          <w:b w:val="0"/>
          <w:bCs/>
          <w:color w:val="000000"/>
          <w:w w:val="100"/>
          <w:sz w:val="32"/>
          <w:szCs w:val="32"/>
          <w:highlight w:val="none"/>
          <w:lang w:eastAsia="zh-CN"/>
        </w:rPr>
        <w:t>（</w:t>
      </w:r>
      <w:r>
        <w:rPr>
          <w:rFonts w:hint="eastAsia" w:ascii="Times New Roman" w:hAnsi="Times New Roman" w:eastAsia="楷体_GB2312" w:cs="Times New Roman"/>
          <w:b w:val="0"/>
          <w:bCs/>
          <w:color w:val="000000"/>
          <w:w w:val="100"/>
          <w:sz w:val="32"/>
          <w:szCs w:val="32"/>
          <w:highlight w:val="none"/>
          <w:lang w:val="en-US" w:eastAsia="zh-CN"/>
        </w:rPr>
        <w:t>九</w:t>
      </w:r>
      <w:r>
        <w:rPr>
          <w:rFonts w:hint="default" w:ascii="Times New Roman" w:hAnsi="Times New Roman" w:eastAsia="楷体_GB2312" w:cs="Times New Roman"/>
          <w:b w:val="0"/>
          <w:bCs/>
          <w:color w:val="000000"/>
          <w:w w:val="100"/>
          <w:sz w:val="32"/>
          <w:szCs w:val="32"/>
          <w:highlight w:val="none"/>
          <w:lang w:eastAsia="zh-CN"/>
        </w:rPr>
        <w:t>）破格条件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仿宋_GB2312" w:hAnsi="仿宋_GB2312" w:eastAsia="仿宋_GB2312" w:cs="仿宋_GB2312"/>
          <w:caps w:val="0"/>
          <w:smallCaps w:val="0"/>
          <w:vanish w:val="0"/>
          <w:color w:val="000000"/>
          <w:sz w:val="32"/>
          <w:szCs w:val="32"/>
          <w:highlight w:val="none"/>
          <w:lang w:val="en-US" w:eastAsia="zh-CN"/>
        </w:rPr>
      </w:pPr>
      <w:r>
        <w:rPr>
          <w:rFonts w:hint="eastAsia" w:ascii="仿宋_GB2312" w:hAnsi="仿宋_GB2312" w:eastAsia="仿宋_GB2312" w:cs="仿宋_GB2312"/>
          <w:caps w:val="0"/>
          <w:smallCaps w:val="0"/>
          <w:vanish w:val="0"/>
          <w:color w:val="000000"/>
          <w:sz w:val="32"/>
          <w:szCs w:val="32"/>
          <w:highlight w:val="none"/>
          <w:lang w:val="en-US" w:eastAsia="zh-CN"/>
        </w:rPr>
        <w:t>不具备规定学历、任职及班主任（社团）工作年限，但</w:t>
      </w:r>
      <w:r>
        <w:rPr>
          <w:rFonts w:hint="default" w:ascii="仿宋_GB2312" w:hAnsi="仿宋_GB2312" w:eastAsia="仿宋_GB2312" w:cs="仿宋_GB2312"/>
          <w:caps w:val="0"/>
          <w:smallCaps w:val="0"/>
          <w:vanish w:val="0"/>
          <w:color w:val="000000"/>
          <w:sz w:val="32"/>
          <w:szCs w:val="32"/>
          <w:highlight w:val="none"/>
          <w:lang w:val="en-US" w:eastAsia="zh-CN"/>
        </w:rPr>
        <w:t>业务水平高</w:t>
      </w:r>
      <w:r>
        <w:rPr>
          <w:rFonts w:hint="eastAsia" w:ascii="仿宋_GB2312" w:hAnsi="仿宋_GB2312" w:eastAsia="仿宋_GB2312" w:cs="仿宋_GB2312"/>
          <w:caps w:val="0"/>
          <w:smallCaps w:val="0"/>
          <w:vanish w:val="0"/>
          <w:color w:val="000000"/>
          <w:sz w:val="32"/>
          <w:szCs w:val="32"/>
          <w:highlight w:val="none"/>
          <w:lang w:val="en-US" w:eastAsia="zh-CN"/>
        </w:rPr>
        <w:t>、</w:t>
      </w:r>
      <w:r>
        <w:rPr>
          <w:rFonts w:hint="default" w:ascii="仿宋_GB2312" w:hAnsi="仿宋_GB2312" w:eastAsia="仿宋_GB2312" w:cs="仿宋_GB2312"/>
          <w:caps w:val="0"/>
          <w:smallCaps w:val="0"/>
          <w:vanish w:val="0"/>
          <w:color w:val="000000"/>
          <w:sz w:val="32"/>
          <w:szCs w:val="32"/>
          <w:highlight w:val="none"/>
          <w:lang w:val="en-US" w:eastAsia="zh-CN"/>
        </w:rPr>
        <w:t>业绩贡献大，已聘任高级教师满3年且</w:t>
      </w:r>
      <w:r>
        <w:rPr>
          <w:rFonts w:hint="eastAsia" w:ascii="仿宋_GB2312" w:hAnsi="仿宋_GB2312" w:eastAsia="仿宋_GB2312" w:cs="仿宋_GB2312"/>
          <w:caps w:val="0"/>
          <w:smallCaps w:val="0"/>
          <w:vanish w:val="0"/>
          <w:color w:val="000000"/>
          <w:sz w:val="32"/>
          <w:szCs w:val="32"/>
          <w:highlight w:val="none"/>
          <w:lang w:val="en-US" w:eastAsia="zh-CN"/>
        </w:rPr>
        <w:t>具备其它条件的优秀教师，若</w:t>
      </w:r>
      <w:r>
        <w:rPr>
          <w:rFonts w:hint="default" w:ascii="仿宋_GB2312" w:hAnsi="仿宋_GB2312" w:eastAsia="仿宋_GB2312" w:cs="仿宋_GB2312"/>
          <w:caps w:val="0"/>
          <w:smallCaps w:val="0"/>
          <w:vanish w:val="0"/>
          <w:color w:val="000000"/>
          <w:sz w:val="32"/>
          <w:szCs w:val="32"/>
          <w:highlight w:val="none"/>
          <w:lang w:val="en-US" w:eastAsia="zh-CN"/>
        </w:rPr>
        <w:t>同时具备下列条件中的两项，</w:t>
      </w:r>
      <w:r>
        <w:rPr>
          <w:rFonts w:hint="eastAsia" w:ascii="仿宋_GB2312" w:hAnsi="仿宋_GB2312" w:eastAsia="仿宋_GB2312" w:cs="仿宋_GB2312"/>
          <w:caps w:val="0"/>
          <w:smallCaps w:val="0"/>
          <w:vanish w:val="0"/>
          <w:color w:val="000000"/>
          <w:sz w:val="32"/>
          <w:szCs w:val="32"/>
          <w:highlight w:val="none"/>
          <w:lang w:val="en-US" w:eastAsia="zh-CN"/>
        </w:rPr>
        <w:t>可</w:t>
      </w:r>
      <w:r>
        <w:rPr>
          <w:rFonts w:hint="default" w:ascii="仿宋_GB2312" w:hAnsi="仿宋_GB2312" w:eastAsia="仿宋_GB2312" w:cs="仿宋_GB2312"/>
          <w:caps w:val="0"/>
          <w:smallCaps w:val="0"/>
          <w:vanish w:val="0"/>
          <w:color w:val="000000"/>
          <w:sz w:val="32"/>
          <w:szCs w:val="32"/>
          <w:highlight w:val="none"/>
          <w:lang w:val="en-US" w:eastAsia="zh-CN"/>
        </w:rPr>
        <w:t>破格申报正高级教师。</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ascii="仿宋_GB2312" w:hAnsi="仿宋_GB2312" w:eastAsia="仿宋_GB2312" w:cs="仿宋_GB2312"/>
          <w:color w:val="000000"/>
          <w:sz w:val="32"/>
          <w:szCs w:val="32"/>
          <w:highlight w:val="none"/>
        </w:rPr>
      </w:pPr>
      <w:r>
        <w:rPr>
          <w:rFonts w:hint="eastAsia"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公开出版教育教学专著1部，并在核心期刊上公开发表本学科专业文章</w:t>
      </w:r>
      <w:r>
        <w:rPr>
          <w:rFonts w:hint="eastAsia" w:ascii="仿宋_GB2312" w:hAnsi="仿宋_GB2312" w:eastAsia="仿宋_GB2312" w:cs="仿宋_GB2312"/>
          <w:color w:val="000000"/>
          <w:sz w:val="32"/>
          <w:szCs w:val="32"/>
          <w:highlight w:val="none"/>
        </w:rPr>
        <w:t>4篇以上</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主持完成国家级教科研课题至少1项，且省级教科研课题2项以上</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ascii="仿宋_GB2312" w:hAnsi="仿宋_GB2312" w:eastAsia="仿宋_GB2312" w:cs="仿宋_GB2312"/>
          <w:color w:val="000000"/>
          <w:sz w:val="32"/>
          <w:szCs w:val="32"/>
          <w:highlight w:val="none"/>
        </w:rPr>
      </w:pPr>
      <w:r>
        <w:rPr>
          <w:rFonts w:hint="eastAsia"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在教育教学方面获得国家教育行政部门奖励的第一完成人。</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default" w:ascii="Times New Roman" w:hAnsi="Times New Roman" w:eastAsia="黑体" w:cs="Times New Roman"/>
          <w:b w:val="0"/>
          <w:bCs/>
          <w:color w:val="000000"/>
          <w:w w:val="100"/>
          <w:sz w:val="32"/>
          <w:szCs w:val="32"/>
          <w:highlight w:val="none"/>
          <w:lang w:eastAsia="zh-CN"/>
        </w:rPr>
      </w:pPr>
      <w:r>
        <w:rPr>
          <w:rFonts w:hint="default" w:ascii="Times New Roman" w:hAnsi="Times New Roman" w:eastAsia="楷体_GB2312" w:cs="Times New Roman"/>
          <w:b w:val="0"/>
          <w:bCs/>
          <w:caps w:val="0"/>
          <w:smallCaps w:val="0"/>
          <w:vanish w:val="0"/>
          <w:color w:val="000000"/>
          <w:w w:val="100"/>
          <w:sz w:val="32"/>
          <w:szCs w:val="32"/>
          <w:highlight w:val="none"/>
          <w:lang w:eastAsia="zh-CN"/>
        </w:rPr>
        <w:t>（</w:t>
      </w:r>
      <w:r>
        <w:rPr>
          <w:rFonts w:hint="eastAsia" w:ascii="Times New Roman" w:hAnsi="Times New Roman" w:eastAsia="楷体_GB2312" w:cs="Times New Roman"/>
          <w:b w:val="0"/>
          <w:bCs/>
          <w:caps w:val="0"/>
          <w:smallCaps w:val="0"/>
          <w:vanish w:val="0"/>
          <w:color w:val="000000"/>
          <w:w w:val="100"/>
          <w:sz w:val="32"/>
          <w:szCs w:val="32"/>
          <w:highlight w:val="none"/>
          <w:lang w:val="en-US" w:eastAsia="zh-CN"/>
        </w:rPr>
        <w:t>十</w:t>
      </w:r>
      <w:r>
        <w:rPr>
          <w:rFonts w:hint="default" w:ascii="Times New Roman" w:hAnsi="Times New Roman" w:eastAsia="楷体_GB2312" w:cs="Times New Roman"/>
          <w:b w:val="0"/>
          <w:bCs/>
          <w:caps w:val="0"/>
          <w:smallCaps w:val="0"/>
          <w:vanish w:val="0"/>
          <w:color w:val="000000"/>
          <w:w w:val="100"/>
          <w:sz w:val="32"/>
          <w:szCs w:val="32"/>
          <w:highlight w:val="none"/>
          <w:lang w:eastAsia="zh-CN"/>
        </w:rPr>
        <w:t>）其他条件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aps w:val="0"/>
          <w:smallCaps w:val="0"/>
          <w:vanish w:val="0"/>
          <w:color w:val="000000"/>
          <w:sz w:val="32"/>
          <w:szCs w:val="32"/>
          <w:highlight w:val="none"/>
          <w:lang w:eastAsia="zh-CN"/>
        </w:rPr>
      </w:pPr>
      <w:r>
        <w:rPr>
          <w:rFonts w:hint="eastAsia" w:ascii="仿宋_GB2312" w:hAnsi="仿宋_GB2312" w:eastAsia="仿宋_GB2312" w:cs="仿宋_GB2312"/>
          <w:b/>
          <w:bCs/>
          <w:caps w:val="0"/>
          <w:smallCaps w:val="0"/>
          <w:vanish w:val="0"/>
          <w:color w:val="000000"/>
          <w:sz w:val="32"/>
          <w:szCs w:val="32"/>
          <w:highlight w:val="none"/>
          <w:lang w:eastAsia="zh-CN"/>
        </w:rPr>
        <w:t>1.</w:t>
      </w:r>
      <w:r>
        <w:rPr>
          <w:rFonts w:hint="eastAsia" w:ascii="仿宋_GB2312" w:hAnsi="仿宋_GB2312" w:eastAsia="仿宋_GB2312" w:cs="仿宋_GB2312"/>
          <w:caps w:val="0"/>
          <w:smallCaps w:val="0"/>
          <w:vanish w:val="0"/>
          <w:color w:val="000000"/>
          <w:sz w:val="32"/>
          <w:szCs w:val="32"/>
          <w:highlight w:val="none"/>
          <w:lang w:eastAsia="zh-CN"/>
        </w:rPr>
        <w:t>城镇中小学教师(特殊教育教师除外)申报正高级职称时，须具有农村学校任教1年或薄弱学校任教3年的经历。教学研究人员，在教学研究机构工作3年以上，每学年能够按照单位安排完成到农村或薄弱学校指导教育教学工作任务，可视同满足农村学校、薄弱学校工作经历要求。</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仿宋_GB2312" w:hAnsi="仿宋_GB2312" w:eastAsia="仿宋_GB2312" w:cs="仿宋_GB2312"/>
          <w:b w:val="0"/>
          <w:caps w:val="0"/>
          <w:smallCaps w:val="0"/>
          <w:vanish w:val="0"/>
          <w:color w:val="000000"/>
          <w:w w:val="100"/>
          <w:sz w:val="32"/>
          <w:szCs w:val="32"/>
          <w:highlight w:val="none"/>
          <w:lang w:eastAsia="zh-CN"/>
        </w:rPr>
      </w:pPr>
      <w:r>
        <w:rPr>
          <w:rFonts w:hint="eastAsia" w:ascii="仿宋_GB2312" w:hAnsi="仿宋_GB2312" w:eastAsia="仿宋_GB2312" w:cs="仿宋_GB2312"/>
          <w:b/>
          <w:bCs/>
          <w:caps w:val="0"/>
          <w:smallCaps w:val="0"/>
          <w:vanish w:val="0"/>
          <w:color w:val="000000"/>
          <w:w w:val="100"/>
          <w:sz w:val="32"/>
          <w:szCs w:val="32"/>
          <w:highlight w:val="none"/>
          <w:lang w:eastAsia="zh-CN"/>
        </w:rPr>
        <w:t>2.</w:t>
      </w:r>
      <w:r>
        <w:rPr>
          <w:rFonts w:hint="eastAsia" w:ascii="仿宋_GB2312" w:hAnsi="仿宋_GB2312" w:eastAsia="仿宋_GB2312" w:cs="仿宋_GB2312"/>
          <w:color w:val="000000"/>
          <w:sz w:val="32"/>
          <w:szCs w:val="32"/>
          <w:highlight w:val="none"/>
        </w:rPr>
        <w:t>以管理为主的教学人员</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任现职以来年均教学工作量不少于一线教师的三分之一</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jc w:val="both"/>
        <w:textAlignment w:val="auto"/>
        <w:outlineLvl w:val="9"/>
        <w:rPr>
          <w:rFonts w:hint="eastAsia" w:ascii="黑体" w:hAnsi="黑体" w:eastAsia="黑体" w:cs="黑体"/>
          <w:b w:val="0"/>
          <w:caps w:val="0"/>
          <w:smallCaps w:val="0"/>
          <w:vanish w:val="0"/>
          <w:color w:val="000000"/>
          <w:w w:val="100"/>
          <w:sz w:val="32"/>
          <w:szCs w:val="32"/>
          <w:highlight w:val="none"/>
          <w:lang w:val="en-US" w:eastAsia="zh-CN"/>
        </w:rPr>
      </w:pPr>
      <w:r>
        <w:rPr>
          <w:rFonts w:hint="eastAsia" w:ascii="黑体" w:hAnsi="黑体" w:eastAsia="黑体" w:cs="黑体"/>
          <w:b w:val="0"/>
          <w:caps w:val="0"/>
          <w:smallCaps w:val="0"/>
          <w:vanish w:val="0"/>
          <w:color w:val="000000"/>
          <w:w w:val="100"/>
          <w:sz w:val="32"/>
          <w:szCs w:val="32"/>
          <w:highlight w:val="none"/>
          <w:lang w:val="en-US" w:eastAsia="zh-CN"/>
        </w:rPr>
        <w:t>三、乡村正高级教师申报条件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eastAsia="zh-CN"/>
        </w:rPr>
        <w:t>（</w:t>
      </w:r>
      <w:r>
        <w:rPr>
          <w:rFonts w:hint="eastAsia" w:hAnsi="仿宋_GB2312" w:eastAsia="仿宋_GB2312" w:cs="仿宋_GB2312"/>
          <w:color w:val="000000"/>
          <w:sz w:val="32"/>
          <w:szCs w:val="32"/>
          <w:highlight w:val="none"/>
          <w:lang w:val="en-US" w:eastAsia="zh-CN"/>
        </w:rPr>
        <w:t>一</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达到县级教育行政部门审定的学校每周最低课时量要求（</w:t>
      </w:r>
      <w:r>
        <w:rPr>
          <w:rFonts w:hint="eastAsia" w:ascii="仿宋_GB2312" w:hAnsi="仿宋_GB2312" w:eastAsia="仿宋_GB2312" w:cs="仿宋_GB2312"/>
          <w:color w:val="000000"/>
          <w:kern w:val="0"/>
          <w:sz w:val="32"/>
          <w:szCs w:val="32"/>
          <w:highlight w:val="none"/>
        </w:rPr>
        <w:t>教学工作量以其所在单位出具并经县级教育行政部门审核的证明材料为准。班主任工作量按教师标准课时量的一半计入，走教、任教多学科教师课时量应予以适当照顾</w:t>
      </w:r>
      <w:r>
        <w:rPr>
          <w:rFonts w:hint="eastAsia" w:ascii="仿宋_GB2312" w:hAnsi="仿宋_GB2312" w:eastAsia="仿宋_GB2312" w:cs="仿宋_GB2312"/>
          <w:color w:val="000000"/>
          <w:sz w:val="32"/>
          <w:szCs w:val="32"/>
          <w:highlight w:val="none"/>
        </w:rPr>
        <w:t>）</w:t>
      </w:r>
      <w:r>
        <w:rPr>
          <w:rFonts w:hint="eastAsia"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kern w:val="0"/>
          <w:sz w:val="32"/>
          <w:szCs w:val="32"/>
          <w:highlight w:val="none"/>
          <w:lang w:eastAsia="zh-CN"/>
        </w:rPr>
      </w:pPr>
      <w:r>
        <w:rPr>
          <w:rFonts w:hint="eastAsia" w:hAnsi="仿宋_GB2312" w:eastAsia="仿宋_GB2312" w:cs="仿宋_GB2312"/>
          <w:color w:val="000000"/>
          <w:sz w:val="32"/>
          <w:szCs w:val="32"/>
          <w:highlight w:val="none"/>
          <w:lang w:eastAsia="zh-CN"/>
        </w:rPr>
        <w:t>（</w:t>
      </w:r>
      <w:r>
        <w:rPr>
          <w:rFonts w:hint="eastAsia" w:hAnsi="仿宋_GB2312" w:eastAsia="仿宋_GB2312" w:cs="仿宋_GB2312"/>
          <w:color w:val="000000"/>
          <w:sz w:val="32"/>
          <w:szCs w:val="32"/>
          <w:highlight w:val="none"/>
          <w:lang w:val="en-US" w:eastAsia="zh-CN"/>
        </w:rPr>
        <w:t>二</w:t>
      </w:r>
      <w:r>
        <w:rPr>
          <w:rFonts w:hint="eastAsia" w:hAnsi="仿宋_GB2312" w:eastAsia="仿宋_GB2312" w:cs="仿宋_GB2312"/>
          <w:color w:val="000000"/>
          <w:sz w:val="32"/>
          <w:szCs w:val="32"/>
          <w:highlight w:val="none"/>
          <w:lang w:eastAsia="zh-CN"/>
        </w:rPr>
        <w:t>）</w:t>
      </w:r>
      <w:r>
        <w:rPr>
          <w:rFonts w:hint="default" w:ascii="Times New Roman" w:hAnsi="Times New Roman" w:eastAsia="仿宋_GB2312" w:cs="Times New Roman"/>
          <w:b w:val="0"/>
          <w:caps w:val="0"/>
          <w:smallCaps w:val="0"/>
          <w:vanish w:val="0"/>
          <w:color w:val="000000"/>
          <w:w w:val="100"/>
          <w:sz w:val="32"/>
          <w:szCs w:val="32"/>
          <w:highlight w:val="none"/>
          <w:lang w:val="en-US" w:eastAsia="zh-CN"/>
        </w:rPr>
        <w:t>取得教育行政部门认可的</w:t>
      </w:r>
      <w:r>
        <w:rPr>
          <w:rFonts w:hint="eastAsia" w:ascii="仿宋_GB2312" w:hAnsi="仿宋_GB2312" w:eastAsia="仿宋_GB2312" w:cs="仿宋_GB2312"/>
          <w:color w:val="000000"/>
          <w:sz w:val="32"/>
          <w:szCs w:val="32"/>
          <w:highlight w:val="none"/>
        </w:rPr>
        <w:t>大学专科以上学历或学位</w:t>
      </w:r>
      <w:r>
        <w:rPr>
          <w:rFonts w:hint="default" w:ascii="Times New Roman" w:hAnsi="Times New Roman" w:eastAsia="仿宋_GB2312" w:cs="Times New Roman"/>
          <w:b w:val="0"/>
          <w:caps w:val="0"/>
          <w:smallCaps w:val="0"/>
          <w:vanish w:val="0"/>
          <w:color w:val="000000"/>
          <w:w w:val="100"/>
          <w:sz w:val="32"/>
          <w:szCs w:val="32"/>
          <w:highlight w:val="none"/>
          <w:lang w:val="en-US" w:eastAsia="zh-CN"/>
        </w:rPr>
        <w:t>，并</w:t>
      </w:r>
      <w:r>
        <w:rPr>
          <w:rFonts w:hint="eastAsia" w:ascii="仿宋_GB2312" w:hAnsi="仿宋_GB2312" w:eastAsia="仿宋_GB2312" w:cs="仿宋_GB2312"/>
          <w:color w:val="000000"/>
          <w:sz w:val="32"/>
          <w:szCs w:val="32"/>
          <w:highlight w:val="none"/>
        </w:rPr>
        <w:t>在高级教师（</w:t>
      </w:r>
      <w:r>
        <w:rPr>
          <w:rFonts w:hint="eastAsia" w:ascii="仿宋_GB2312" w:hAnsi="仿宋_GB2312" w:eastAsia="仿宋_GB2312" w:cs="仿宋_GB2312"/>
          <w:color w:val="000000"/>
          <w:kern w:val="0"/>
          <w:sz w:val="32"/>
          <w:szCs w:val="32"/>
          <w:highlight w:val="none"/>
        </w:rPr>
        <w:t>或</w:t>
      </w:r>
      <w:r>
        <w:rPr>
          <w:rFonts w:hint="eastAsia" w:ascii="仿宋_GB2312" w:hAnsi="仿宋_GB2312" w:eastAsia="仿宋_GB2312" w:cs="仿宋_GB2312"/>
          <w:color w:val="000000"/>
          <w:sz w:val="32"/>
          <w:szCs w:val="32"/>
          <w:highlight w:val="none"/>
        </w:rPr>
        <w:t>乡村高级教师）</w:t>
      </w:r>
      <w:r>
        <w:rPr>
          <w:rFonts w:hint="eastAsia" w:ascii="仿宋_GB2312" w:hAnsi="仿宋_GB2312" w:eastAsia="仿宋_GB2312" w:cs="仿宋_GB2312"/>
          <w:color w:val="000000"/>
          <w:kern w:val="0"/>
          <w:sz w:val="32"/>
          <w:szCs w:val="32"/>
          <w:highlight w:val="none"/>
        </w:rPr>
        <w:t>岗位任教</w:t>
      </w:r>
      <w:r>
        <w:rPr>
          <w:rFonts w:hint="eastAsia" w:ascii="仿宋_GB2312" w:hAnsi="仿宋_GB2312" w:eastAsia="仿宋_GB2312" w:cs="仿宋_GB2312"/>
          <w:color w:val="000000"/>
          <w:sz w:val="32"/>
          <w:szCs w:val="32"/>
          <w:highlight w:val="none"/>
        </w:rPr>
        <w:t>6年以上，且连续</w:t>
      </w:r>
      <w:r>
        <w:rPr>
          <w:rFonts w:hint="eastAsia" w:ascii="仿宋_GB2312" w:hAnsi="仿宋_GB2312" w:eastAsia="仿宋_GB2312" w:cs="仿宋_GB2312"/>
          <w:color w:val="000000"/>
          <w:kern w:val="0"/>
          <w:sz w:val="32"/>
          <w:szCs w:val="32"/>
          <w:highlight w:val="none"/>
        </w:rPr>
        <w:t>在乡村从事教育教学工作满25年或</w:t>
      </w:r>
      <w:r>
        <w:rPr>
          <w:rFonts w:hint="eastAsia" w:ascii="仿宋_GB2312" w:hAnsi="仿宋_GB2312" w:eastAsia="仿宋_GB2312" w:cs="仿宋_GB2312"/>
          <w:color w:val="000000"/>
          <w:sz w:val="32"/>
          <w:szCs w:val="32"/>
          <w:highlight w:val="none"/>
        </w:rPr>
        <w:t>累计</w:t>
      </w:r>
      <w:r>
        <w:rPr>
          <w:rFonts w:hint="eastAsia" w:ascii="仿宋_GB2312" w:hAnsi="仿宋_GB2312" w:eastAsia="仿宋_GB2312" w:cs="仿宋_GB2312"/>
          <w:color w:val="000000"/>
          <w:kern w:val="0"/>
          <w:sz w:val="32"/>
          <w:szCs w:val="32"/>
          <w:highlight w:val="none"/>
        </w:rPr>
        <w:t>在乡村从事教育教学工作满30年</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eastAsia="zh-CN"/>
        </w:rPr>
        <w:t>（</w:t>
      </w:r>
      <w:r>
        <w:rPr>
          <w:rFonts w:hint="eastAsia" w:hAnsi="仿宋_GB2312" w:eastAsia="仿宋_GB2312" w:cs="仿宋_GB2312"/>
          <w:color w:val="000000"/>
          <w:sz w:val="32"/>
          <w:szCs w:val="32"/>
          <w:highlight w:val="none"/>
          <w:lang w:val="en-US" w:eastAsia="zh-CN"/>
        </w:rPr>
        <w:t>三</w:t>
      </w:r>
      <w:r>
        <w:rPr>
          <w:rFonts w:hint="eastAsia"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任现岗位近</w:t>
      </w:r>
      <w:r>
        <w:rPr>
          <w:rFonts w:hint="eastAsia"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年年度考核为合格以上等次</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kern w:val="0"/>
          <w:sz w:val="32"/>
          <w:szCs w:val="32"/>
          <w:highlight w:val="none"/>
        </w:rPr>
      </w:pPr>
      <w:r>
        <w:rPr>
          <w:rFonts w:hint="eastAsia" w:hAnsi="仿宋_GB2312" w:eastAsia="仿宋_GB2312" w:cs="仿宋_GB2312"/>
          <w:color w:val="000000"/>
          <w:kern w:val="0"/>
          <w:sz w:val="32"/>
          <w:szCs w:val="32"/>
          <w:highlight w:val="none"/>
          <w:lang w:eastAsia="zh-CN"/>
        </w:rPr>
        <w:t>（</w:t>
      </w:r>
      <w:r>
        <w:rPr>
          <w:rFonts w:hint="eastAsia" w:hAnsi="仿宋_GB2312" w:eastAsia="仿宋_GB2312" w:cs="仿宋_GB2312"/>
          <w:color w:val="000000"/>
          <w:kern w:val="0"/>
          <w:sz w:val="32"/>
          <w:szCs w:val="32"/>
          <w:highlight w:val="none"/>
          <w:lang w:val="en-US" w:eastAsia="zh-CN"/>
        </w:rPr>
        <w:t>四</w:t>
      </w:r>
      <w:r>
        <w:rPr>
          <w:rFonts w:hint="eastAsia"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sz w:val="32"/>
          <w:szCs w:val="32"/>
          <w:highlight w:val="none"/>
        </w:rPr>
        <w:t>除具备基本条件外，</w:t>
      </w:r>
      <w:r>
        <w:rPr>
          <w:rFonts w:hint="eastAsia" w:ascii="仿宋_GB2312" w:hAnsi="仿宋_GB2312" w:eastAsia="仿宋_GB2312" w:cs="仿宋_GB2312"/>
          <w:color w:val="000000"/>
          <w:kern w:val="0"/>
          <w:sz w:val="32"/>
          <w:szCs w:val="32"/>
          <w:highlight w:val="none"/>
        </w:rPr>
        <w:t>任现职以来在教育教学方面还须具备下列条件：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有2年以上班主任工作经历，或者有3年以上主持辅导学生社团活动经历</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镇区学校申报人承担过市级以上</w:t>
      </w:r>
      <w:r>
        <w:rPr>
          <w:rFonts w:hint="eastAsia" w:ascii="仿宋_GB2312" w:hAnsi="仿宋_GB2312" w:eastAsia="仿宋_GB2312" w:cs="仿宋_GB2312"/>
          <w:color w:val="000000"/>
          <w:kern w:val="0"/>
          <w:sz w:val="32"/>
          <w:szCs w:val="32"/>
          <w:highlight w:val="none"/>
        </w:rPr>
        <w:t>公开课、观摩课或示范课</w:t>
      </w:r>
      <w:r>
        <w:rPr>
          <w:rFonts w:hint="eastAsia" w:ascii="仿宋_GB2312" w:hAnsi="仿宋_GB2312" w:eastAsia="仿宋_GB2312" w:cs="仿宋_GB2312"/>
          <w:color w:val="000000"/>
          <w:sz w:val="32"/>
          <w:szCs w:val="32"/>
          <w:highlight w:val="none"/>
        </w:rPr>
        <w:t>，或在市级以上教科研活动中进行经验交流或讲座；村校申报人承担过县级以上</w:t>
      </w:r>
      <w:r>
        <w:rPr>
          <w:rFonts w:hint="eastAsia" w:ascii="仿宋_GB2312" w:hAnsi="仿宋_GB2312" w:eastAsia="仿宋_GB2312" w:cs="仿宋_GB2312"/>
          <w:color w:val="000000"/>
          <w:kern w:val="0"/>
          <w:sz w:val="32"/>
          <w:szCs w:val="32"/>
          <w:highlight w:val="none"/>
        </w:rPr>
        <w:t>公开课、观摩课或示范课</w:t>
      </w:r>
      <w:r>
        <w:rPr>
          <w:rFonts w:hint="eastAsia" w:ascii="仿宋_GB2312" w:hAnsi="仿宋_GB2312" w:eastAsia="仿宋_GB2312" w:cs="仿宋_GB2312"/>
          <w:color w:val="000000"/>
          <w:sz w:val="32"/>
          <w:szCs w:val="32"/>
          <w:highlight w:val="none"/>
        </w:rPr>
        <w:t>，或者在县级以上教科研活动中进行经验交流或讲座</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ascii="仿宋_GB2312"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培养</w:t>
      </w:r>
      <w:r>
        <w:rPr>
          <w:rFonts w:hint="eastAsia"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指导5名以上本学科青年教师提高业务水平和教育教学能力，并取得一定成绩</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left="0" w:firstLine="624" w:firstLineChars="200"/>
        <w:textAlignment w:val="auto"/>
        <w:outlineLvl w:val="9"/>
        <w:rPr>
          <w:rFonts w:hint="eastAsia" w:hAnsi="仿宋_GB2312" w:eastAsia="仿宋_GB2312" w:cs="仿宋_GB2312"/>
          <w:color w:val="000000"/>
          <w:sz w:val="32"/>
          <w:szCs w:val="32"/>
          <w:highlight w:val="none"/>
          <w:lang w:eastAsia="zh-CN"/>
        </w:rPr>
      </w:pPr>
      <w:r>
        <w:rPr>
          <w:rFonts w:hint="eastAsia"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kern w:val="0"/>
          <w:sz w:val="32"/>
          <w:szCs w:val="32"/>
          <w:highlight w:val="none"/>
        </w:rPr>
        <w:t>镇区学校申报人主持完成1项市级以上</w:t>
      </w:r>
      <w:r>
        <w:rPr>
          <w:rFonts w:hint="eastAsia" w:ascii="仿宋_GB2312" w:hAnsi="仿宋_GB2312" w:eastAsia="仿宋_GB2312" w:cs="仿宋_GB2312"/>
          <w:color w:val="000000"/>
          <w:sz w:val="32"/>
          <w:szCs w:val="32"/>
          <w:highlight w:val="none"/>
        </w:rPr>
        <w:t>教科研课题</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sz w:val="32"/>
          <w:szCs w:val="32"/>
          <w:highlight w:val="none"/>
        </w:rPr>
        <w:t>村校申报人主持完成2项县（区）级以上教科研课题</w:t>
      </w:r>
      <w:r>
        <w:rPr>
          <w:rFonts w:hint="eastAsia"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left="0" w:firstLine="624"/>
        <w:jc w:val="both"/>
        <w:textAlignment w:val="auto"/>
        <w:rPr>
          <w:rFonts w:hint="eastAsia" w:ascii="黑体" w:hAnsi="黑体" w:eastAsia="黑体" w:cs="黑体"/>
          <w:b w:val="0"/>
          <w:color w:val="000000"/>
          <w:w w:val="100"/>
          <w:sz w:val="32"/>
          <w:szCs w:val="32"/>
          <w:highlight w:val="none"/>
          <w:lang w:eastAsia="zh-CN"/>
        </w:rPr>
      </w:pPr>
    </w:p>
    <w:p>
      <w:pPr>
        <w:pStyle w:val="3"/>
        <w:rPr>
          <w:rFonts w:hint="default"/>
          <w:color w:val="00000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jc w:val="both"/>
        <w:textAlignment w:val="auto"/>
        <w:rPr>
          <w:rFonts w:hint="eastAsia" w:ascii="黑体" w:hAnsi="黑体" w:eastAsia="黑体" w:cs="黑体"/>
          <w:b w:val="0"/>
          <w:caps w:val="0"/>
          <w:smallCaps w:val="0"/>
          <w:vanish w:val="0"/>
          <w:color w:val="000000"/>
          <w:w w:val="100"/>
          <w:sz w:val="32"/>
          <w:szCs w:val="32"/>
          <w:highlight w:val="none"/>
          <w:lang w:val="en-US" w:eastAsia="zh-CN"/>
        </w:rPr>
      </w:pPr>
    </w:p>
    <w:p>
      <w:pPr>
        <w:pStyle w:val="2"/>
        <w:rPr>
          <w:rFonts w:hint="eastAsia" w:ascii="仿宋_GB2312" w:hAnsi="仿宋_GB2312" w:eastAsia="仿宋_GB2312" w:cs="仿宋_GB2312"/>
          <w:lang w:val="en-US" w:eastAsia="zh-CN"/>
        </w:rPr>
      </w:pPr>
      <w:bookmarkStart w:id="0" w:name="_GoBack"/>
      <w:bookmarkEnd w:id="0"/>
    </w:p>
    <w:sectPr>
      <w:footerReference r:id="rId5" w:type="first"/>
      <w:footerReference r:id="rId3" w:type="default"/>
      <w:footerReference r:id="rId4" w:type="even"/>
      <w:pgSz w:w="11907" w:h="16840"/>
      <w:pgMar w:top="1871" w:right="1531" w:bottom="1531" w:left="1644" w:header="851" w:footer="1247" w:gutter="0"/>
      <w:pgNumType w:fmt="numberInDash"/>
      <w:cols w:space="0" w:num="1"/>
      <w:titlePg/>
      <w:rtlGutter w:val="0"/>
      <w:docGrid w:type="linesAndChars" w:linePitch="582"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方正小标宋简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6"/>
  <w:drawingGridVerticalSpacing w:val="29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NjA2NmQzY2NhYTlkZGE5YTg3ZTAwYzM0YWMyNzkifQ=="/>
  </w:docVars>
  <w:rsids>
    <w:rsidRoot w:val="00377C33"/>
    <w:rsid w:val="000047A9"/>
    <w:rsid w:val="00014F51"/>
    <w:rsid w:val="000261DD"/>
    <w:rsid w:val="00031D64"/>
    <w:rsid w:val="0003245D"/>
    <w:rsid w:val="000448DB"/>
    <w:rsid w:val="00046005"/>
    <w:rsid w:val="00050126"/>
    <w:rsid w:val="00051684"/>
    <w:rsid w:val="00054B2B"/>
    <w:rsid w:val="000803D4"/>
    <w:rsid w:val="00081232"/>
    <w:rsid w:val="000826A3"/>
    <w:rsid w:val="00086927"/>
    <w:rsid w:val="000916AC"/>
    <w:rsid w:val="00097999"/>
    <w:rsid w:val="000A3C0A"/>
    <w:rsid w:val="000B4207"/>
    <w:rsid w:val="000B5ED6"/>
    <w:rsid w:val="000C36CB"/>
    <w:rsid w:val="000C6140"/>
    <w:rsid w:val="000D1592"/>
    <w:rsid w:val="000D249D"/>
    <w:rsid w:val="000E3C27"/>
    <w:rsid w:val="000E5C10"/>
    <w:rsid w:val="000E65F8"/>
    <w:rsid w:val="000E7014"/>
    <w:rsid w:val="000F2EC3"/>
    <w:rsid w:val="000F5C4D"/>
    <w:rsid w:val="000F5C71"/>
    <w:rsid w:val="001027A6"/>
    <w:rsid w:val="00137FE4"/>
    <w:rsid w:val="0014667B"/>
    <w:rsid w:val="001569FE"/>
    <w:rsid w:val="00157093"/>
    <w:rsid w:val="00162526"/>
    <w:rsid w:val="00165132"/>
    <w:rsid w:val="00166F1F"/>
    <w:rsid w:val="00186F7C"/>
    <w:rsid w:val="0019509A"/>
    <w:rsid w:val="00195E8C"/>
    <w:rsid w:val="001960A7"/>
    <w:rsid w:val="00196764"/>
    <w:rsid w:val="001A3D8C"/>
    <w:rsid w:val="001B75BC"/>
    <w:rsid w:val="001C6B35"/>
    <w:rsid w:val="0020037C"/>
    <w:rsid w:val="00200899"/>
    <w:rsid w:val="00206FDC"/>
    <w:rsid w:val="00210B1D"/>
    <w:rsid w:val="0021607E"/>
    <w:rsid w:val="002160BE"/>
    <w:rsid w:val="00222792"/>
    <w:rsid w:val="002260ED"/>
    <w:rsid w:val="002353FB"/>
    <w:rsid w:val="00253AA3"/>
    <w:rsid w:val="0025565F"/>
    <w:rsid w:val="00260A4F"/>
    <w:rsid w:val="00262AF9"/>
    <w:rsid w:val="00281124"/>
    <w:rsid w:val="002936DE"/>
    <w:rsid w:val="002959A6"/>
    <w:rsid w:val="002A189E"/>
    <w:rsid w:val="002A1A26"/>
    <w:rsid w:val="002A1EE6"/>
    <w:rsid w:val="002A466D"/>
    <w:rsid w:val="002B0D19"/>
    <w:rsid w:val="002B4D80"/>
    <w:rsid w:val="002B75B2"/>
    <w:rsid w:val="002C59C5"/>
    <w:rsid w:val="002C5D9D"/>
    <w:rsid w:val="002D5694"/>
    <w:rsid w:val="002F1584"/>
    <w:rsid w:val="002F3364"/>
    <w:rsid w:val="00303D3C"/>
    <w:rsid w:val="0031373C"/>
    <w:rsid w:val="003137C3"/>
    <w:rsid w:val="00315CDC"/>
    <w:rsid w:val="003179B0"/>
    <w:rsid w:val="00327663"/>
    <w:rsid w:val="00351418"/>
    <w:rsid w:val="00364252"/>
    <w:rsid w:val="00366357"/>
    <w:rsid w:val="00377C33"/>
    <w:rsid w:val="003859F2"/>
    <w:rsid w:val="003A25BA"/>
    <w:rsid w:val="003B00E5"/>
    <w:rsid w:val="003B2DD6"/>
    <w:rsid w:val="003B7CA3"/>
    <w:rsid w:val="003D405C"/>
    <w:rsid w:val="003F1F46"/>
    <w:rsid w:val="003F7EB2"/>
    <w:rsid w:val="00432F1C"/>
    <w:rsid w:val="0048582B"/>
    <w:rsid w:val="004915E8"/>
    <w:rsid w:val="00494180"/>
    <w:rsid w:val="004A024D"/>
    <w:rsid w:val="004C4149"/>
    <w:rsid w:val="004C6619"/>
    <w:rsid w:val="004E133D"/>
    <w:rsid w:val="004E2580"/>
    <w:rsid w:val="004F27DE"/>
    <w:rsid w:val="004F31E1"/>
    <w:rsid w:val="00504576"/>
    <w:rsid w:val="005161C9"/>
    <w:rsid w:val="005179CA"/>
    <w:rsid w:val="00557F00"/>
    <w:rsid w:val="00563525"/>
    <w:rsid w:val="00571B2E"/>
    <w:rsid w:val="00571E0A"/>
    <w:rsid w:val="00582F19"/>
    <w:rsid w:val="005B5D54"/>
    <w:rsid w:val="005B6CA7"/>
    <w:rsid w:val="005E6802"/>
    <w:rsid w:val="005F0A8F"/>
    <w:rsid w:val="006035FC"/>
    <w:rsid w:val="006176B4"/>
    <w:rsid w:val="006335EB"/>
    <w:rsid w:val="00650EB8"/>
    <w:rsid w:val="00656127"/>
    <w:rsid w:val="00665E0D"/>
    <w:rsid w:val="00694271"/>
    <w:rsid w:val="006C5E2A"/>
    <w:rsid w:val="006E39D5"/>
    <w:rsid w:val="006F361C"/>
    <w:rsid w:val="006F4AF5"/>
    <w:rsid w:val="007036B9"/>
    <w:rsid w:val="00707084"/>
    <w:rsid w:val="00733A88"/>
    <w:rsid w:val="00746BD4"/>
    <w:rsid w:val="00750323"/>
    <w:rsid w:val="0075454E"/>
    <w:rsid w:val="00766333"/>
    <w:rsid w:val="00770CBB"/>
    <w:rsid w:val="00772F18"/>
    <w:rsid w:val="00774DF7"/>
    <w:rsid w:val="00776438"/>
    <w:rsid w:val="00777487"/>
    <w:rsid w:val="007833E3"/>
    <w:rsid w:val="007949B0"/>
    <w:rsid w:val="0079627F"/>
    <w:rsid w:val="007A3FFF"/>
    <w:rsid w:val="007B1295"/>
    <w:rsid w:val="007B37AC"/>
    <w:rsid w:val="007C2AA8"/>
    <w:rsid w:val="007C4571"/>
    <w:rsid w:val="007D6FB2"/>
    <w:rsid w:val="0081450C"/>
    <w:rsid w:val="008269EC"/>
    <w:rsid w:val="00830ACA"/>
    <w:rsid w:val="0083528E"/>
    <w:rsid w:val="008A1273"/>
    <w:rsid w:val="008D1006"/>
    <w:rsid w:val="008E4738"/>
    <w:rsid w:val="00920D73"/>
    <w:rsid w:val="009405DF"/>
    <w:rsid w:val="00941C93"/>
    <w:rsid w:val="00944AEB"/>
    <w:rsid w:val="00967150"/>
    <w:rsid w:val="00981CA4"/>
    <w:rsid w:val="00992275"/>
    <w:rsid w:val="009B4708"/>
    <w:rsid w:val="009B71B9"/>
    <w:rsid w:val="009D435D"/>
    <w:rsid w:val="009E1A84"/>
    <w:rsid w:val="009E27F1"/>
    <w:rsid w:val="009E656C"/>
    <w:rsid w:val="009F0C15"/>
    <w:rsid w:val="00A06A56"/>
    <w:rsid w:val="00A13A61"/>
    <w:rsid w:val="00A36BC8"/>
    <w:rsid w:val="00A41608"/>
    <w:rsid w:val="00A56294"/>
    <w:rsid w:val="00A63973"/>
    <w:rsid w:val="00A65AA7"/>
    <w:rsid w:val="00A67277"/>
    <w:rsid w:val="00A92FA7"/>
    <w:rsid w:val="00AA5755"/>
    <w:rsid w:val="00AB63AB"/>
    <w:rsid w:val="00AC224E"/>
    <w:rsid w:val="00AC5358"/>
    <w:rsid w:val="00AC6A82"/>
    <w:rsid w:val="00AD3317"/>
    <w:rsid w:val="00AD726D"/>
    <w:rsid w:val="00AF2C64"/>
    <w:rsid w:val="00B41D87"/>
    <w:rsid w:val="00B50390"/>
    <w:rsid w:val="00B5467A"/>
    <w:rsid w:val="00B5505C"/>
    <w:rsid w:val="00BA07C4"/>
    <w:rsid w:val="00BA7F08"/>
    <w:rsid w:val="00BB5FA1"/>
    <w:rsid w:val="00BE2593"/>
    <w:rsid w:val="00BE6996"/>
    <w:rsid w:val="00C160A4"/>
    <w:rsid w:val="00C26C25"/>
    <w:rsid w:val="00C359A8"/>
    <w:rsid w:val="00C35E2B"/>
    <w:rsid w:val="00C40578"/>
    <w:rsid w:val="00C42493"/>
    <w:rsid w:val="00C54486"/>
    <w:rsid w:val="00C63786"/>
    <w:rsid w:val="00C65EB9"/>
    <w:rsid w:val="00C866BC"/>
    <w:rsid w:val="00C913E2"/>
    <w:rsid w:val="00C91E3F"/>
    <w:rsid w:val="00C9229B"/>
    <w:rsid w:val="00C94DEA"/>
    <w:rsid w:val="00CA099D"/>
    <w:rsid w:val="00CB1E51"/>
    <w:rsid w:val="00CB7EAE"/>
    <w:rsid w:val="00CC4DFE"/>
    <w:rsid w:val="00CD7EDC"/>
    <w:rsid w:val="00CE3BE9"/>
    <w:rsid w:val="00CE54BB"/>
    <w:rsid w:val="00D00698"/>
    <w:rsid w:val="00D037F2"/>
    <w:rsid w:val="00D05663"/>
    <w:rsid w:val="00D0720F"/>
    <w:rsid w:val="00D2245C"/>
    <w:rsid w:val="00D22824"/>
    <w:rsid w:val="00D32F53"/>
    <w:rsid w:val="00D42728"/>
    <w:rsid w:val="00D43AE2"/>
    <w:rsid w:val="00D540FF"/>
    <w:rsid w:val="00D6475F"/>
    <w:rsid w:val="00D926A3"/>
    <w:rsid w:val="00D93691"/>
    <w:rsid w:val="00DC4393"/>
    <w:rsid w:val="00DC7121"/>
    <w:rsid w:val="00DD3C38"/>
    <w:rsid w:val="00DE4D73"/>
    <w:rsid w:val="00DE773A"/>
    <w:rsid w:val="00DF0EAD"/>
    <w:rsid w:val="00DF2D76"/>
    <w:rsid w:val="00E015E1"/>
    <w:rsid w:val="00E023C9"/>
    <w:rsid w:val="00E13BA1"/>
    <w:rsid w:val="00E20837"/>
    <w:rsid w:val="00E21907"/>
    <w:rsid w:val="00E31F50"/>
    <w:rsid w:val="00E41DB9"/>
    <w:rsid w:val="00E636FA"/>
    <w:rsid w:val="00E6779B"/>
    <w:rsid w:val="00E76271"/>
    <w:rsid w:val="00E85024"/>
    <w:rsid w:val="00E8694E"/>
    <w:rsid w:val="00E95D6C"/>
    <w:rsid w:val="00E95F6D"/>
    <w:rsid w:val="00EA0F10"/>
    <w:rsid w:val="00EB13A4"/>
    <w:rsid w:val="00ED0D3B"/>
    <w:rsid w:val="00ED0FF0"/>
    <w:rsid w:val="00ED7B59"/>
    <w:rsid w:val="00EE04C9"/>
    <w:rsid w:val="00EF06B4"/>
    <w:rsid w:val="00EF6C5A"/>
    <w:rsid w:val="00F11D32"/>
    <w:rsid w:val="00F159F5"/>
    <w:rsid w:val="00F412FC"/>
    <w:rsid w:val="00F43B84"/>
    <w:rsid w:val="00F5139D"/>
    <w:rsid w:val="00F63E74"/>
    <w:rsid w:val="00F6608F"/>
    <w:rsid w:val="00F97AD5"/>
    <w:rsid w:val="00FA4B47"/>
    <w:rsid w:val="00FA78B1"/>
    <w:rsid w:val="00FB0CEE"/>
    <w:rsid w:val="00FB6DE3"/>
    <w:rsid w:val="00FE3195"/>
    <w:rsid w:val="00FE6C5D"/>
    <w:rsid w:val="00FF07B0"/>
    <w:rsid w:val="00FF66A5"/>
    <w:rsid w:val="01126F6C"/>
    <w:rsid w:val="013322E4"/>
    <w:rsid w:val="01414A1E"/>
    <w:rsid w:val="017A131F"/>
    <w:rsid w:val="01E07EE3"/>
    <w:rsid w:val="02567D90"/>
    <w:rsid w:val="02682236"/>
    <w:rsid w:val="032B374D"/>
    <w:rsid w:val="036D7033"/>
    <w:rsid w:val="037D476B"/>
    <w:rsid w:val="03C51A0C"/>
    <w:rsid w:val="040376C3"/>
    <w:rsid w:val="04520058"/>
    <w:rsid w:val="05073DA0"/>
    <w:rsid w:val="053C6A18"/>
    <w:rsid w:val="056F5CCF"/>
    <w:rsid w:val="057147FD"/>
    <w:rsid w:val="05971FB3"/>
    <w:rsid w:val="05D23DAE"/>
    <w:rsid w:val="0619180F"/>
    <w:rsid w:val="0695073E"/>
    <w:rsid w:val="06F15567"/>
    <w:rsid w:val="071D7530"/>
    <w:rsid w:val="07DF2022"/>
    <w:rsid w:val="08402D0F"/>
    <w:rsid w:val="08453B87"/>
    <w:rsid w:val="08524424"/>
    <w:rsid w:val="086B3311"/>
    <w:rsid w:val="087354A0"/>
    <w:rsid w:val="088E4C60"/>
    <w:rsid w:val="08A601C7"/>
    <w:rsid w:val="08A821F9"/>
    <w:rsid w:val="09473B18"/>
    <w:rsid w:val="095122DB"/>
    <w:rsid w:val="09530E9B"/>
    <w:rsid w:val="0969578A"/>
    <w:rsid w:val="09F329DD"/>
    <w:rsid w:val="0A3D2CCD"/>
    <w:rsid w:val="0A663FEB"/>
    <w:rsid w:val="0A7B3CD7"/>
    <w:rsid w:val="0AA81439"/>
    <w:rsid w:val="0B233752"/>
    <w:rsid w:val="0B60610C"/>
    <w:rsid w:val="0B696EC0"/>
    <w:rsid w:val="0BC8612C"/>
    <w:rsid w:val="0C0B7A40"/>
    <w:rsid w:val="0C0C40C0"/>
    <w:rsid w:val="0C114E90"/>
    <w:rsid w:val="0C4723F0"/>
    <w:rsid w:val="0C661804"/>
    <w:rsid w:val="0CA8656B"/>
    <w:rsid w:val="0CB54592"/>
    <w:rsid w:val="0CDB1C7B"/>
    <w:rsid w:val="0D3B3D65"/>
    <w:rsid w:val="0DB443C4"/>
    <w:rsid w:val="0DD5249E"/>
    <w:rsid w:val="0E0C5198"/>
    <w:rsid w:val="0E446606"/>
    <w:rsid w:val="0EF230C6"/>
    <w:rsid w:val="0F2A2CA7"/>
    <w:rsid w:val="0F890C0A"/>
    <w:rsid w:val="0FC02B84"/>
    <w:rsid w:val="0FCB7A91"/>
    <w:rsid w:val="0FF912D2"/>
    <w:rsid w:val="100C268D"/>
    <w:rsid w:val="102C385C"/>
    <w:rsid w:val="1046140A"/>
    <w:rsid w:val="1099715E"/>
    <w:rsid w:val="10B25EF6"/>
    <w:rsid w:val="10D24132"/>
    <w:rsid w:val="11113791"/>
    <w:rsid w:val="11295724"/>
    <w:rsid w:val="1182381B"/>
    <w:rsid w:val="11E22256"/>
    <w:rsid w:val="11F857C5"/>
    <w:rsid w:val="124B23F6"/>
    <w:rsid w:val="126C0C04"/>
    <w:rsid w:val="12973513"/>
    <w:rsid w:val="129D18B4"/>
    <w:rsid w:val="13002708"/>
    <w:rsid w:val="131E0888"/>
    <w:rsid w:val="1323331F"/>
    <w:rsid w:val="132B5090"/>
    <w:rsid w:val="1349619B"/>
    <w:rsid w:val="13E11FAD"/>
    <w:rsid w:val="14005DCF"/>
    <w:rsid w:val="147D396C"/>
    <w:rsid w:val="147E7DB6"/>
    <w:rsid w:val="1518435E"/>
    <w:rsid w:val="152B634A"/>
    <w:rsid w:val="153618CD"/>
    <w:rsid w:val="15662ADB"/>
    <w:rsid w:val="15676F13"/>
    <w:rsid w:val="15BD37DC"/>
    <w:rsid w:val="15C41E59"/>
    <w:rsid w:val="15CA2918"/>
    <w:rsid w:val="15F829D5"/>
    <w:rsid w:val="16951F7C"/>
    <w:rsid w:val="16C1764A"/>
    <w:rsid w:val="170C1388"/>
    <w:rsid w:val="172C3D64"/>
    <w:rsid w:val="176E514F"/>
    <w:rsid w:val="17801D90"/>
    <w:rsid w:val="17867CD6"/>
    <w:rsid w:val="18423900"/>
    <w:rsid w:val="185F3A16"/>
    <w:rsid w:val="188840CB"/>
    <w:rsid w:val="18E354C3"/>
    <w:rsid w:val="19887FCD"/>
    <w:rsid w:val="19AD55F2"/>
    <w:rsid w:val="19C37DC4"/>
    <w:rsid w:val="19D042D3"/>
    <w:rsid w:val="19D913E1"/>
    <w:rsid w:val="1A0712E3"/>
    <w:rsid w:val="1A0960E6"/>
    <w:rsid w:val="1A3F1CBD"/>
    <w:rsid w:val="1AE63DE3"/>
    <w:rsid w:val="1AEE1A7E"/>
    <w:rsid w:val="1AEE5153"/>
    <w:rsid w:val="1B0A510B"/>
    <w:rsid w:val="1B327EDB"/>
    <w:rsid w:val="1B482A4C"/>
    <w:rsid w:val="1C1F32E3"/>
    <w:rsid w:val="1D1B1E48"/>
    <w:rsid w:val="1D824AA7"/>
    <w:rsid w:val="1DD037EB"/>
    <w:rsid w:val="1DFF5D82"/>
    <w:rsid w:val="1E0F11DA"/>
    <w:rsid w:val="1E301BB8"/>
    <w:rsid w:val="1E5B2E0D"/>
    <w:rsid w:val="1F66543A"/>
    <w:rsid w:val="1F726281"/>
    <w:rsid w:val="1FE305D2"/>
    <w:rsid w:val="200C23F8"/>
    <w:rsid w:val="20665EAC"/>
    <w:rsid w:val="207321E2"/>
    <w:rsid w:val="20EC7447"/>
    <w:rsid w:val="214854AF"/>
    <w:rsid w:val="21883B05"/>
    <w:rsid w:val="21A56306"/>
    <w:rsid w:val="21A71DFA"/>
    <w:rsid w:val="21BD5B9D"/>
    <w:rsid w:val="231220E8"/>
    <w:rsid w:val="235C0723"/>
    <w:rsid w:val="23671841"/>
    <w:rsid w:val="24185153"/>
    <w:rsid w:val="243E74D9"/>
    <w:rsid w:val="24587029"/>
    <w:rsid w:val="24A56C01"/>
    <w:rsid w:val="24D734B4"/>
    <w:rsid w:val="257D151C"/>
    <w:rsid w:val="25AB018F"/>
    <w:rsid w:val="25DD0012"/>
    <w:rsid w:val="25EE2A75"/>
    <w:rsid w:val="263E6CDE"/>
    <w:rsid w:val="265B2D83"/>
    <w:rsid w:val="26E5039E"/>
    <w:rsid w:val="276613D6"/>
    <w:rsid w:val="27A461BC"/>
    <w:rsid w:val="27FF4E4B"/>
    <w:rsid w:val="28497A89"/>
    <w:rsid w:val="28800414"/>
    <w:rsid w:val="289202D2"/>
    <w:rsid w:val="28AF0A7B"/>
    <w:rsid w:val="28D26241"/>
    <w:rsid w:val="296B0694"/>
    <w:rsid w:val="29C075FC"/>
    <w:rsid w:val="29F16B88"/>
    <w:rsid w:val="2A1F4AF4"/>
    <w:rsid w:val="2A4729AE"/>
    <w:rsid w:val="2AE51595"/>
    <w:rsid w:val="2AE86C7D"/>
    <w:rsid w:val="2B211620"/>
    <w:rsid w:val="2B9179A9"/>
    <w:rsid w:val="2BBA21A4"/>
    <w:rsid w:val="2CAA1522"/>
    <w:rsid w:val="2D734830"/>
    <w:rsid w:val="2D8058C4"/>
    <w:rsid w:val="2DDD4200"/>
    <w:rsid w:val="2E01409A"/>
    <w:rsid w:val="2E553278"/>
    <w:rsid w:val="2E600DB7"/>
    <w:rsid w:val="2EE25637"/>
    <w:rsid w:val="2EE778C5"/>
    <w:rsid w:val="2F010998"/>
    <w:rsid w:val="2F123808"/>
    <w:rsid w:val="2F630553"/>
    <w:rsid w:val="2F96798B"/>
    <w:rsid w:val="2FD45281"/>
    <w:rsid w:val="30A446D0"/>
    <w:rsid w:val="30D45675"/>
    <w:rsid w:val="310D166A"/>
    <w:rsid w:val="31471041"/>
    <w:rsid w:val="318A1D2C"/>
    <w:rsid w:val="31B959C4"/>
    <w:rsid w:val="334221D2"/>
    <w:rsid w:val="33751E09"/>
    <w:rsid w:val="337B053B"/>
    <w:rsid w:val="338F7998"/>
    <w:rsid w:val="33B27542"/>
    <w:rsid w:val="343141B7"/>
    <w:rsid w:val="34965E25"/>
    <w:rsid w:val="349E5D8C"/>
    <w:rsid w:val="34A73B85"/>
    <w:rsid w:val="34A7752E"/>
    <w:rsid w:val="35014F42"/>
    <w:rsid w:val="35050762"/>
    <w:rsid w:val="35EA7C97"/>
    <w:rsid w:val="35F069A2"/>
    <w:rsid w:val="36090EEF"/>
    <w:rsid w:val="362043DE"/>
    <w:rsid w:val="36265EB9"/>
    <w:rsid w:val="364B0688"/>
    <w:rsid w:val="36B73837"/>
    <w:rsid w:val="37403956"/>
    <w:rsid w:val="37697A86"/>
    <w:rsid w:val="377B334D"/>
    <w:rsid w:val="381D611D"/>
    <w:rsid w:val="38260A62"/>
    <w:rsid w:val="38C2322D"/>
    <w:rsid w:val="393D4974"/>
    <w:rsid w:val="3A58442C"/>
    <w:rsid w:val="3AA845A7"/>
    <w:rsid w:val="3B680403"/>
    <w:rsid w:val="3B7D53DB"/>
    <w:rsid w:val="3B7F6533"/>
    <w:rsid w:val="3BB97F7A"/>
    <w:rsid w:val="3BC83901"/>
    <w:rsid w:val="3BD3499C"/>
    <w:rsid w:val="3BD63885"/>
    <w:rsid w:val="3BF57E73"/>
    <w:rsid w:val="3C22478C"/>
    <w:rsid w:val="3C5A3D12"/>
    <w:rsid w:val="3C7B4251"/>
    <w:rsid w:val="3C8E778D"/>
    <w:rsid w:val="3CC04BB7"/>
    <w:rsid w:val="3CEE2D3F"/>
    <w:rsid w:val="3D007E97"/>
    <w:rsid w:val="3D250D89"/>
    <w:rsid w:val="3DB66FE1"/>
    <w:rsid w:val="3DCC72BF"/>
    <w:rsid w:val="3DDB294F"/>
    <w:rsid w:val="3DF67167"/>
    <w:rsid w:val="3E2643E1"/>
    <w:rsid w:val="3E4579A8"/>
    <w:rsid w:val="3E4A39F4"/>
    <w:rsid w:val="3E567AD4"/>
    <w:rsid w:val="3E597097"/>
    <w:rsid w:val="3EE14081"/>
    <w:rsid w:val="3F20706C"/>
    <w:rsid w:val="3F9867D8"/>
    <w:rsid w:val="3FA30D7B"/>
    <w:rsid w:val="3FCE79A3"/>
    <w:rsid w:val="3FE1786D"/>
    <w:rsid w:val="40731284"/>
    <w:rsid w:val="407F080E"/>
    <w:rsid w:val="40A90DA5"/>
    <w:rsid w:val="40D34781"/>
    <w:rsid w:val="40DB5220"/>
    <w:rsid w:val="41077E1F"/>
    <w:rsid w:val="41084E55"/>
    <w:rsid w:val="41137C06"/>
    <w:rsid w:val="41444711"/>
    <w:rsid w:val="415D1F37"/>
    <w:rsid w:val="416C4121"/>
    <w:rsid w:val="419645F6"/>
    <w:rsid w:val="41CA312C"/>
    <w:rsid w:val="42567068"/>
    <w:rsid w:val="42776B47"/>
    <w:rsid w:val="42A614E6"/>
    <w:rsid w:val="42DA6F17"/>
    <w:rsid w:val="42F90745"/>
    <w:rsid w:val="430A0597"/>
    <w:rsid w:val="43207895"/>
    <w:rsid w:val="4348717E"/>
    <w:rsid w:val="4368665F"/>
    <w:rsid w:val="44142324"/>
    <w:rsid w:val="44144C1C"/>
    <w:rsid w:val="443B5196"/>
    <w:rsid w:val="44EF6D64"/>
    <w:rsid w:val="4561704E"/>
    <w:rsid w:val="45710558"/>
    <w:rsid w:val="45812081"/>
    <w:rsid w:val="45880D3F"/>
    <w:rsid w:val="45C0042A"/>
    <w:rsid w:val="45E272E7"/>
    <w:rsid w:val="464D5C6A"/>
    <w:rsid w:val="46CB236C"/>
    <w:rsid w:val="480C5D4B"/>
    <w:rsid w:val="487E70FD"/>
    <w:rsid w:val="489E3524"/>
    <w:rsid w:val="48B22E10"/>
    <w:rsid w:val="490E520A"/>
    <w:rsid w:val="49870179"/>
    <w:rsid w:val="4989701C"/>
    <w:rsid w:val="49B22151"/>
    <w:rsid w:val="49FA039E"/>
    <w:rsid w:val="4A276C22"/>
    <w:rsid w:val="4A3A4F4C"/>
    <w:rsid w:val="4A59342A"/>
    <w:rsid w:val="4AAA00D8"/>
    <w:rsid w:val="4B9430F5"/>
    <w:rsid w:val="4BE66624"/>
    <w:rsid w:val="4BF2510F"/>
    <w:rsid w:val="4C193F3A"/>
    <w:rsid w:val="4C291F94"/>
    <w:rsid w:val="4C637FB7"/>
    <w:rsid w:val="4C71164F"/>
    <w:rsid w:val="4DA64D3F"/>
    <w:rsid w:val="4DBF0E34"/>
    <w:rsid w:val="4DF7581C"/>
    <w:rsid w:val="4E383767"/>
    <w:rsid w:val="4E9E1526"/>
    <w:rsid w:val="4ED535DA"/>
    <w:rsid w:val="4EE476FA"/>
    <w:rsid w:val="4EE76E54"/>
    <w:rsid w:val="4EF95B7D"/>
    <w:rsid w:val="4F537FD3"/>
    <w:rsid w:val="4FA54242"/>
    <w:rsid w:val="4FF07019"/>
    <w:rsid w:val="500F66A5"/>
    <w:rsid w:val="506E1CBD"/>
    <w:rsid w:val="507410E0"/>
    <w:rsid w:val="50D51EA6"/>
    <w:rsid w:val="50E70207"/>
    <w:rsid w:val="51390307"/>
    <w:rsid w:val="514E34C5"/>
    <w:rsid w:val="51C2001E"/>
    <w:rsid w:val="529F3BAE"/>
    <w:rsid w:val="52C733F1"/>
    <w:rsid w:val="52CB11E9"/>
    <w:rsid w:val="52D970E6"/>
    <w:rsid w:val="52DE1E87"/>
    <w:rsid w:val="52E91CC8"/>
    <w:rsid w:val="53293FAA"/>
    <w:rsid w:val="53896247"/>
    <w:rsid w:val="539C5C07"/>
    <w:rsid w:val="53C06FE9"/>
    <w:rsid w:val="53D25E30"/>
    <w:rsid w:val="53D42D6C"/>
    <w:rsid w:val="53DB2A1C"/>
    <w:rsid w:val="53EB1D6A"/>
    <w:rsid w:val="54050E85"/>
    <w:rsid w:val="54401D42"/>
    <w:rsid w:val="548978FC"/>
    <w:rsid w:val="55206CE6"/>
    <w:rsid w:val="553463AF"/>
    <w:rsid w:val="555E552F"/>
    <w:rsid w:val="557262C2"/>
    <w:rsid w:val="55AE65B6"/>
    <w:rsid w:val="55DF2B49"/>
    <w:rsid w:val="55EB56A4"/>
    <w:rsid w:val="56AE2A1B"/>
    <w:rsid w:val="56BE50F9"/>
    <w:rsid w:val="56BE5C9D"/>
    <w:rsid w:val="57024DE4"/>
    <w:rsid w:val="57383662"/>
    <w:rsid w:val="57D23827"/>
    <w:rsid w:val="57D35D18"/>
    <w:rsid w:val="5819678B"/>
    <w:rsid w:val="59282DB0"/>
    <w:rsid w:val="59650B33"/>
    <w:rsid w:val="5A2F1C69"/>
    <w:rsid w:val="5A3701F6"/>
    <w:rsid w:val="5A734659"/>
    <w:rsid w:val="5A735B62"/>
    <w:rsid w:val="5B09548D"/>
    <w:rsid w:val="5B154E01"/>
    <w:rsid w:val="5B2D76DB"/>
    <w:rsid w:val="5BF762E0"/>
    <w:rsid w:val="5CC16662"/>
    <w:rsid w:val="5CC249BF"/>
    <w:rsid w:val="5CCB4A47"/>
    <w:rsid w:val="5CD34F5E"/>
    <w:rsid w:val="5D113718"/>
    <w:rsid w:val="5D296BA1"/>
    <w:rsid w:val="5D686FF3"/>
    <w:rsid w:val="5DC355A2"/>
    <w:rsid w:val="5DEA6E5E"/>
    <w:rsid w:val="5E3B5496"/>
    <w:rsid w:val="5EA17482"/>
    <w:rsid w:val="5EE626F1"/>
    <w:rsid w:val="5F111EF7"/>
    <w:rsid w:val="5F9240FA"/>
    <w:rsid w:val="5FB0214F"/>
    <w:rsid w:val="5FB74F11"/>
    <w:rsid w:val="5FD86845"/>
    <w:rsid w:val="60132618"/>
    <w:rsid w:val="60191330"/>
    <w:rsid w:val="603A2763"/>
    <w:rsid w:val="60F54A1C"/>
    <w:rsid w:val="61016185"/>
    <w:rsid w:val="61187727"/>
    <w:rsid w:val="61756047"/>
    <w:rsid w:val="61BD1842"/>
    <w:rsid w:val="620F421E"/>
    <w:rsid w:val="62330BF8"/>
    <w:rsid w:val="63206DA3"/>
    <w:rsid w:val="63346650"/>
    <w:rsid w:val="639017BD"/>
    <w:rsid w:val="63B93A31"/>
    <w:rsid w:val="63D75571"/>
    <w:rsid w:val="641A1F0A"/>
    <w:rsid w:val="64274CBD"/>
    <w:rsid w:val="64400914"/>
    <w:rsid w:val="644B7DEB"/>
    <w:rsid w:val="646637BA"/>
    <w:rsid w:val="654763EC"/>
    <w:rsid w:val="655334C0"/>
    <w:rsid w:val="65BD2F33"/>
    <w:rsid w:val="65F15F45"/>
    <w:rsid w:val="6612245E"/>
    <w:rsid w:val="666A47EF"/>
    <w:rsid w:val="667C1DFE"/>
    <w:rsid w:val="66C30B11"/>
    <w:rsid w:val="67353748"/>
    <w:rsid w:val="676A3AAD"/>
    <w:rsid w:val="67BA3312"/>
    <w:rsid w:val="68395901"/>
    <w:rsid w:val="683C2439"/>
    <w:rsid w:val="685565DE"/>
    <w:rsid w:val="68607BEC"/>
    <w:rsid w:val="68884ED2"/>
    <w:rsid w:val="689B04D2"/>
    <w:rsid w:val="68D33D88"/>
    <w:rsid w:val="690F3B01"/>
    <w:rsid w:val="695C3ED2"/>
    <w:rsid w:val="698176B9"/>
    <w:rsid w:val="69A96080"/>
    <w:rsid w:val="69B00409"/>
    <w:rsid w:val="69D470AB"/>
    <w:rsid w:val="69EE0526"/>
    <w:rsid w:val="6A17040F"/>
    <w:rsid w:val="6A2828E8"/>
    <w:rsid w:val="6A2D678E"/>
    <w:rsid w:val="6A9906E5"/>
    <w:rsid w:val="6AFD52AB"/>
    <w:rsid w:val="6B5B75CE"/>
    <w:rsid w:val="6BAF32F3"/>
    <w:rsid w:val="6BBA0433"/>
    <w:rsid w:val="6BC87DCD"/>
    <w:rsid w:val="6C581734"/>
    <w:rsid w:val="6C595F47"/>
    <w:rsid w:val="6C7C6C5C"/>
    <w:rsid w:val="6D084341"/>
    <w:rsid w:val="6D0C71D2"/>
    <w:rsid w:val="6D6E2E2E"/>
    <w:rsid w:val="6D745CCD"/>
    <w:rsid w:val="6D9D3A07"/>
    <w:rsid w:val="6DC35870"/>
    <w:rsid w:val="6DD02C0B"/>
    <w:rsid w:val="6DEA6045"/>
    <w:rsid w:val="6F584EFA"/>
    <w:rsid w:val="6F7648B3"/>
    <w:rsid w:val="6FCB61EC"/>
    <w:rsid w:val="70280793"/>
    <w:rsid w:val="70DA28B7"/>
    <w:rsid w:val="715A4FFE"/>
    <w:rsid w:val="717116F5"/>
    <w:rsid w:val="71A502BA"/>
    <w:rsid w:val="71AB21FA"/>
    <w:rsid w:val="71C45DBF"/>
    <w:rsid w:val="724A544C"/>
    <w:rsid w:val="72CE1243"/>
    <w:rsid w:val="731C3A0C"/>
    <w:rsid w:val="73392AC9"/>
    <w:rsid w:val="73C06CDD"/>
    <w:rsid w:val="73CB18CB"/>
    <w:rsid w:val="740F4341"/>
    <w:rsid w:val="74974D05"/>
    <w:rsid w:val="74C1226B"/>
    <w:rsid w:val="74FC5D13"/>
    <w:rsid w:val="759204FB"/>
    <w:rsid w:val="75BF4D7F"/>
    <w:rsid w:val="75EE5922"/>
    <w:rsid w:val="75F3591D"/>
    <w:rsid w:val="764357F1"/>
    <w:rsid w:val="765066C7"/>
    <w:rsid w:val="76CB6635"/>
    <w:rsid w:val="76E77F55"/>
    <w:rsid w:val="77907589"/>
    <w:rsid w:val="779D4EEB"/>
    <w:rsid w:val="77A7102A"/>
    <w:rsid w:val="786617CD"/>
    <w:rsid w:val="787E55D4"/>
    <w:rsid w:val="78836B70"/>
    <w:rsid w:val="78B00DF0"/>
    <w:rsid w:val="78DF2ECA"/>
    <w:rsid w:val="798A46EB"/>
    <w:rsid w:val="79A46349"/>
    <w:rsid w:val="7A3F14DE"/>
    <w:rsid w:val="7AB651E8"/>
    <w:rsid w:val="7B17482A"/>
    <w:rsid w:val="7B3F4899"/>
    <w:rsid w:val="7BB506D8"/>
    <w:rsid w:val="7C556A80"/>
    <w:rsid w:val="7CBE00C9"/>
    <w:rsid w:val="7CCC4525"/>
    <w:rsid w:val="7CE01EC5"/>
    <w:rsid w:val="7CFD3B6A"/>
    <w:rsid w:val="7D7A7212"/>
    <w:rsid w:val="7D844604"/>
    <w:rsid w:val="7E69406A"/>
    <w:rsid w:val="7EA81CDB"/>
    <w:rsid w:val="7EED3DFA"/>
    <w:rsid w:val="7F110F80"/>
    <w:rsid w:val="7F194593"/>
    <w:rsid w:val="7F672CAD"/>
    <w:rsid w:val="7FD16220"/>
    <w:rsid w:val="7FE63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方正小标宋简体" w:cs="Times New Roman"/>
      <w:kern w:val="2"/>
      <w:sz w:val="32"/>
      <w:szCs w:val="32"/>
      <w:lang w:val="en-US" w:eastAsia="zh-CN" w:bidi="ar-SA"/>
    </w:rPr>
  </w:style>
  <w:style w:type="paragraph" w:styleId="3">
    <w:name w:val="heading 2"/>
    <w:basedOn w:val="1"/>
    <w:next w:val="1"/>
    <w:qFormat/>
    <w:uiPriority w:val="0"/>
    <w:pPr>
      <w:wordWrap w:val="0"/>
      <w:spacing w:before="0" w:after="160" w:line="240" w:lineRule="auto"/>
      <w:ind w:left="0"/>
      <w:jc w:val="both"/>
      <w:outlineLvl w:val="1"/>
    </w:pPr>
    <w:rPr>
      <w:sz w:val="21"/>
    </w:rPr>
  </w:style>
  <w:style w:type="paragraph" w:styleId="4">
    <w:name w:val="heading 3"/>
    <w:basedOn w:val="1"/>
    <w:next w:val="1"/>
    <w:qFormat/>
    <w:uiPriority w:val="0"/>
    <w:pPr>
      <w:keepNext/>
      <w:keepLines/>
      <w:ind w:firstLine="880"/>
      <w:outlineLvl w:val="2"/>
    </w:pPr>
    <w:rPr>
      <w:rFonts w:ascii="Times New Roman" w:hAnsi="Times New Roman" w:eastAsia="楷体_GB2312"/>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Body Text First Indent"/>
    <w:basedOn w:val="6"/>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1"/>
      <w:lang w:val="en-US" w:eastAsia="zh-CN" w:bidi="ar"/>
    </w:rPr>
  </w:style>
  <w:style w:type="paragraph" w:styleId="6">
    <w:name w:val="Body Text"/>
    <w:basedOn w:val="1"/>
    <w:next w:val="7"/>
    <w:qFormat/>
    <w:uiPriority w:val="0"/>
    <w:pPr>
      <w:spacing w:after="120"/>
    </w:pPr>
  </w:style>
  <w:style w:type="paragraph" w:styleId="7">
    <w:name w:val="toc 5"/>
    <w:next w:val="1"/>
    <w:unhideWhenUsed/>
    <w:qFormat/>
    <w:uiPriority w:val="39"/>
    <w:pPr>
      <w:widowControl w:val="0"/>
      <w:adjustRightInd w:val="0"/>
      <w:spacing w:line="600" w:lineRule="exact"/>
      <w:ind w:firstLine="720" w:firstLineChars="200"/>
      <w:jc w:val="both"/>
    </w:pPr>
    <w:rPr>
      <w:rFonts w:ascii="Calibri" w:hAnsi="Calibri" w:eastAsia="仿宋_GB2312" w:cs="Times New Roman"/>
      <w:kern w:val="2"/>
      <w:sz w:val="32"/>
      <w:szCs w:val="24"/>
      <w:lang w:val="en-US" w:eastAsia="zh-CN" w:bidi="ar-SA"/>
    </w:rPr>
  </w:style>
  <w:style w:type="paragraph" w:styleId="8">
    <w:name w:val="annotation text"/>
    <w:basedOn w:val="1"/>
    <w:unhideWhenUsed/>
    <w:qFormat/>
    <w:uiPriority w:val="0"/>
    <w:pPr>
      <w:jc w:val="left"/>
    </w:pPr>
  </w:style>
  <w:style w:type="paragraph" w:styleId="9">
    <w:name w:val="Body Text 3"/>
    <w:basedOn w:val="1"/>
    <w:qFormat/>
    <w:uiPriority w:val="0"/>
    <w:pPr>
      <w:spacing w:after="120"/>
    </w:pPr>
    <w:rPr>
      <w:sz w:val="16"/>
      <w:szCs w:val="16"/>
    </w:rPr>
  </w:style>
  <w:style w:type="paragraph" w:styleId="10">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14">
    <w:name w:val="page number"/>
    <w:qFormat/>
    <w:uiPriority w:val="0"/>
    <w:rPr>
      <w:rFonts w:cs="Times New Roman"/>
    </w:rPr>
  </w:style>
  <w:style w:type="character" w:styleId="15">
    <w:name w:val="Hyperlink"/>
    <w:basedOn w:val="13"/>
    <w:unhideWhenUsed/>
    <w:qFormat/>
    <w:uiPriority w:val="99"/>
    <w:rPr>
      <w:color w:val="0000FF"/>
      <w:u w:val="single"/>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3"/>
    <w:link w:val="11"/>
    <w:qFormat/>
    <w:uiPriority w:val="99"/>
    <w:rPr>
      <w:sz w:val="18"/>
      <w:szCs w:val="18"/>
    </w:rPr>
  </w:style>
  <w:style w:type="character" w:customStyle="1" w:styleId="19">
    <w:name w:val="页脚 Char"/>
    <w:basedOn w:val="13"/>
    <w:link w:val="10"/>
    <w:qFormat/>
    <w:uiPriority w:val="99"/>
    <w:rPr>
      <w:sz w:val="18"/>
      <w:szCs w:val="18"/>
    </w:rPr>
  </w:style>
  <w:style w:type="table" w:customStyle="1" w:styleId="20">
    <w:name w:val="Table Normal"/>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0" w:type="dxa"/>
        <w:bottom w:w="0" w:type="dxa"/>
        <w:right w:w="0" w:type="dxa"/>
      </w:tblCellMar>
    </w:tblPr>
  </w:style>
  <w:style w:type="paragraph" w:customStyle="1" w:styleId="21">
    <w:name w:val="Other|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customStyle="1" w:styleId="22">
    <w:name w:val="Body text|2"/>
    <w:basedOn w:val="1"/>
    <w:qFormat/>
    <w:uiPriority w:val="0"/>
    <w:pPr>
      <w:widowControl w:val="0"/>
      <w:shd w:val="clear" w:color="auto" w:fill="auto"/>
      <w:spacing w:line="313" w:lineRule="exact"/>
    </w:pPr>
    <w:rPr>
      <w:rFonts w:ascii="宋体" w:hAnsi="宋体" w:eastAsia="宋体" w:cs="宋体"/>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8703</Words>
  <Characters>9060</Characters>
  <Lines>209</Lines>
  <Paragraphs>135</Paragraphs>
  <TotalTime>4</TotalTime>
  <ScaleCrop>false</ScaleCrop>
  <LinksUpToDate>false</LinksUpToDate>
  <CharactersWithSpaces>9082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2020-10-13T02:02:00Z</dcterms:created>
  <dc:creator>徐娟</dc:creator>
  <cp:lastModifiedBy>张有乾</cp:lastModifiedBy>
  <cp:lastPrinted>2025-05-12T03:05:00Z</cp:lastPrinted>
  <dcterms:modified xsi:type="dcterms:W3CDTF">2025-05-15T07:49:30Z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F0A6C8A577AF47E2A70D594D945EFCB4</vt:lpwstr>
  </property>
</Properties>
</file>