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690" w:tblpY="3108"/>
        <w:tblOverlap w:val="never"/>
        <w:tblW w:w="8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9"/>
        <w:gridCol w:w="1630"/>
      </w:tblGrid>
      <w:tr w14:paraId="7EA8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1" w:hRule="atLeast"/>
        </w:trPr>
        <w:tc>
          <w:tcPr>
            <w:tcW w:w="6929" w:type="dxa"/>
            <w:noWrap w:val="0"/>
            <w:vAlign w:val="center"/>
          </w:tcPr>
          <w:p w14:paraId="5475A5B1">
            <w:pPr>
              <w:keepNext w:val="0"/>
              <w:keepLines w:val="0"/>
              <w:pageBreakBefore w:val="0"/>
              <w:widowControl w:val="0"/>
              <w:kinsoku/>
              <w:wordWrap/>
              <w:overflowPunct w:val="0"/>
              <w:topLinePunct w:val="0"/>
              <w:autoSpaceDE/>
              <w:autoSpaceDN/>
              <w:bidi w:val="0"/>
              <w:adjustRightInd/>
              <w:snapToGrid/>
              <w:spacing w:before="0" w:beforeLines="0" w:after="0" w:afterLines="0" w:line="1100" w:lineRule="exact"/>
              <w:ind w:left="-105" w:leftChars="-50" w:right="-105" w:rightChars="-50" w:firstLine="0" w:firstLineChars="0"/>
              <w:jc w:val="distribute"/>
              <w:textAlignment w:val="auto"/>
              <w:outlineLvl w:val="9"/>
              <w:rPr>
                <w:rFonts w:hint="eastAsia" w:ascii="华文中宋" w:hAnsi="华文中宋" w:eastAsia="华文中宋" w:cs="华文中宋"/>
                <w:b/>
                <w:bCs/>
                <w:color w:val="FF0000"/>
                <w:w w:val="85"/>
                <w:sz w:val="72"/>
                <w:szCs w:val="72"/>
                <w:lang w:val="en-US" w:eastAsia="zh-CN"/>
              </w:rPr>
            </w:pPr>
            <w:r>
              <w:rPr>
                <w:rFonts w:hint="eastAsia" w:ascii="华文中宋" w:hAnsi="华文中宋" w:eastAsia="华文中宋" w:cs="华文中宋"/>
                <w:b/>
                <w:bCs/>
                <w:color w:val="FF0000"/>
                <w:w w:val="85"/>
                <w:sz w:val="72"/>
                <w:szCs w:val="72"/>
                <w:lang w:val="en-US" w:eastAsia="zh-CN"/>
              </w:rPr>
              <w:t>商洛市科</w:t>
            </w:r>
            <w:r>
              <w:rPr>
                <w:rFonts w:hint="eastAsia" w:ascii="华文中宋" w:hAnsi="华文中宋" w:eastAsia="华文中宋" w:cs="华文中宋"/>
                <w:b/>
                <w:bCs/>
                <w:color w:val="FF0000"/>
                <w:w w:val="85"/>
                <w:sz w:val="72"/>
                <w:szCs w:val="72"/>
                <w:lang w:val="en-US" w:eastAsia="zh-CN"/>
              </w:rPr>
              <w:t>学技术局</w:t>
            </w:r>
          </w:p>
          <w:p w14:paraId="50BE53D4">
            <w:pPr>
              <w:keepNext w:val="0"/>
              <w:keepLines w:val="0"/>
              <w:pageBreakBefore w:val="0"/>
              <w:widowControl w:val="0"/>
              <w:kinsoku/>
              <w:wordWrap/>
              <w:overflowPunct w:val="0"/>
              <w:topLinePunct w:val="0"/>
              <w:autoSpaceDE/>
              <w:autoSpaceDN/>
              <w:bidi w:val="0"/>
              <w:adjustRightInd/>
              <w:snapToGrid/>
              <w:spacing w:before="0" w:beforeLines="0" w:after="0" w:afterLines="0" w:line="1100" w:lineRule="exact"/>
              <w:ind w:left="-105" w:leftChars="-50" w:right="-105" w:rightChars="-50" w:firstLine="0" w:firstLineChars="0"/>
              <w:jc w:val="distribute"/>
              <w:textAlignment w:val="auto"/>
              <w:outlineLvl w:val="9"/>
              <w:rPr>
                <w:rFonts w:hint="eastAsia" w:ascii="华文中宋" w:hAnsi="华文中宋" w:eastAsia="华文中宋" w:cs="华文中宋"/>
                <w:b/>
                <w:bCs/>
                <w:color w:val="FF0000"/>
                <w:w w:val="85"/>
                <w:sz w:val="72"/>
                <w:szCs w:val="72"/>
                <w:lang w:eastAsia="zh-CN"/>
              </w:rPr>
            </w:pPr>
            <w:r>
              <w:rPr>
                <w:rFonts w:hint="eastAsia" w:ascii="华文中宋" w:hAnsi="华文中宋" w:eastAsia="华文中宋" w:cs="华文中宋"/>
                <w:b/>
                <w:bCs/>
                <w:color w:val="FF0000"/>
                <w:w w:val="85"/>
                <w:sz w:val="72"/>
                <w:szCs w:val="72"/>
                <w:lang w:eastAsia="zh-CN"/>
              </w:rPr>
              <w:t>中共</w:t>
            </w:r>
            <w:r>
              <w:rPr>
                <w:rFonts w:hint="eastAsia" w:ascii="华文中宋" w:hAnsi="华文中宋" w:eastAsia="华文中宋" w:cs="华文中宋"/>
                <w:b/>
                <w:bCs/>
                <w:color w:val="FF0000"/>
                <w:w w:val="85"/>
                <w:sz w:val="72"/>
                <w:szCs w:val="72"/>
              </w:rPr>
              <w:t>商洛市</w:t>
            </w:r>
            <w:r>
              <w:rPr>
                <w:rFonts w:hint="eastAsia" w:ascii="华文中宋" w:hAnsi="华文中宋" w:eastAsia="华文中宋" w:cs="华文中宋"/>
                <w:b/>
                <w:bCs/>
                <w:color w:val="FF0000"/>
                <w:w w:val="85"/>
                <w:sz w:val="72"/>
                <w:szCs w:val="72"/>
                <w:lang w:eastAsia="zh-CN"/>
              </w:rPr>
              <w:t>委宣传部</w:t>
            </w:r>
          </w:p>
          <w:p w14:paraId="5187E8F7">
            <w:pPr>
              <w:keepNext w:val="0"/>
              <w:keepLines w:val="0"/>
              <w:pageBreakBefore w:val="0"/>
              <w:widowControl w:val="0"/>
              <w:kinsoku/>
              <w:wordWrap/>
              <w:overflowPunct w:val="0"/>
              <w:topLinePunct w:val="0"/>
              <w:autoSpaceDE/>
              <w:autoSpaceDN/>
              <w:bidi w:val="0"/>
              <w:adjustRightInd/>
              <w:snapToGrid/>
              <w:spacing w:before="0" w:beforeLines="0" w:after="0" w:afterLines="0" w:line="1100" w:lineRule="exact"/>
              <w:ind w:left="-105" w:leftChars="-50" w:right="-105" w:rightChars="-50" w:firstLine="0" w:firstLineChars="0"/>
              <w:jc w:val="distribute"/>
              <w:textAlignment w:val="auto"/>
              <w:outlineLvl w:val="9"/>
              <w:rPr>
                <w:rFonts w:hint="eastAsia" w:ascii="华文中宋" w:hAnsi="华文中宋" w:eastAsia="华文中宋" w:cs="华文中宋"/>
                <w:b/>
                <w:bCs/>
                <w:color w:val="FF0000"/>
                <w:w w:val="85"/>
                <w:sz w:val="60"/>
                <w:szCs w:val="60"/>
                <w:lang w:eastAsia="zh-CN"/>
              </w:rPr>
            </w:pPr>
            <w:r>
              <w:rPr>
                <w:rFonts w:hint="eastAsia" w:ascii="华文中宋" w:hAnsi="华文中宋" w:eastAsia="华文中宋" w:cs="华文中宋"/>
                <w:b/>
                <w:bCs/>
                <w:color w:val="FF0000"/>
                <w:w w:val="85"/>
                <w:sz w:val="72"/>
                <w:szCs w:val="72"/>
              </w:rPr>
              <w:t>商洛市</w:t>
            </w:r>
            <w:r>
              <w:rPr>
                <w:rFonts w:hint="eastAsia" w:ascii="华文中宋" w:hAnsi="华文中宋" w:eastAsia="华文中宋" w:cs="华文中宋"/>
                <w:b/>
                <w:bCs/>
                <w:color w:val="FF0000"/>
                <w:w w:val="85"/>
                <w:sz w:val="72"/>
                <w:szCs w:val="72"/>
                <w:lang w:val="en-US" w:eastAsia="zh-CN"/>
              </w:rPr>
              <w:t>科学技术协会</w:t>
            </w:r>
          </w:p>
        </w:tc>
        <w:tc>
          <w:tcPr>
            <w:tcW w:w="1630" w:type="dxa"/>
            <w:noWrap w:val="0"/>
            <w:vAlign w:val="center"/>
          </w:tcPr>
          <w:p w14:paraId="3B9CB982">
            <w:pPr>
              <w:keepNext w:val="0"/>
              <w:keepLines w:val="0"/>
              <w:pageBreakBefore w:val="0"/>
              <w:widowControl w:val="0"/>
              <w:kinsoku/>
              <w:wordWrap/>
              <w:overflowPunct w:val="0"/>
              <w:bidi w:val="0"/>
              <w:ind w:left="-105" w:leftChars="-50" w:right="-105" w:rightChars="-50"/>
              <w:jc w:val="center"/>
              <w:rPr>
                <w:rFonts w:hint="eastAsia" w:ascii="华文中宋" w:hAnsi="华文中宋" w:eastAsia="华文中宋" w:cs="华文中宋"/>
                <w:b/>
                <w:bCs/>
                <w:color w:val="FF0000"/>
                <w:w w:val="65"/>
                <w:sz w:val="130"/>
                <w:szCs w:val="130"/>
              </w:rPr>
            </w:pPr>
            <w:r>
              <w:rPr>
                <w:rFonts w:hint="eastAsia" w:ascii="华文中宋" w:hAnsi="华文中宋" w:eastAsia="华文中宋" w:cs="华文中宋"/>
                <w:b/>
                <w:bCs/>
                <w:color w:val="FF0000"/>
                <w:w w:val="65"/>
                <w:sz w:val="112"/>
                <w:szCs w:val="112"/>
              </w:rPr>
              <w:t>文件</w:t>
            </w:r>
          </w:p>
        </w:tc>
      </w:tr>
    </w:tbl>
    <w:p w14:paraId="70A79D97">
      <w:pPr>
        <w:keepNext w:val="0"/>
        <w:keepLines w:val="0"/>
        <w:pageBreakBefore w:val="0"/>
        <w:widowControl w:val="0"/>
        <w:kinsoku/>
        <w:wordWrap/>
        <w:overflowPunct w:val="0"/>
        <w:bidi w:val="0"/>
        <w:spacing w:line="240" w:lineRule="auto"/>
        <w:ind w:firstLine="0" w:firstLineChars="0"/>
        <w:jc w:val="both"/>
        <w:rPr>
          <w:rFonts w:hint="eastAsia" w:ascii="仿宋_GB2312" w:eastAsia="仿宋_GB2312"/>
          <w:sz w:val="32"/>
          <w:szCs w:val="32"/>
          <w:lang w:val="en-US" w:eastAsia="zh-CN"/>
        </w:rPr>
      </w:pPr>
    </w:p>
    <w:p w14:paraId="2F3BEADD">
      <w:pPr>
        <w:keepNext w:val="0"/>
        <w:keepLines w:val="0"/>
        <w:pageBreakBefore w:val="0"/>
        <w:widowControl w:val="0"/>
        <w:kinsoku/>
        <w:wordWrap/>
        <w:overflowPunct w:val="0"/>
        <w:bidi w:val="0"/>
        <w:spacing w:line="240" w:lineRule="auto"/>
        <w:ind w:firstLine="0" w:firstLineChars="0"/>
        <w:jc w:val="center"/>
        <w:rPr>
          <w:rFonts w:hint="eastAsia" w:ascii="仿宋_GB2312" w:eastAsia="仿宋_GB2312"/>
          <w:sz w:val="32"/>
          <w:szCs w:val="32"/>
          <w:lang w:val="en-US" w:eastAsia="zh-CN"/>
        </w:rPr>
      </w:pPr>
      <w:bookmarkStart w:id="0" w:name="_GoBack"/>
      <w:bookmarkEnd w:id="0"/>
    </w:p>
    <w:p w14:paraId="36465607">
      <w:pPr>
        <w:keepNext w:val="0"/>
        <w:keepLines w:val="0"/>
        <w:pageBreakBefore w:val="0"/>
        <w:widowControl w:val="0"/>
        <w:kinsoku/>
        <w:wordWrap/>
        <w:overflowPunct w:val="0"/>
        <w:bidi w:val="0"/>
        <w:spacing w:line="240" w:lineRule="auto"/>
        <w:ind w:firstLine="0" w:firstLineChars="0"/>
        <w:jc w:val="center"/>
        <w:rPr>
          <w:rFonts w:ascii="仿宋_GB2312" w:eastAsia="仿宋_GB2312"/>
          <w:sz w:val="32"/>
          <w:szCs w:val="32"/>
        </w:rPr>
      </w:pPr>
      <w:r>
        <w:rPr>
          <w:rFonts w:hint="eastAsia" w:ascii="仿宋_GB2312" w:eastAsia="仿宋_GB2312"/>
          <w:sz w:val="32"/>
          <w:szCs w:val="32"/>
          <w:lang w:val="en-US" w:eastAsia="zh-CN"/>
        </w:rPr>
        <w:t>商</w:t>
      </w:r>
      <w:r>
        <w:rPr>
          <w:rFonts w:hint="eastAsia" w:ascii="仿宋_GB2312" w:eastAsia="仿宋_GB2312"/>
          <w:sz w:val="32"/>
          <w:szCs w:val="32"/>
        </w:rPr>
        <w:t>科</w:t>
      </w:r>
      <w:r>
        <w:rPr>
          <w:rFonts w:hint="eastAsia" w:ascii="仿宋_GB2312" w:eastAsia="仿宋_GB2312"/>
          <w:sz w:val="32"/>
          <w:szCs w:val="32"/>
          <w:lang w:val="en-US" w:eastAsia="zh-CN"/>
        </w:rPr>
        <w:t>字</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14:paraId="3F4B8862">
      <w:pPr>
        <w:pStyle w:val="9"/>
        <w:keepNext w:val="0"/>
        <w:keepLines w:val="0"/>
        <w:pageBreakBefore w:val="0"/>
        <w:widowControl w:val="0"/>
        <w:kinsoku/>
        <w:wordWrap/>
        <w:overflowPunct w:val="0"/>
        <w:bidi w:val="0"/>
        <w:spacing w:before="0" w:beforeAutospacing="0" w:after="0" w:afterAutospacing="0" w:line="400" w:lineRule="exact"/>
        <w:jc w:val="center"/>
        <w:textAlignment w:val="baseline"/>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137795</wp:posOffset>
                </wp:positionV>
                <wp:extent cx="5290185" cy="20320"/>
                <wp:effectExtent l="0" t="7620" r="5715" b="10160"/>
                <wp:wrapNone/>
                <wp:docPr id="1" name="直接连接符 1"/>
                <wp:cNvGraphicFramePr/>
                <a:graphic xmlns:a="http://schemas.openxmlformats.org/drawingml/2006/main">
                  <a:graphicData uri="http://schemas.microsoft.com/office/word/2010/wordprocessingShape">
                    <wps:wsp>
                      <wps:cNvCnPr/>
                      <wps:spPr>
                        <a:xfrm>
                          <a:off x="0" y="0"/>
                          <a:ext cx="5290185" cy="2032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pt;margin-top:10.85pt;height:1.6pt;width:416.55pt;z-index:251659264;mso-width-relative:page;mso-height-relative:page;" filled="f" stroked="t" coordsize="21600,21600" o:gfxdata="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Z5X1wAAAAgBAAAPAAAAAAAAAAEAIAAAACIAAABkcnMvZG93bnJldi54&#10;bWxQSwECFAAUAAAACACHTuJAmUmhZfsBAADpAwAADgAAAAAAAAABACAAAAAmAQAAZHJzL2Uyb0Rv&#10;Yy54bWxQSwUGAAAAAAYABgBZAQAAkwUAAAAA&#10;">
                <v:fill on="f" focussize="0,0"/>
                <v:stroke weight="1.25pt" color="#FF0000" joinstyle="round"/>
                <v:imagedata o:title=""/>
                <o:lock v:ext="edit" aspectratio="f"/>
              </v:line>
            </w:pict>
          </mc:Fallback>
        </mc:AlternateContent>
      </w:r>
    </w:p>
    <w:p w14:paraId="7F9F7E10">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3302B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关于举办2025年</w:t>
      </w:r>
      <w:r>
        <w:rPr>
          <w:rFonts w:hint="eastAsia" w:ascii="方正小标宋简体" w:hAnsi="方正小标宋简体" w:eastAsia="方正小标宋简体" w:cs="方正小标宋简体"/>
          <w:b w:val="0"/>
          <w:bCs w:val="0"/>
          <w:color w:val="333333"/>
          <w:sz w:val="44"/>
          <w:szCs w:val="44"/>
          <w:lang w:eastAsia="zh-CN"/>
        </w:rPr>
        <w:t>商洛市</w:t>
      </w:r>
      <w:r>
        <w:rPr>
          <w:rFonts w:hint="eastAsia" w:ascii="方正小标宋简体" w:hAnsi="方正小标宋简体" w:eastAsia="方正小标宋简体" w:cs="方正小标宋简体"/>
          <w:b w:val="0"/>
          <w:bCs w:val="0"/>
          <w:color w:val="333333"/>
          <w:sz w:val="44"/>
          <w:szCs w:val="44"/>
        </w:rPr>
        <w:t>科技活动周和全国</w:t>
      </w:r>
    </w:p>
    <w:p w14:paraId="383AD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科技工作者日</w:t>
      </w:r>
      <w:r>
        <w:rPr>
          <w:rFonts w:hint="eastAsia" w:ascii="方正小标宋简体" w:hAnsi="方正小标宋简体" w:eastAsia="方正小标宋简体" w:cs="方正小标宋简体"/>
          <w:b w:val="0"/>
          <w:bCs w:val="0"/>
          <w:color w:val="333333"/>
          <w:sz w:val="44"/>
          <w:szCs w:val="44"/>
          <w:lang w:eastAsia="zh-CN"/>
        </w:rPr>
        <w:t>商洛市</w:t>
      </w:r>
      <w:r>
        <w:rPr>
          <w:rFonts w:hint="eastAsia" w:ascii="方正小标宋简体" w:hAnsi="方正小标宋简体" w:eastAsia="方正小标宋简体" w:cs="方正小标宋简体"/>
          <w:b w:val="0"/>
          <w:bCs w:val="0"/>
          <w:color w:val="333333"/>
          <w:sz w:val="44"/>
          <w:szCs w:val="44"/>
        </w:rPr>
        <w:t>活动的通知</w:t>
      </w:r>
    </w:p>
    <w:p w14:paraId="4B60716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w w:val="100"/>
          <w:sz w:val="32"/>
          <w:szCs w:val="32"/>
        </w:rPr>
      </w:pPr>
    </w:p>
    <w:p w14:paraId="527DE396">
      <w:pPr>
        <w:keepNext w:val="0"/>
        <w:keepLines w:val="0"/>
        <w:pageBreakBefore w:val="0"/>
        <w:widowControl w:val="0"/>
        <w:kinsoku/>
        <w:wordWrap/>
        <w:overflowPunct w:val="0"/>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pacing w:val="0"/>
          <w:w w:val="100"/>
          <w:sz w:val="32"/>
          <w:szCs w:val="32"/>
        </w:rPr>
      </w:pPr>
      <w:r>
        <w:rPr>
          <w:rFonts w:hint="eastAsia" w:ascii="仿宋_GB2312" w:hAnsi="宋体" w:eastAsia="仿宋_GB2312" w:cs="宋体"/>
          <w:spacing w:val="0"/>
          <w:w w:val="100"/>
          <w:kern w:val="0"/>
          <w:sz w:val="32"/>
          <w:szCs w:val="32"/>
          <w:lang w:eastAsia="zh-CN"/>
        </w:rPr>
        <w:t>各县（区）科技管理部门、党委宣传部、科协，</w:t>
      </w:r>
      <w:r>
        <w:rPr>
          <w:rFonts w:hint="eastAsia" w:ascii="仿宋_GB2312" w:hAnsi="宋体" w:eastAsia="仿宋_GB2312" w:cs="宋体"/>
          <w:spacing w:val="0"/>
          <w:w w:val="100"/>
          <w:kern w:val="0"/>
          <w:sz w:val="32"/>
          <w:szCs w:val="32"/>
        </w:rPr>
        <w:t>各有关单位</w:t>
      </w:r>
      <w:r>
        <w:rPr>
          <w:rFonts w:hint="eastAsia" w:ascii="仿宋_GB2312" w:hAnsi="仿宋_GB2312" w:eastAsia="仿宋_GB2312" w:cs="仿宋_GB2312"/>
          <w:spacing w:val="0"/>
          <w:w w:val="100"/>
          <w:sz w:val="32"/>
          <w:szCs w:val="32"/>
        </w:rPr>
        <w:t>：</w:t>
      </w:r>
    </w:p>
    <w:p w14:paraId="375BF946">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2025年5月24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31日是第二十五个全国科技活动周，5月30日是第九个全国科技工作者日。为深入学习贯彻习近平总书记关于科技创新的重要论述，</w:t>
      </w:r>
      <w:r>
        <w:rPr>
          <w:rFonts w:hint="eastAsia" w:ascii="仿宋_GB2312" w:hAnsi="仿宋_GB2312" w:eastAsia="仿宋_GB2312" w:cs="仿宋_GB2312"/>
          <w:color w:val="auto"/>
          <w:sz w:val="32"/>
          <w:szCs w:val="32"/>
        </w:rPr>
        <w:t>全面宣传以习近平同志为核心的党中央对广大科技工作者的亲切关怀和对科技工作的高度重视，生动展现科技工作者报国为民的风采，大力弘扬科学家精神，营造全社会支持科技事业、爱护科技人才的氛围，增强科技工作者的获得感荣誉感和科技报国的使命感紧迫感，</w:t>
      </w:r>
      <w:r>
        <w:rPr>
          <w:rFonts w:hint="eastAsia" w:ascii="仿宋_GB2312" w:hAnsi="仿宋_GB2312" w:eastAsia="仿宋_GB2312" w:cs="仿宋_GB2312"/>
          <w:sz w:val="32"/>
          <w:szCs w:val="32"/>
        </w:rPr>
        <w:t>加快实现高水平科技自立自强的信心。根据</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省科技活动周和全国科技工作者日活动的安排部署，市科技局、市委宣传部、市科协联合举办2025年商洛市科技活动周和全国科技工作者日活动。现将有关事项通知如下。</w:t>
      </w:r>
    </w:p>
    <w:p w14:paraId="656B21D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时间与</w:t>
      </w:r>
      <w:r>
        <w:rPr>
          <w:rFonts w:hint="eastAsia" w:ascii="黑体" w:hAnsi="黑体" w:eastAsia="黑体" w:cs="黑体"/>
          <w:sz w:val="32"/>
          <w:szCs w:val="32"/>
        </w:rPr>
        <w:t>主题</w:t>
      </w:r>
    </w:p>
    <w:p w14:paraId="0902B42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（一）时间</w:t>
      </w:r>
    </w:p>
    <w:p w14:paraId="0693203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上旬至6月上旬</w:t>
      </w:r>
    </w:p>
    <w:p w14:paraId="507B9FE4">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（二）主题</w:t>
      </w:r>
    </w:p>
    <w:p w14:paraId="17866A7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矢志创新发展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建设科技强国</w:t>
      </w:r>
    </w:p>
    <w:p w14:paraId="49967A8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14:paraId="6747FB5F">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1.深入宣传以习近平同志为核心的党中央对科技创新的重大决策部署及对科技工作者的关心关爱</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全面宣传习近平总书记关于科技创新的重要论述，宣传习近平总书记关心关爱科技工作者的故事，宣传展示党的十八大以来在以习近平同志为核心的党中央坚强领导下科技创新取得的重大成就，宣传科教兴国战略、人才强国战略、创新驱动发展战略实施的新进展新成效。宣传党的二十届三中全会关于科技创新的重大政策和举措，组织青年科技工作者围绕教育科技人才体制机制建言献策。宣传新修订的《中华人民共和国科学技术普及法》，不断增强学校、科研机构、科技企业、社会团体、媒体、科技馆、科普教育基地等各类主体的科普工作责任，广泛调动科技工作者投身科普事业的积极性和主动性。通过开展座谈会、慰问走访等形式，</w:t>
      </w:r>
      <w:r>
        <w:rPr>
          <w:rFonts w:hint="eastAsia" w:ascii="仿宋_GB2312" w:hAnsi="仿宋_GB2312" w:eastAsia="仿宋_GB2312" w:cs="仿宋_GB2312"/>
          <w:sz w:val="32"/>
          <w:szCs w:val="32"/>
          <w:lang w:eastAsia="zh-CN"/>
        </w:rPr>
        <w:t>看望慰问</w:t>
      </w:r>
      <w:r>
        <w:rPr>
          <w:rFonts w:hint="eastAsia" w:ascii="仿宋_GB2312" w:hAnsi="仿宋_GB2312" w:eastAsia="仿宋_GB2312" w:cs="仿宋_GB2312"/>
          <w:sz w:val="32"/>
          <w:szCs w:val="32"/>
        </w:rPr>
        <w:t>老科学家和一线科技工作者</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w:t>
      </w:r>
    </w:p>
    <w:p w14:paraId="11A12630">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2.大力弘扬科学家精神。</w:t>
      </w:r>
      <w:r>
        <w:rPr>
          <w:rFonts w:hint="eastAsia" w:ascii="仿宋_GB2312" w:hAnsi="仿宋_GB2312" w:eastAsia="仿宋_GB2312" w:cs="仿宋_GB2312"/>
          <w:sz w:val="32"/>
          <w:szCs w:val="32"/>
        </w:rPr>
        <w:t>深入宣传阐释科学家精神的时代内涵，展示科技工作者报国为民的风采。在关键核心技术攻关等重大科技任务中选树一批弘扬科学家精神的示范典型，在确保内容安全的前提下，</w:t>
      </w:r>
      <w:r>
        <w:rPr>
          <w:rFonts w:hint="eastAsia" w:ascii="仿宋_GB2312" w:hAnsi="仿宋_GB2312" w:eastAsia="仿宋_GB2312" w:cs="仿宋_GB2312"/>
          <w:color w:val="auto"/>
          <w:sz w:val="32"/>
          <w:szCs w:val="32"/>
        </w:rPr>
        <w:t>充分发挥报纸、电视、广播和新闻网站、微信公众号、移动终端的作用，大力宣传扎根基层一线的优秀科技工作者。集中展示广大科技工作者在“</w:t>
      </w:r>
      <w:r>
        <w:rPr>
          <w:rFonts w:hint="eastAsia" w:ascii="仿宋_GB2312" w:hAnsi="仿宋_GB2312" w:eastAsia="仿宋_GB2312" w:cs="仿宋_GB2312"/>
          <w:color w:val="auto"/>
          <w:sz w:val="32"/>
          <w:szCs w:val="32"/>
          <w:lang w:eastAsia="zh-CN"/>
        </w:rPr>
        <w:t>八场硬仗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“一都四区”建设</w:t>
      </w:r>
      <w:r>
        <w:rPr>
          <w:rFonts w:hint="eastAsia" w:ascii="仿宋_GB2312" w:hAnsi="仿宋_GB2312" w:eastAsia="仿宋_GB2312" w:cs="仿宋_GB2312"/>
          <w:color w:val="auto"/>
          <w:sz w:val="32"/>
          <w:szCs w:val="32"/>
        </w:rPr>
        <w:t>中创新争先的先进事迹和感人精神</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充分利用陕西省科学家精神宣讲团载体，以线上线下相结合的方式，广泛组织开展科学家精神“进学校进院所进企业进机关”</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好</w:t>
      </w:r>
      <w:r>
        <w:rPr>
          <w:rFonts w:hint="eastAsia" w:ascii="仿宋_GB2312" w:hAnsi="仿宋_GB2312" w:eastAsia="仿宋_GB2312" w:cs="仿宋_GB2312"/>
          <w:sz w:val="32"/>
          <w:szCs w:val="32"/>
        </w:rPr>
        <w:t>科普场馆（基地）、重点实验室等科普资源，积极开展科学家精神宣扬及开放活动，助推崇尚科学家精神蔚然成风。</w:t>
      </w:r>
    </w:p>
    <w:p w14:paraId="3FED66F6">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广泛开展各具特色的群众性科技活动。</w:t>
      </w:r>
      <w:r>
        <w:rPr>
          <w:rFonts w:hint="eastAsia" w:ascii="仿宋_GB2312" w:hAnsi="仿宋_GB2312" w:eastAsia="仿宋_GB2312" w:cs="仿宋_GB2312"/>
          <w:sz w:val="32"/>
          <w:szCs w:val="32"/>
        </w:rPr>
        <w:t>强化统筹、预先部署，支持和动员相关部门因地制宜开展面向基层的特色</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。组织广大科技工作者和科普工作者，深入田间地头、厂矿企业、社区农村、中小学校开展科技助农、科技下乡、科普进社区、科普进校园等系列形式多样的科普活动。</w:t>
      </w:r>
      <w:r>
        <w:rPr>
          <w:rFonts w:hint="eastAsia" w:ascii="仿宋_GB2312" w:hAnsi="仿宋_GB2312" w:eastAsia="仿宋_GB2312" w:cs="仿宋_GB2312"/>
          <w:sz w:val="32"/>
          <w:szCs w:val="32"/>
        </w:rPr>
        <w:t>充分利用科技项目实施取得的新成果，围绕公众关注的人工智能、生物科技、新能源、新材料等领域，通过展览展示、互动体验、参观研学、专家讲座、短视频讲解等多种方式，广泛开展各类科普宣传活动，积极组织青少年等群体参与，推动科技成果从实验室走向社会公众。</w:t>
      </w:r>
    </w:p>
    <w:p w14:paraId="39FF28B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强化网络宣传动员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切实发挥网络平台传播速度快、互动性强、覆盖面广的优势，拓宽宣传渠道，激发群众参与热情。创作一批高质量的网络科普作品，打造一批具有社会影响力的网络科普品牌。要积极运用短视频、直播等多种方式，切实强化群众体验和参与，发挥示范引领作用，强化优质网络作品供给，线上线下协同发力、加强一体化统筹协调，为广大科技工作者营造浓厚节日氛围。</w:t>
      </w:r>
    </w:p>
    <w:p w14:paraId="50077B9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、有关要求</w:t>
      </w:r>
    </w:p>
    <w:p w14:paraId="3E67288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（一）高度重视，精心组织。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各单位要加强统筹协调和资源共享，紧扣主题，精心组织，将科技活动周与科技工作者日活动一体设计，作为贯彻落实党中央关于科技创新重大决策部署的一项重要任务来抓。各行业管理部门、科研机构、高校院所要发挥行业（领域）优势、集成资源，在活动举办内容和形式上不断创新，办出特色。</w:t>
      </w:r>
    </w:p>
    <w:p w14:paraId="7A4F5050">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创新形式</w:t>
      </w:r>
      <w:r>
        <w:rPr>
          <w:rFonts w:hint="eastAsia" w:ascii="楷体_GB2312" w:hAnsi="楷体_GB2312" w:eastAsia="楷体_GB2312" w:cs="楷体_GB2312"/>
          <w:b/>
          <w:bCs/>
          <w:sz w:val="32"/>
          <w:szCs w:val="32"/>
        </w:rPr>
        <w:t>，加强宣传。</w:t>
      </w:r>
      <w:r>
        <w:rPr>
          <w:rFonts w:hint="eastAsia" w:ascii="仿宋_GB2312" w:hAnsi="仿宋_GB2312" w:eastAsia="仿宋_GB2312" w:cs="仿宋_GB2312"/>
          <w:sz w:val="32"/>
          <w:szCs w:val="32"/>
        </w:rPr>
        <w:t>广大科技工作者要充分发挥自身优势和专长，积极参与、组织、支持各类科普活动和弘扬科学家精神活动。要立足实际，注意节俭，讲求实效，充分利用现代信息技术，</w:t>
      </w:r>
      <w:r>
        <w:rPr>
          <w:rFonts w:hint="eastAsia" w:ascii="仿宋_GB2312" w:hAnsi="仿宋_GB2312" w:eastAsia="仿宋_GB2312" w:cs="仿宋_GB2312"/>
          <w:sz w:val="32"/>
          <w:szCs w:val="32"/>
          <w:lang w:eastAsia="zh-CN"/>
        </w:rPr>
        <w:t>同步</w:t>
      </w:r>
      <w:r>
        <w:rPr>
          <w:rFonts w:hint="eastAsia" w:ascii="仿宋_GB2312" w:hAnsi="仿宋_GB2312" w:eastAsia="仿宋_GB2312" w:cs="仿宋_GB2312"/>
          <w:sz w:val="32"/>
          <w:szCs w:val="32"/>
        </w:rPr>
        <w:t>开展线上</w:t>
      </w:r>
      <w:r>
        <w:rPr>
          <w:rFonts w:hint="eastAsia" w:ascii="仿宋_GB2312" w:hAnsi="仿宋_GB2312" w:eastAsia="仿宋_GB2312" w:cs="仿宋_GB2312"/>
          <w:sz w:val="32"/>
          <w:szCs w:val="32"/>
          <w:lang w:eastAsia="zh-CN"/>
        </w:rPr>
        <w:t>线下</w:t>
      </w:r>
      <w:r>
        <w:rPr>
          <w:rFonts w:hint="eastAsia" w:ascii="仿宋_GB2312" w:hAnsi="仿宋_GB2312" w:eastAsia="仿宋_GB2312" w:cs="仿宋_GB2312"/>
          <w:sz w:val="32"/>
          <w:szCs w:val="32"/>
        </w:rPr>
        <w:t>活动。要突出发挥主流媒体和新媒体宣传引领和正向舆论引导作用，加大对科技活动周的宣传报道力度，围绕活动主题发布重点报道，聚焦科技工作者关心话题推出高质量内容，不断提升科技活动周和全国科技工作者日活动在全社会的传播效果。</w:t>
      </w:r>
    </w:p>
    <w:p w14:paraId="519EEADE">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（三）周密安排，确保安全。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、各单位要加强安全防范措施，精心组织各类活动，切实提高安全意识，加强科技保密工作。各有关活动的主办单位和承办单位，</w:t>
      </w:r>
      <w:r>
        <w:rPr>
          <w:rFonts w:hint="eastAsia" w:ascii="仿宋_GB2312" w:hAnsi="仿宋_GB2312" w:eastAsia="仿宋_GB2312" w:cs="仿宋_GB2312"/>
          <w:sz w:val="32"/>
          <w:szCs w:val="32"/>
          <w:lang w:eastAsia="zh-CN"/>
        </w:rPr>
        <w:t>结合活动的特点和实际情况，</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周密</w:t>
      </w:r>
      <w:r>
        <w:rPr>
          <w:rFonts w:hint="eastAsia" w:ascii="仿宋_GB2312" w:hAnsi="仿宋_GB2312" w:eastAsia="仿宋_GB2312" w:cs="仿宋_GB2312"/>
          <w:sz w:val="32"/>
          <w:szCs w:val="32"/>
        </w:rPr>
        <w:t>的安全保卫方案及应急预案，确保</w:t>
      </w:r>
      <w:r>
        <w:rPr>
          <w:rFonts w:hint="eastAsia" w:ascii="仿宋_GB2312" w:hAnsi="仿宋_GB2312" w:eastAsia="仿宋_GB2312" w:cs="仿宋_GB2312"/>
          <w:sz w:val="32"/>
          <w:szCs w:val="32"/>
          <w:lang w:eastAsia="zh-CN"/>
        </w:rPr>
        <w:t>任务明确、责任到人，</w:t>
      </w:r>
      <w:r>
        <w:rPr>
          <w:rFonts w:hint="eastAsia" w:ascii="仿宋_GB2312" w:hAnsi="仿宋_GB2312" w:eastAsia="仿宋_GB2312" w:cs="仿宋_GB2312"/>
          <w:sz w:val="32"/>
          <w:szCs w:val="32"/>
        </w:rPr>
        <w:t>活动举办安全有序。各项工作要注重实效，力戒打卡、排名等形式主义，杜绝铺张浪费。</w:t>
      </w:r>
    </w:p>
    <w:p w14:paraId="0B496F81">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lang w:eastAsia="zh-CN"/>
        </w:rPr>
      </w:pPr>
      <w:r>
        <w:rPr>
          <w:rFonts w:hint="eastAsia" w:ascii="楷体_GB2312" w:hAnsi="楷体_GB2312" w:eastAsia="楷体_GB2312" w:cs="楷体_GB2312"/>
          <w:b/>
          <w:bCs/>
          <w:sz w:val="32"/>
          <w:szCs w:val="32"/>
        </w:rPr>
        <w:t>（四）认真总结，及时反馈。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各单位要按照通知要求，精心策划重点</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，并于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12时</w:t>
      </w:r>
      <w:r>
        <w:rPr>
          <w:rFonts w:hint="eastAsia" w:ascii="仿宋_GB2312" w:hAnsi="仿宋_GB2312" w:eastAsia="仿宋_GB2312" w:cs="仿宋_GB2312"/>
          <w:sz w:val="32"/>
          <w:szCs w:val="32"/>
        </w:rPr>
        <w:t>前将附件1盖章扫描件以及电子版发送至707215304@qq.com</w:t>
      </w:r>
      <w:r>
        <w:rPr>
          <w:rFonts w:hint="eastAsia" w:ascii="仿宋_GB2312" w:hAnsi="仿宋_GB2312" w:eastAsia="仿宋_GB2312" w:cs="仿宋_GB2312"/>
          <w:sz w:val="32"/>
          <w:szCs w:val="32"/>
          <w:lang w:val="en-US" w:eastAsia="zh-CN"/>
        </w:rPr>
        <w:t>邮箱，将附件2盖章扫描件及电子版发送至</w:t>
      </w:r>
      <w:r>
        <w:rPr>
          <w:rFonts w:hint="eastAsia" w:ascii="仿宋_GB2312" w:hAnsi="仿宋_GB2312" w:eastAsia="仿宋_GB2312" w:cs="仿宋_GB2312"/>
          <w:color w:val="auto"/>
          <w:sz w:val="32"/>
          <w:szCs w:val="32"/>
          <w:lang w:val="en-US" w:eastAsia="zh-CN"/>
        </w:rPr>
        <w:t>576858500</w:t>
      </w:r>
      <w:r>
        <w:rPr>
          <w:rFonts w:hint="eastAsia" w:ascii="仿宋_GB2312" w:hAnsi="仿宋_GB2312" w:eastAsia="仿宋_GB2312" w:cs="仿宋_GB2312"/>
          <w:color w:val="auto"/>
          <w:sz w:val="32"/>
          <w:szCs w:val="32"/>
        </w:rPr>
        <w:t>@qq.com</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rPr>
        <w:t>科技活动周和全国科技工作者日活动结束后，</w:t>
      </w:r>
      <w:r>
        <w:rPr>
          <w:rFonts w:hint="eastAsia" w:ascii="仿宋_GB2312" w:hAnsi="仿宋_GB2312" w:eastAsia="仿宋_GB2312" w:cs="仿宋_GB2312"/>
          <w:sz w:val="32"/>
          <w:szCs w:val="32"/>
          <w:lang w:eastAsia="zh-CN"/>
        </w:rPr>
        <w:t>请各县（区）科技管理部门牵头，会同当地党委宣传部门和科协，将科技活动周开展情况进行全面总结，</w:t>
      </w:r>
      <w:r>
        <w:rPr>
          <w:rFonts w:hint="eastAsia" w:ascii="仿宋_GB2312" w:hAnsi="仿宋_GB2312" w:eastAsia="仿宋_GB2312" w:cs="仿宋_GB2312"/>
          <w:sz w:val="32"/>
          <w:szCs w:val="32"/>
        </w:rPr>
        <w:t>于6月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18时</w:t>
      </w:r>
      <w:r>
        <w:rPr>
          <w:rFonts w:hint="eastAsia" w:ascii="仿宋_GB2312" w:hAnsi="仿宋_GB2312" w:eastAsia="仿宋_GB2312" w:cs="仿宋_GB2312"/>
          <w:sz w:val="32"/>
          <w:szCs w:val="32"/>
        </w:rPr>
        <w:t>前将科技活动周</w:t>
      </w:r>
      <w:r>
        <w:rPr>
          <w:rFonts w:hint="eastAsia" w:ascii="仿宋_GB2312" w:hAnsi="仿宋_GB2312" w:eastAsia="仿宋_GB2312" w:cs="仿宋_GB2312"/>
          <w:sz w:val="32"/>
          <w:szCs w:val="32"/>
          <w:lang w:eastAsia="zh-CN"/>
        </w:rPr>
        <w:t>总结报告、</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3发送至707215304@qq.com邮箱；科技工作者日的总结报告、附件4发送至</w:t>
      </w:r>
      <w:r>
        <w:rPr>
          <w:rFonts w:hint="eastAsia" w:ascii="仿宋_GB2312" w:hAnsi="仿宋_GB2312" w:eastAsia="仿宋_GB2312" w:cs="仿宋_GB2312"/>
          <w:color w:val="auto"/>
          <w:sz w:val="32"/>
          <w:szCs w:val="32"/>
          <w:lang w:val="en-US" w:eastAsia="zh-CN"/>
        </w:rPr>
        <w:t>576858500</w:t>
      </w:r>
      <w:r>
        <w:rPr>
          <w:rFonts w:hint="eastAsia" w:ascii="仿宋_GB2312" w:hAnsi="仿宋_GB2312" w:eastAsia="仿宋_GB2312" w:cs="仿宋_GB2312"/>
          <w:color w:val="auto"/>
          <w:sz w:val="32"/>
          <w:szCs w:val="32"/>
        </w:rPr>
        <w:t>@qq.com</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eastAsia="zh-CN"/>
        </w:rPr>
        <w:t>。</w:t>
      </w:r>
    </w:p>
    <w:p w14:paraId="1044C43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四、联系方式</w:t>
      </w:r>
    </w:p>
    <w:p w14:paraId="4F6E47B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市科技局人才和外国专家科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杨婷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电话：0914-2380809</w:t>
      </w:r>
    </w:p>
    <w:p w14:paraId="70FA4E3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市委宣传部宣传科          李斌  电话：0914-2380165</w:t>
      </w:r>
    </w:p>
    <w:p w14:paraId="12A5C377">
      <w:pPr>
        <w:pStyle w:val="6"/>
        <w:keepNext w:val="0"/>
        <w:keepLines w:val="0"/>
        <w:pageBreakBefore w:val="0"/>
        <w:kinsoku/>
        <w:wordWrap/>
        <w:topLinePunct w:val="0"/>
        <w:bidi w:val="0"/>
        <w:textAlignment w:val="auto"/>
        <w:rPr>
          <w:rFonts w:hint="default"/>
          <w:lang w:val="en-US" w:eastAsia="zh-CN"/>
        </w:rPr>
      </w:pPr>
      <w:r>
        <w:rPr>
          <w:rFonts w:hint="eastAsia" w:ascii="仿宋_GB2312" w:hAnsi="仿宋_GB2312" w:cs="仿宋_GB2312"/>
          <w:sz w:val="32"/>
          <w:szCs w:val="32"/>
          <w:lang w:val="en-US" w:eastAsia="zh-CN"/>
        </w:rPr>
        <w:t>市科协学会部              闫静  电话：0914-2321736</w:t>
      </w:r>
    </w:p>
    <w:p w14:paraId="2D22F337">
      <w:pPr>
        <w:pStyle w:val="6"/>
        <w:keepNext w:val="0"/>
        <w:keepLines w:val="0"/>
        <w:pageBreakBefore w:val="0"/>
        <w:kinsoku/>
        <w:wordWrap/>
        <w:topLinePunct w:val="0"/>
        <w:bidi w:val="0"/>
        <w:textAlignment w:val="auto"/>
        <w:rPr>
          <w:rFonts w:hint="eastAsia"/>
        </w:rPr>
      </w:pPr>
    </w:p>
    <w:p w14:paraId="00E44885">
      <w:pPr>
        <w:keepNext w:val="0"/>
        <w:keepLines w:val="0"/>
        <w:pageBreakBefore w:val="0"/>
        <w:widowControl w:val="0"/>
        <w:kinsoku/>
        <w:wordWrap/>
        <w:overflowPunct w:val="0"/>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lang w:val="en-US" w:eastAsia="zh-CN"/>
        </w:rPr>
        <w:t>商洛市</w:t>
      </w:r>
      <w:r>
        <w:rPr>
          <w:rFonts w:hint="eastAsia" w:ascii="仿宋_GB2312" w:hAnsi="仿宋_GB2312" w:eastAsia="仿宋_GB2312" w:cs="仿宋_GB2312"/>
          <w:sz w:val="32"/>
          <w:szCs w:val="32"/>
          <w:lang w:eastAsia="zh-CN"/>
        </w:rPr>
        <w:t>科技活动周特色群众性主题实践活动推荐表</w:t>
      </w:r>
    </w:p>
    <w:p w14:paraId="4F1AA333">
      <w:pPr>
        <w:keepNext w:val="0"/>
        <w:keepLines w:val="0"/>
        <w:pageBreakBefore w:val="0"/>
        <w:widowControl w:val="0"/>
        <w:kinsoku/>
        <w:wordWrap/>
        <w:overflowPunct w:val="0"/>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2025年全国科技工作者日</w:t>
      </w:r>
      <w:r>
        <w:rPr>
          <w:rFonts w:hint="eastAsia" w:ascii="仿宋_GB2312" w:hAnsi="仿宋_GB2312" w:eastAsia="仿宋_GB2312" w:cs="仿宋_GB2312"/>
          <w:sz w:val="32"/>
          <w:szCs w:val="32"/>
          <w:lang w:val="en-US" w:eastAsia="zh-CN"/>
        </w:rPr>
        <w:t>商洛市</w:t>
      </w:r>
      <w:r>
        <w:rPr>
          <w:rFonts w:hint="eastAsia" w:ascii="仿宋_GB2312" w:hAnsi="仿宋_GB2312" w:eastAsia="仿宋_GB2312" w:cs="仿宋_GB2312"/>
          <w:sz w:val="32"/>
          <w:szCs w:val="32"/>
          <w:lang w:eastAsia="zh-CN"/>
        </w:rPr>
        <w:t>特色群众性主题实践活动推荐表</w:t>
      </w:r>
    </w:p>
    <w:p w14:paraId="40561FDA">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3.2025年商洛市科技活动周活动开展情况统计表</w:t>
      </w:r>
    </w:p>
    <w:p w14:paraId="478E0011">
      <w:pPr>
        <w:keepNext w:val="0"/>
        <w:keepLines w:val="0"/>
        <w:pageBreakBefore w:val="0"/>
        <w:widowControl w:val="0"/>
        <w:kinsoku/>
        <w:wordWrap/>
        <w:overflowPunct w:val="0"/>
        <w:topLinePunct w:val="0"/>
        <w:autoSpaceDE/>
        <w:autoSpaceDN/>
        <w:bidi w:val="0"/>
        <w:adjustRightInd/>
        <w:snapToGrid/>
        <w:spacing w:line="56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4.2025年全国科技工作者日商洛市活动开展情况统计表</w:t>
      </w:r>
    </w:p>
    <w:p w14:paraId="477B30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404FFD5B">
      <w:pPr>
        <w:keepNext w:val="0"/>
        <w:keepLines w:val="0"/>
        <w:pageBreakBefore w:val="0"/>
        <w:widowControl w:val="0"/>
        <w:kinsoku/>
        <w:wordWrap/>
        <w:overflowPunct w:val="0"/>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p>
    <w:p w14:paraId="647217D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商洛市</w:t>
      </w:r>
      <w:r>
        <w:rPr>
          <w:rFonts w:hint="eastAsia" w:ascii="仿宋_GB2312" w:hAnsi="仿宋_GB2312" w:eastAsia="仿宋_GB2312" w:cs="仿宋_GB2312"/>
          <w:sz w:val="32"/>
          <w:szCs w:val="32"/>
        </w:rPr>
        <w:t>科学技术</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商洛市委</w:t>
      </w:r>
      <w:r>
        <w:rPr>
          <w:rFonts w:hint="eastAsia" w:ascii="仿宋_GB2312" w:hAnsi="仿宋_GB2312" w:eastAsia="仿宋_GB2312" w:cs="仿宋_GB2312"/>
          <w:sz w:val="32"/>
          <w:szCs w:val="32"/>
        </w:rPr>
        <w:t>宣传部</w:t>
      </w:r>
    </w:p>
    <w:p w14:paraId="2A4F77B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10F9EF30">
      <w:pPr>
        <w:keepNext w:val="0"/>
        <w:keepLines w:val="0"/>
        <w:pageBreakBefore w:val="0"/>
        <w:widowControl w:val="0"/>
        <w:kinsoku/>
        <w:wordWrap/>
        <w:overflowPunct w:val="0"/>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eastAsia="zh-CN"/>
        </w:rPr>
      </w:pPr>
    </w:p>
    <w:p w14:paraId="40BF8387">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商洛市</w:t>
      </w:r>
      <w:r>
        <w:rPr>
          <w:rFonts w:hint="eastAsia" w:ascii="仿宋_GB2312" w:hAnsi="仿宋_GB2312" w:eastAsia="仿宋_GB2312" w:cs="仿宋_GB2312"/>
          <w:sz w:val="32"/>
          <w:szCs w:val="32"/>
        </w:rPr>
        <w:t>科学技术协会</w:t>
      </w:r>
    </w:p>
    <w:p w14:paraId="538B5FED">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261B09D5">
      <w:pPr>
        <w:keepNext w:val="0"/>
        <w:keepLines w:val="0"/>
        <w:pageBreakBefore w:val="0"/>
        <w:widowControl w:val="0"/>
        <w:kinsoku/>
        <w:wordWrap/>
        <w:overflowPunct w:val="0"/>
        <w:topLinePunct/>
        <w:bidi w:val="0"/>
        <w:spacing w:line="600" w:lineRule="exact"/>
        <w:rPr>
          <w:rFonts w:ascii="黑体" w:hAnsi="黑体" w:eastAsia="黑体"/>
          <w:color w:val="000000"/>
          <w:sz w:val="32"/>
          <w:szCs w:val="32"/>
        </w:rPr>
      </w:pPr>
    </w:p>
    <w:p w14:paraId="086CA642">
      <w:pPr>
        <w:keepNext w:val="0"/>
        <w:keepLines w:val="0"/>
        <w:pageBreakBefore w:val="0"/>
        <w:widowControl w:val="0"/>
        <w:kinsoku/>
        <w:wordWrap/>
        <w:overflowPunct w:val="0"/>
        <w:topLinePunct/>
        <w:bidi w:val="0"/>
        <w:spacing w:line="600" w:lineRule="exact"/>
        <w:rPr>
          <w:rFonts w:ascii="黑体" w:hAnsi="黑体" w:eastAsia="黑体"/>
          <w:color w:val="000000"/>
          <w:sz w:val="32"/>
          <w:szCs w:val="32"/>
        </w:rPr>
      </w:pPr>
    </w:p>
    <w:p w14:paraId="7273FD33">
      <w:pPr>
        <w:keepNext w:val="0"/>
        <w:keepLines w:val="0"/>
        <w:pageBreakBefore w:val="0"/>
        <w:widowControl w:val="0"/>
        <w:kinsoku/>
        <w:wordWrap/>
        <w:overflowPunct w:val="0"/>
        <w:topLinePunct/>
        <w:bidi w:val="0"/>
        <w:spacing w:line="600" w:lineRule="exact"/>
        <w:rPr>
          <w:rFonts w:ascii="黑体" w:hAnsi="黑体" w:eastAsia="黑体"/>
          <w:color w:val="000000"/>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14:paraId="622A2203">
      <w:pPr>
        <w:adjustRightInd w:val="0"/>
        <w:snapToGrid w:val="0"/>
        <w:rPr>
          <w:rStyle w:val="16"/>
          <w:rFonts w:hint="eastAsia" w:ascii="黑体" w:hAnsi="黑体" w:eastAsia="黑体" w:cs="黑体"/>
        </w:rPr>
      </w:pPr>
      <w:r>
        <w:rPr>
          <w:rStyle w:val="16"/>
          <w:rFonts w:hint="eastAsia" w:ascii="黑体" w:hAnsi="黑体" w:eastAsia="黑体" w:cs="黑体"/>
        </w:rPr>
        <w:t>附件1</w:t>
      </w:r>
    </w:p>
    <w:p w14:paraId="6CB6F6B5">
      <w:pPr>
        <w:pStyle w:val="2"/>
        <w:spacing w:line="288" w:lineRule="auto"/>
        <w:ind w:firstLine="0" w:firstLineChars="0"/>
        <w:rPr>
          <w:rFonts w:ascii="Times New Roman" w:hAnsi="Times New Roman" w:cs="Times New Roman"/>
          <w:sz w:val="24"/>
          <w:szCs w:val="24"/>
        </w:rPr>
      </w:pPr>
    </w:p>
    <w:p w14:paraId="229C7A1F">
      <w:pPr>
        <w:keepNext w:val="0"/>
        <w:keepLines w:val="0"/>
        <w:widowControl w:val="0"/>
        <w:adjustRightInd w:val="0"/>
        <w:snapToGrid w:val="0"/>
        <w:spacing w:before="0" w:after="0" w:line="300" w:lineRule="auto"/>
        <w:jc w:val="center"/>
        <w:outlineLvl w:val="3"/>
        <w:rPr>
          <w:rFonts w:hint="eastAsia" w:ascii="方正小标宋简体" w:hAnsi="方正小标宋简体" w:eastAsia="方正小标宋简体" w:cs="方正小标宋简体"/>
          <w:b w:val="0"/>
          <w:bCs w:val="0"/>
          <w:spacing w:val="11"/>
          <w:kern w:val="2"/>
          <w:sz w:val="36"/>
          <w:szCs w:val="36"/>
          <w:lang w:val="en-US" w:eastAsia="zh-CN" w:bidi="ar-SA"/>
        </w:rPr>
      </w:pPr>
      <w:r>
        <w:rPr>
          <w:rFonts w:hint="eastAsia" w:ascii="方正小标宋简体" w:hAnsi="方正小标宋简体" w:eastAsia="方正小标宋简体" w:cs="方正小标宋简体"/>
          <w:b w:val="0"/>
          <w:bCs w:val="0"/>
          <w:spacing w:val="11"/>
          <w:kern w:val="2"/>
          <w:sz w:val="36"/>
          <w:szCs w:val="36"/>
          <w:lang w:val="en-US" w:eastAsia="zh-CN" w:bidi="ar-SA"/>
        </w:rPr>
        <w:t>2025年商洛市科技活动周特色群众性主题实践活动推荐表</w:t>
      </w:r>
    </w:p>
    <w:p w14:paraId="67A73891">
      <w:pPr>
        <w:ind w:firstLine="220"/>
        <w:rPr>
          <w:rFonts w:ascii="Times New Roman" w:hAnsi="Times New Roman" w:eastAsia="宋体" w:cs="Times New Roman"/>
          <w:sz w:val="11"/>
          <w:szCs w:val="11"/>
        </w:rPr>
      </w:pPr>
    </w:p>
    <w:p w14:paraId="578CAA58">
      <w:pPr>
        <w:pStyle w:val="2"/>
        <w:spacing w:line="288" w:lineRule="auto"/>
        <w:ind w:left="1332" w:leftChars="50" w:right="107" w:rightChars="50" w:hanging="1225" w:hangingChars="500"/>
        <w:rPr>
          <w:rStyle w:val="17"/>
          <w:rFonts w:ascii="Times New Roman" w:hAnsi="Times New Roman" w:cs="Times New Roman"/>
          <w:sz w:val="24"/>
          <w:szCs w:val="24"/>
        </w:rPr>
      </w:pPr>
      <w:r>
        <w:rPr>
          <w:rFonts w:hint="eastAsia" w:ascii="Times New Roman" w:hAnsi="Times New Roman" w:cs="Times New Roman"/>
          <w:sz w:val="24"/>
          <w:szCs w:val="24"/>
        </w:rPr>
        <w:t>推荐单位：（公章）</w:t>
      </w:r>
    </w:p>
    <w:p w14:paraId="25D12E34">
      <w:pPr>
        <w:ind w:firstLine="200"/>
        <w:rPr>
          <w:rFonts w:ascii="Times New Roman" w:hAnsi="Times New Roman" w:eastAsia="宋体" w:cs="Times New Roman"/>
          <w:sz w:val="10"/>
          <w:szCs w:val="10"/>
        </w:rPr>
      </w:pPr>
    </w:p>
    <w:tbl>
      <w:tblPr>
        <w:tblStyle w:val="10"/>
        <w:tblW w:w="12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66"/>
        <w:gridCol w:w="1785"/>
        <w:gridCol w:w="2970"/>
        <w:gridCol w:w="2501"/>
        <w:gridCol w:w="2501"/>
        <w:gridCol w:w="2503"/>
      </w:tblGrid>
      <w:tr w14:paraId="44DD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2B961D53">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1785" w:type="dxa"/>
            <w:noWrap w:val="0"/>
            <w:vAlign w:val="center"/>
          </w:tcPr>
          <w:p w14:paraId="7B2992A7">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活动名称</w:t>
            </w:r>
          </w:p>
        </w:tc>
        <w:tc>
          <w:tcPr>
            <w:tcW w:w="2970" w:type="dxa"/>
            <w:noWrap w:val="0"/>
            <w:vAlign w:val="center"/>
          </w:tcPr>
          <w:p w14:paraId="75812885">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活动简介</w:t>
            </w:r>
          </w:p>
        </w:tc>
        <w:tc>
          <w:tcPr>
            <w:tcW w:w="2501" w:type="dxa"/>
            <w:noWrap w:val="0"/>
            <w:vAlign w:val="center"/>
          </w:tcPr>
          <w:p w14:paraId="52F117FB">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举办时间、地点</w:t>
            </w:r>
          </w:p>
        </w:tc>
        <w:tc>
          <w:tcPr>
            <w:tcW w:w="2501" w:type="dxa"/>
            <w:noWrap w:val="0"/>
            <w:vAlign w:val="center"/>
          </w:tcPr>
          <w:p w14:paraId="57F9649A">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推荐单位</w:t>
            </w:r>
          </w:p>
        </w:tc>
        <w:tc>
          <w:tcPr>
            <w:tcW w:w="2503" w:type="dxa"/>
            <w:noWrap w:val="0"/>
            <w:vAlign w:val="center"/>
          </w:tcPr>
          <w:p w14:paraId="4EEB4D4A">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联系人及电话</w:t>
            </w:r>
          </w:p>
        </w:tc>
      </w:tr>
      <w:tr w14:paraId="5105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34C01589">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785" w:type="dxa"/>
            <w:noWrap w:val="0"/>
            <w:vAlign w:val="center"/>
          </w:tcPr>
          <w:p w14:paraId="4B675FF7">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61C4E619">
            <w:pPr>
              <w:pStyle w:val="2"/>
              <w:spacing w:line="240" w:lineRule="auto"/>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（100字以内，方案可附后）</w:t>
            </w:r>
          </w:p>
        </w:tc>
        <w:tc>
          <w:tcPr>
            <w:tcW w:w="2501" w:type="dxa"/>
            <w:noWrap w:val="0"/>
            <w:vAlign w:val="center"/>
          </w:tcPr>
          <w:p w14:paraId="79CE278D">
            <w:pPr>
              <w:pStyle w:val="2"/>
              <w:spacing w:line="240" w:lineRule="auto"/>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（地点精确到县级）</w:t>
            </w:r>
          </w:p>
        </w:tc>
        <w:tc>
          <w:tcPr>
            <w:tcW w:w="2501" w:type="dxa"/>
            <w:noWrap w:val="0"/>
            <w:vAlign w:val="center"/>
          </w:tcPr>
          <w:p w14:paraId="2CC9A86D">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45FE5DC8">
            <w:pPr>
              <w:pStyle w:val="2"/>
              <w:spacing w:line="240" w:lineRule="auto"/>
              <w:ind w:firstLine="0" w:firstLineChars="0"/>
              <w:jc w:val="center"/>
              <w:rPr>
                <w:rFonts w:ascii="Times New Roman" w:hAnsi="Times New Roman" w:cs="Times New Roman"/>
                <w:sz w:val="24"/>
                <w:szCs w:val="24"/>
              </w:rPr>
            </w:pPr>
          </w:p>
        </w:tc>
      </w:tr>
      <w:tr w14:paraId="66A0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59F9FF20">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785" w:type="dxa"/>
            <w:noWrap w:val="0"/>
            <w:vAlign w:val="center"/>
          </w:tcPr>
          <w:p w14:paraId="7C178F84">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659CE350">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4E4AB14E">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311CE911">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14BEE636">
            <w:pPr>
              <w:pStyle w:val="2"/>
              <w:spacing w:line="240" w:lineRule="auto"/>
              <w:ind w:firstLine="0" w:firstLineChars="0"/>
              <w:jc w:val="center"/>
              <w:rPr>
                <w:rFonts w:ascii="Times New Roman" w:hAnsi="Times New Roman" w:cs="Times New Roman"/>
                <w:sz w:val="24"/>
                <w:szCs w:val="24"/>
              </w:rPr>
            </w:pPr>
          </w:p>
        </w:tc>
      </w:tr>
      <w:tr w14:paraId="3701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25D4275C">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785" w:type="dxa"/>
            <w:noWrap w:val="0"/>
            <w:vAlign w:val="center"/>
          </w:tcPr>
          <w:p w14:paraId="59F47E1A">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35597AD7">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26E80F62">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2CFDB3D9">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54B638DD">
            <w:pPr>
              <w:pStyle w:val="2"/>
              <w:spacing w:line="240" w:lineRule="auto"/>
              <w:ind w:firstLine="0" w:firstLineChars="0"/>
              <w:jc w:val="center"/>
              <w:rPr>
                <w:rFonts w:ascii="Times New Roman" w:hAnsi="Times New Roman" w:cs="Times New Roman"/>
                <w:sz w:val="24"/>
                <w:szCs w:val="24"/>
              </w:rPr>
            </w:pPr>
          </w:p>
        </w:tc>
      </w:tr>
      <w:tr w14:paraId="6C7E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6FD0D80B">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785" w:type="dxa"/>
            <w:noWrap w:val="0"/>
            <w:vAlign w:val="center"/>
          </w:tcPr>
          <w:p w14:paraId="521FA9A5">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16C7295F">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29166396">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3588EE99">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03E8E641">
            <w:pPr>
              <w:pStyle w:val="2"/>
              <w:spacing w:line="240" w:lineRule="auto"/>
              <w:ind w:firstLine="0" w:firstLineChars="0"/>
              <w:jc w:val="center"/>
              <w:rPr>
                <w:rFonts w:ascii="Times New Roman" w:hAnsi="Times New Roman" w:cs="Times New Roman"/>
                <w:sz w:val="24"/>
                <w:szCs w:val="24"/>
              </w:rPr>
            </w:pPr>
          </w:p>
        </w:tc>
      </w:tr>
      <w:tr w14:paraId="2CAD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1EF5DEFD">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785" w:type="dxa"/>
            <w:noWrap w:val="0"/>
            <w:vAlign w:val="center"/>
          </w:tcPr>
          <w:p w14:paraId="567CED5C">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3FA89FC3">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1289DE71">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72D4CC12">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64503204">
            <w:pPr>
              <w:pStyle w:val="2"/>
              <w:spacing w:line="240" w:lineRule="auto"/>
              <w:ind w:firstLine="0" w:firstLineChars="0"/>
              <w:jc w:val="center"/>
              <w:rPr>
                <w:rFonts w:ascii="Times New Roman" w:hAnsi="Times New Roman" w:cs="Times New Roman"/>
                <w:sz w:val="24"/>
                <w:szCs w:val="24"/>
              </w:rPr>
            </w:pPr>
          </w:p>
        </w:tc>
      </w:tr>
    </w:tbl>
    <w:p w14:paraId="362A4E43">
      <w:pPr>
        <w:pStyle w:val="3"/>
        <w:spacing w:before="47" w:beforeLines="15" w:line="276" w:lineRule="auto"/>
        <w:ind w:left="107" w:leftChars="50" w:right="107" w:rightChars="50" w:firstLine="0" w:firstLineChars="0"/>
        <w:rPr>
          <w:rFonts w:ascii="仿宋_GB2312" w:hAnsi="Times New Roman" w:eastAsia="仿宋_GB2312" w:cs="Times New Roman"/>
          <w:sz w:val="24"/>
          <w:szCs w:val="24"/>
        </w:rPr>
      </w:pPr>
      <w:r>
        <w:rPr>
          <w:rFonts w:hint="eastAsia" w:ascii="仿宋_GB2312" w:hAnsi="黑体" w:eastAsia="仿宋_GB2312" w:cs="黑体"/>
          <w:sz w:val="24"/>
          <w:szCs w:val="24"/>
        </w:rPr>
        <w:t>说明：</w:t>
      </w:r>
      <w:r>
        <w:rPr>
          <w:rFonts w:hint="eastAsia" w:ascii="仿宋_GB2312" w:hAnsi="Times New Roman" w:eastAsia="仿宋_GB2312" w:cs="Times New Roman"/>
          <w:sz w:val="24"/>
          <w:szCs w:val="24"/>
        </w:rPr>
        <w:t>1. 请于5月</w:t>
      </w:r>
      <w:r>
        <w:rPr>
          <w:rFonts w:ascii="仿宋_GB2312" w:hAnsi="Times New Roman" w:eastAsia="仿宋_GB2312" w:cs="Times New Roman"/>
          <w:sz w:val="24"/>
          <w:szCs w:val="24"/>
        </w:rPr>
        <w:t>1</w:t>
      </w:r>
      <w:r>
        <w:rPr>
          <w:rFonts w:hint="eastAsia" w:ascii="仿宋_GB2312" w:eastAsia="仿宋_GB2312" w:cs="Times New Roman"/>
          <w:sz w:val="24"/>
          <w:szCs w:val="24"/>
          <w:lang w:val="en-US" w:eastAsia="zh-CN"/>
        </w:rPr>
        <w:t>3</w:t>
      </w:r>
      <w:r>
        <w:rPr>
          <w:rFonts w:hint="eastAsia" w:ascii="仿宋_GB2312" w:hAnsi="Times New Roman" w:eastAsia="仿宋_GB2312" w:cs="Times New Roman"/>
          <w:sz w:val="24"/>
          <w:szCs w:val="24"/>
        </w:rPr>
        <w:t>日前将该表盖章扫描件及电子版反馈联系人邮箱。</w:t>
      </w:r>
    </w:p>
    <w:p w14:paraId="2D3CE6F6">
      <w:pPr>
        <w:pStyle w:val="6"/>
        <w:ind w:left="0" w:leftChars="0" w:firstLine="0" w:firstLineChars="0"/>
      </w:pPr>
    </w:p>
    <w:p w14:paraId="5918E36A">
      <w:pPr>
        <w:adjustRightInd w:val="0"/>
        <w:snapToGrid w:val="0"/>
        <w:rPr>
          <w:rStyle w:val="16"/>
          <w:rFonts w:hint="eastAsia" w:ascii="黑体" w:hAnsi="黑体" w:eastAsia="黑体" w:cs="黑体"/>
        </w:rPr>
      </w:pPr>
      <w:r>
        <w:rPr>
          <w:rStyle w:val="16"/>
          <w:rFonts w:hint="eastAsia" w:ascii="黑体" w:hAnsi="黑体" w:eastAsia="黑体" w:cs="黑体"/>
        </w:rPr>
        <w:t>附件2</w:t>
      </w:r>
    </w:p>
    <w:p w14:paraId="7902BDCF">
      <w:pPr>
        <w:pStyle w:val="2"/>
        <w:spacing w:line="288" w:lineRule="auto"/>
        <w:ind w:firstLine="0" w:firstLineChars="0"/>
        <w:rPr>
          <w:rFonts w:ascii="Times New Roman" w:hAnsi="Times New Roman" w:cs="Times New Roman"/>
          <w:sz w:val="24"/>
          <w:szCs w:val="24"/>
        </w:rPr>
      </w:pPr>
    </w:p>
    <w:p w14:paraId="3961B0BF">
      <w:pPr>
        <w:keepNext w:val="0"/>
        <w:keepLines w:val="0"/>
        <w:widowControl w:val="0"/>
        <w:adjustRightInd w:val="0"/>
        <w:snapToGrid w:val="0"/>
        <w:spacing w:before="0" w:after="0" w:line="300" w:lineRule="auto"/>
        <w:jc w:val="center"/>
        <w:outlineLvl w:val="3"/>
        <w:rPr>
          <w:rFonts w:hint="eastAsia" w:ascii="方正小标宋简体" w:hAnsi="方正小标宋简体" w:eastAsia="方正小标宋简体" w:cs="方正小标宋简体"/>
          <w:b w:val="0"/>
          <w:bCs w:val="0"/>
          <w:spacing w:val="11"/>
          <w:kern w:val="2"/>
          <w:sz w:val="36"/>
          <w:szCs w:val="36"/>
          <w:lang w:val="en-US" w:eastAsia="zh-CN" w:bidi="ar-SA"/>
        </w:rPr>
      </w:pPr>
      <w:r>
        <w:rPr>
          <w:rFonts w:hint="eastAsia" w:ascii="方正小标宋简体" w:hAnsi="方正小标宋简体" w:eastAsia="方正小标宋简体" w:cs="方正小标宋简体"/>
          <w:b w:val="0"/>
          <w:bCs w:val="0"/>
          <w:spacing w:val="11"/>
          <w:kern w:val="2"/>
          <w:sz w:val="36"/>
          <w:szCs w:val="36"/>
          <w:lang w:val="en-US" w:eastAsia="zh-CN" w:bidi="ar-SA"/>
        </w:rPr>
        <w:t>2025年全国科技工作者日商洛市特色群众性主题实践活动推荐表</w:t>
      </w:r>
    </w:p>
    <w:p w14:paraId="3D7CD50C">
      <w:pPr>
        <w:ind w:firstLine="220"/>
        <w:rPr>
          <w:rFonts w:ascii="Times New Roman" w:hAnsi="Times New Roman" w:eastAsia="宋体" w:cs="Times New Roman"/>
          <w:sz w:val="11"/>
          <w:szCs w:val="11"/>
        </w:rPr>
      </w:pPr>
    </w:p>
    <w:p w14:paraId="2E654B78">
      <w:pPr>
        <w:pStyle w:val="2"/>
        <w:spacing w:line="288" w:lineRule="auto"/>
        <w:ind w:left="1332" w:leftChars="50" w:right="107" w:rightChars="50" w:hanging="1225" w:hangingChars="500"/>
        <w:rPr>
          <w:rStyle w:val="17"/>
          <w:rFonts w:ascii="Times New Roman" w:hAnsi="Times New Roman" w:cs="Times New Roman"/>
          <w:sz w:val="24"/>
          <w:szCs w:val="24"/>
        </w:rPr>
      </w:pPr>
      <w:r>
        <w:rPr>
          <w:rFonts w:hint="eastAsia" w:ascii="Times New Roman" w:hAnsi="Times New Roman" w:cs="Times New Roman"/>
          <w:sz w:val="24"/>
          <w:szCs w:val="24"/>
        </w:rPr>
        <w:t>推荐单位：（公章）</w:t>
      </w:r>
    </w:p>
    <w:p w14:paraId="25B8FDF3">
      <w:pPr>
        <w:ind w:firstLine="200"/>
        <w:rPr>
          <w:rFonts w:ascii="Times New Roman" w:hAnsi="Times New Roman" w:eastAsia="宋体" w:cs="Times New Roman"/>
          <w:sz w:val="10"/>
          <w:szCs w:val="10"/>
        </w:rPr>
      </w:pPr>
    </w:p>
    <w:tbl>
      <w:tblPr>
        <w:tblStyle w:val="10"/>
        <w:tblW w:w="12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66"/>
        <w:gridCol w:w="1785"/>
        <w:gridCol w:w="2970"/>
        <w:gridCol w:w="2501"/>
        <w:gridCol w:w="2501"/>
        <w:gridCol w:w="2503"/>
      </w:tblGrid>
      <w:tr w14:paraId="2762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25AE0E55">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1785" w:type="dxa"/>
            <w:noWrap w:val="0"/>
            <w:vAlign w:val="center"/>
          </w:tcPr>
          <w:p w14:paraId="06DF9FE4">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活动名称</w:t>
            </w:r>
          </w:p>
        </w:tc>
        <w:tc>
          <w:tcPr>
            <w:tcW w:w="2970" w:type="dxa"/>
            <w:noWrap w:val="0"/>
            <w:vAlign w:val="center"/>
          </w:tcPr>
          <w:p w14:paraId="67691D03">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活动简介</w:t>
            </w:r>
          </w:p>
        </w:tc>
        <w:tc>
          <w:tcPr>
            <w:tcW w:w="2501" w:type="dxa"/>
            <w:noWrap w:val="0"/>
            <w:vAlign w:val="center"/>
          </w:tcPr>
          <w:p w14:paraId="73600236">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举办时间、地点</w:t>
            </w:r>
          </w:p>
        </w:tc>
        <w:tc>
          <w:tcPr>
            <w:tcW w:w="2501" w:type="dxa"/>
            <w:noWrap w:val="0"/>
            <w:vAlign w:val="center"/>
          </w:tcPr>
          <w:p w14:paraId="0502538F">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推荐单位</w:t>
            </w:r>
          </w:p>
        </w:tc>
        <w:tc>
          <w:tcPr>
            <w:tcW w:w="2503" w:type="dxa"/>
            <w:noWrap w:val="0"/>
            <w:vAlign w:val="center"/>
          </w:tcPr>
          <w:p w14:paraId="76D1F9E8">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联系人及电话</w:t>
            </w:r>
          </w:p>
        </w:tc>
      </w:tr>
      <w:tr w14:paraId="5718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0E901371">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785" w:type="dxa"/>
            <w:noWrap w:val="0"/>
            <w:vAlign w:val="center"/>
          </w:tcPr>
          <w:p w14:paraId="5F554E01">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58654A3D">
            <w:pPr>
              <w:pStyle w:val="2"/>
              <w:spacing w:line="240" w:lineRule="auto"/>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（100字以内，方案可附后）</w:t>
            </w:r>
          </w:p>
        </w:tc>
        <w:tc>
          <w:tcPr>
            <w:tcW w:w="2501" w:type="dxa"/>
            <w:noWrap w:val="0"/>
            <w:vAlign w:val="center"/>
          </w:tcPr>
          <w:p w14:paraId="5500BC61">
            <w:pPr>
              <w:pStyle w:val="2"/>
              <w:spacing w:line="240" w:lineRule="auto"/>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（地点精确到县级）</w:t>
            </w:r>
          </w:p>
        </w:tc>
        <w:tc>
          <w:tcPr>
            <w:tcW w:w="2501" w:type="dxa"/>
            <w:noWrap w:val="0"/>
            <w:vAlign w:val="center"/>
          </w:tcPr>
          <w:p w14:paraId="1C9779C9">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6769DC57">
            <w:pPr>
              <w:pStyle w:val="2"/>
              <w:spacing w:line="240" w:lineRule="auto"/>
              <w:ind w:firstLine="0" w:firstLineChars="0"/>
              <w:jc w:val="center"/>
              <w:rPr>
                <w:rFonts w:ascii="Times New Roman" w:hAnsi="Times New Roman" w:cs="Times New Roman"/>
                <w:sz w:val="24"/>
                <w:szCs w:val="24"/>
              </w:rPr>
            </w:pPr>
          </w:p>
        </w:tc>
      </w:tr>
      <w:tr w14:paraId="162A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79D500B2">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785" w:type="dxa"/>
            <w:noWrap w:val="0"/>
            <w:vAlign w:val="center"/>
          </w:tcPr>
          <w:p w14:paraId="7F7809EF">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1BC8EB4E">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1DFDFE27">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688ED4FE">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59893A9E">
            <w:pPr>
              <w:pStyle w:val="2"/>
              <w:spacing w:line="240" w:lineRule="auto"/>
              <w:ind w:firstLine="0" w:firstLineChars="0"/>
              <w:jc w:val="center"/>
              <w:rPr>
                <w:rFonts w:ascii="Times New Roman" w:hAnsi="Times New Roman" w:cs="Times New Roman"/>
                <w:sz w:val="24"/>
                <w:szCs w:val="24"/>
              </w:rPr>
            </w:pPr>
          </w:p>
        </w:tc>
      </w:tr>
      <w:tr w14:paraId="04E8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7773F9DA">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785" w:type="dxa"/>
            <w:noWrap w:val="0"/>
            <w:vAlign w:val="center"/>
          </w:tcPr>
          <w:p w14:paraId="670D0798">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6DC5574C">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0BAC5960">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561BC15D">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24B91DDE">
            <w:pPr>
              <w:pStyle w:val="2"/>
              <w:spacing w:line="240" w:lineRule="auto"/>
              <w:ind w:firstLine="0" w:firstLineChars="0"/>
              <w:jc w:val="center"/>
              <w:rPr>
                <w:rFonts w:ascii="Times New Roman" w:hAnsi="Times New Roman" w:cs="Times New Roman"/>
                <w:sz w:val="24"/>
                <w:szCs w:val="24"/>
              </w:rPr>
            </w:pPr>
          </w:p>
        </w:tc>
      </w:tr>
      <w:tr w14:paraId="28C8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5AE6CAFB">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785" w:type="dxa"/>
            <w:noWrap w:val="0"/>
            <w:vAlign w:val="center"/>
          </w:tcPr>
          <w:p w14:paraId="7193619F">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2A1A7717">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1E41E268">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562A331D">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40BD9D14">
            <w:pPr>
              <w:pStyle w:val="2"/>
              <w:spacing w:line="240" w:lineRule="auto"/>
              <w:ind w:firstLine="0" w:firstLineChars="0"/>
              <w:jc w:val="center"/>
              <w:rPr>
                <w:rFonts w:ascii="Times New Roman" w:hAnsi="Times New Roman" w:cs="Times New Roman"/>
                <w:sz w:val="24"/>
                <w:szCs w:val="24"/>
              </w:rPr>
            </w:pPr>
          </w:p>
        </w:tc>
      </w:tr>
      <w:tr w14:paraId="25482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666" w:type="dxa"/>
            <w:noWrap w:val="0"/>
            <w:vAlign w:val="center"/>
          </w:tcPr>
          <w:p w14:paraId="5CB1CE51">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785" w:type="dxa"/>
            <w:noWrap w:val="0"/>
            <w:vAlign w:val="center"/>
          </w:tcPr>
          <w:p w14:paraId="380F50E7">
            <w:pPr>
              <w:pStyle w:val="2"/>
              <w:spacing w:line="240" w:lineRule="auto"/>
              <w:ind w:firstLine="0" w:firstLineChars="0"/>
              <w:jc w:val="center"/>
              <w:rPr>
                <w:rFonts w:ascii="Times New Roman" w:hAnsi="Times New Roman" w:cs="Times New Roman"/>
                <w:sz w:val="24"/>
                <w:szCs w:val="24"/>
              </w:rPr>
            </w:pPr>
          </w:p>
        </w:tc>
        <w:tc>
          <w:tcPr>
            <w:tcW w:w="2970" w:type="dxa"/>
            <w:noWrap w:val="0"/>
            <w:vAlign w:val="center"/>
          </w:tcPr>
          <w:p w14:paraId="0400B1AA">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416EFA53">
            <w:pPr>
              <w:pStyle w:val="2"/>
              <w:spacing w:line="240" w:lineRule="auto"/>
              <w:ind w:firstLine="0" w:firstLineChars="0"/>
              <w:jc w:val="center"/>
              <w:rPr>
                <w:rFonts w:ascii="Times New Roman" w:hAnsi="Times New Roman" w:cs="Times New Roman"/>
                <w:sz w:val="24"/>
                <w:szCs w:val="24"/>
              </w:rPr>
            </w:pPr>
          </w:p>
        </w:tc>
        <w:tc>
          <w:tcPr>
            <w:tcW w:w="2501" w:type="dxa"/>
            <w:noWrap w:val="0"/>
            <w:vAlign w:val="center"/>
          </w:tcPr>
          <w:p w14:paraId="522F6902">
            <w:pPr>
              <w:pStyle w:val="2"/>
              <w:spacing w:line="240" w:lineRule="auto"/>
              <w:ind w:firstLine="0" w:firstLineChars="0"/>
              <w:jc w:val="center"/>
              <w:rPr>
                <w:rFonts w:ascii="Times New Roman" w:hAnsi="Times New Roman" w:cs="Times New Roman"/>
                <w:sz w:val="24"/>
                <w:szCs w:val="24"/>
              </w:rPr>
            </w:pPr>
          </w:p>
        </w:tc>
        <w:tc>
          <w:tcPr>
            <w:tcW w:w="2503" w:type="dxa"/>
            <w:noWrap w:val="0"/>
            <w:vAlign w:val="center"/>
          </w:tcPr>
          <w:p w14:paraId="4DB3D364">
            <w:pPr>
              <w:pStyle w:val="2"/>
              <w:spacing w:line="240" w:lineRule="auto"/>
              <w:ind w:firstLine="0" w:firstLineChars="0"/>
              <w:jc w:val="center"/>
              <w:rPr>
                <w:rFonts w:ascii="Times New Roman" w:hAnsi="Times New Roman" w:cs="Times New Roman"/>
                <w:sz w:val="24"/>
                <w:szCs w:val="24"/>
              </w:rPr>
            </w:pPr>
          </w:p>
        </w:tc>
      </w:tr>
    </w:tbl>
    <w:p w14:paraId="44F81F6F">
      <w:pPr>
        <w:pStyle w:val="3"/>
        <w:spacing w:before="47" w:beforeLines="15" w:line="276" w:lineRule="auto"/>
        <w:ind w:left="107" w:leftChars="50" w:right="107" w:rightChars="50" w:firstLine="0" w:firstLineChars="0"/>
        <w:rPr>
          <w:rFonts w:ascii="仿宋_GB2312" w:hAnsi="Times New Roman" w:eastAsia="仿宋_GB2312" w:cs="Times New Roman"/>
          <w:sz w:val="24"/>
          <w:szCs w:val="24"/>
        </w:rPr>
      </w:pPr>
      <w:r>
        <w:rPr>
          <w:rFonts w:hint="eastAsia" w:ascii="仿宋_GB2312" w:hAnsi="黑体" w:eastAsia="仿宋_GB2312" w:cs="黑体"/>
          <w:sz w:val="24"/>
          <w:szCs w:val="24"/>
        </w:rPr>
        <w:t>说明：</w:t>
      </w:r>
      <w:r>
        <w:rPr>
          <w:rFonts w:hint="eastAsia" w:ascii="仿宋_GB2312" w:hAnsi="Times New Roman" w:eastAsia="仿宋_GB2312" w:cs="Times New Roman"/>
          <w:sz w:val="24"/>
          <w:szCs w:val="24"/>
        </w:rPr>
        <w:t>1. 请于5月</w:t>
      </w:r>
      <w:r>
        <w:rPr>
          <w:rFonts w:ascii="仿宋_GB2312" w:hAnsi="Times New Roman" w:eastAsia="仿宋_GB2312" w:cs="Times New Roman"/>
          <w:sz w:val="24"/>
          <w:szCs w:val="24"/>
        </w:rPr>
        <w:t>1</w:t>
      </w:r>
      <w:r>
        <w:rPr>
          <w:rFonts w:hint="eastAsia" w:ascii="仿宋_GB2312" w:eastAsia="仿宋_GB2312" w:cs="Times New Roman"/>
          <w:sz w:val="24"/>
          <w:szCs w:val="24"/>
          <w:lang w:val="en-US" w:eastAsia="zh-CN"/>
        </w:rPr>
        <w:t>3</w:t>
      </w:r>
      <w:r>
        <w:rPr>
          <w:rFonts w:hint="eastAsia" w:ascii="仿宋_GB2312" w:hAnsi="Times New Roman" w:eastAsia="仿宋_GB2312" w:cs="Times New Roman"/>
          <w:sz w:val="24"/>
          <w:szCs w:val="24"/>
        </w:rPr>
        <w:t>日前将该表盖章扫描件及电子版反馈联系人邮箱。</w:t>
      </w:r>
    </w:p>
    <w:p w14:paraId="361E13B6">
      <w:pPr>
        <w:pStyle w:val="3"/>
        <w:spacing w:line="276" w:lineRule="auto"/>
        <w:ind w:left="107" w:leftChars="50" w:right="107" w:rightChars="50" w:firstLine="0" w:firstLineChars="0"/>
        <w:rPr>
          <w:rFonts w:ascii="仿宋_GB2312" w:hAnsi="Times New Roman" w:eastAsia="仿宋_GB2312" w:cs="Times New Roman"/>
          <w:sz w:val="24"/>
          <w:szCs w:val="24"/>
        </w:rPr>
      </w:pPr>
    </w:p>
    <w:p w14:paraId="32CF8439">
      <w:pPr>
        <w:pStyle w:val="3"/>
        <w:spacing w:line="276" w:lineRule="auto"/>
        <w:ind w:left="107" w:leftChars="50" w:right="107" w:rightChars="50" w:firstLine="0" w:firstLineChars="0"/>
        <w:rPr>
          <w:rFonts w:ascii="仿宋_GB2312" w:eastAsia="仿宋_GB2312"/>
          <w:sz w:val="24"/>
          <w:szCs w:val="24"/>
        </w:rPr>
        <w:sectPr>
          <w:footerReference r:id="rId5" w:type="first"/>
          <w:footerReference r:id="rId4" w:type="default"/>
          <w:pgSz w:w="16838" w:h="11906" w:orient="landscape"/>
          <w:pgMar w:top="1587" w:right="2098" w:bottom="1474" w:left="1984" w:header="1077" w:footer="1077" w:gutter="0"/>
          <w:pgNumType w:fmt="numberInDash" w:start="7"/>
          <w:cols w:space="720" w:num="1"/>
          <w:titlePg/>
          <w:docGrid w:type="linesAndChars" w:linePitch="315" w:charSpace="1173"/>
        </w:sectPr>
      </w:pPr>
    </w:p>
    <w:p w14:paraId="00A78BBB">
      <w:pPr>
        <w:pStyle w:val="2"/>
        <w:spacing w:line="240" w:lineRule="auto"/>
        <w:ind w:firstLine="0" w:firstLineChars="0"/>
        <w:rPr>
          <w:rFonts w:ascii="Times New Roman" w:hAnsi="Times New Roman" w:cs="Times New Roman"/>
        </w:rPr>
      </w:pPr>
      <w:r>
        <w:rPr>
          <w:rFonts w:hint="eastAsia" w:ascii="Times New Roman" w:hAnsi="Times New Roman" w:cs="Times New Roman"/>
        </w:rPr>
        <w:t>附件3</w:t>
      </w:r>
    </w:p>
    <w:p w14:paraId="64CD5C60">
      <w:pPr>
        <w:rPr>
          <w:rFonts w:ascii="Times New Roman" w:hAnsi="Times New Roman" w:eastAsia="宋体" w:cs="Times New Roman"/>
        </w:rPr>
      </w:pPr>
    </w:p>
    <w:p w14:paraId="29CE4204">
      <w:pPr>
        <w:keepNext w:val="0"/>
        <w:keepLines w:val="0"/>
        <w:widowControl w:val="0"/>
        <w:adjustRightInd w:val="0"/>
        <w:snapToGrid w:val="0"/>
        <w:spacing w:before="0" w:after="0" w:line="300" w:lineRule="auto"/>
        <w:jc w:val="center"/>
        <w:outlineLvl w:val="3"/>
        <w:rPr>
          <w:rFonts w:ascii="Times New Roman" w:hAnsi="Times New Roman" w:eastAsia="长城小标宋体" w:cs="Times New Roman"/>
          <w:b/>
          <w:bCs/>
          <w:spacing w:val="11"/>
          <w:kern w:val="2"/>
          <w:sz w:val="21"/>
          <w:szCs w:val="21"/>
          <w:lang w:val="en-US" w:eastAsia="zh-CN" w:bidi="ar-SA"/>
        </w:rPr>
      </w:pPr>
      <w:r>
        <w:rPr>
          <w:rFonts w:hint="eastAsia" w:ascii="方正小标宋简体" w:hAnsi="方正小标宋简体" w:eastAsia="方正小标宋简体" w:cs="方正小标宋简体"/>
          <w:b w:val="0"/>
          <w:bCs w:val="0"/>
          <w:spacing w:val="11"/>
          <w:kern w:val="2"/>
          <w:sz w:val="36"/>
          <w:szCs w:val="36"/>
          <w:lang w:val="en-US" w:eastAsia="zh-CN" w:bidi="ar-SA"/>
        </w:rPr>
        <w:t>2025年商洛市科技活动周活动开展情况统计表</w:t>
      </w:r>
    </w:p>
    <w:p w14:paraId="71C3AED1">
      <w:pPr>
        <w:pStyle w:val="2"/>
        <w:spacing w:after="78" w:afterLines="25" w:line="288" w:lineRule="auto"/>
        <w:ind w:left="161" w:leftChars="75" w:firstLine="0" w:firstLineChars="0"/>
        <w:rPr>
          <w:rFonts w:ascii="Times New Roman" w:hAnsi="Times New Roman" w:cs="Times New Roman"/>
          <w:sz w:val="24"/>
          <w:szCs w:val="24"/>
        </w:rPr>
      </w:pPr>
      <w:r>
        <w:rPr>
          <w:rFonts w:hint="eastAsia" w:ascii="Times New Roman" w:hAnsi="Times New Roman" w:cs="Times New Roman"/>
          <w:sz w:val="24"/>
          <w:szCs w:val="24"/>
        </w:rPr>
        <w:t>地方/部门（盖章）：</w:t>
      </w:r>
    </w:p>
    <w:tbl>
      <w:tblPr>
        <w:tblStyle w:val="10"/>
        <w:tblW w:w="8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
      <w:tblGrid>
        <w:gridCol w:w="2422"/>
        <w:gridCol w:w="4479"/>
        <w:gridCol w:w="1718"/>
      </w:tblGrid>
      <w:tr w14:paraId="46E2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46" w:hRule="atLeast"/>
          <w:jc w:val="center"/>
        </w:trPr>
        <w:tc>
          <w:tcPr>
            <w:tcW w:w="2422" w:type="dxa"/>
            <w:noWrap w:val="0"/>
            <w:vAlign w:val="center"/>
          </w:tcPr>
          <w:p w14:paraId="1816E88B">
            <w:pPr>
              <w:pStyle w:val="2"/>
              <w:spacing w:line="28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活动开展次数</w:t>
            </w:r>
          </w:p>
        </w:tc>
        <w:tc>
          <w:tcPr>
            <w:tcW w:w="6197" w:type="dxa"/>
            <w:gridSpan w:val="2"/>
            <w:noWrap w:val="0"/>
            <w:vAlign w:val="center"/>
          </w:tcPr>
          <w:p w14:paraId="0349A186">
            <w:pPr>
              <w:pStyle w:val="2"/>
              <w:spacing w:line="240" w:lineRule="auto"/>
              <w:ind w:firstLine="0" w:firstLineChars="0"/>
              <w:rPr>
                <w:rFonts w:ascii="Times New Roman" w:hAnsi="Times New Roman" w:cs="Times New Roman"/>
                <w:sz w:val="24"/>
                <w:szCs w:val="24"/>
              </w:rPr>
            </w:pPr>
          </w:p>
        </w:tc>
      </w:tr>
      <w:tr w14:paraId="0D49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restart"/>
            <w:noWrap w:val="0"/>
            <w:vAlign w:val="center"/>
          </w:tcPr>
          <w:p w14:paraId="36F842A3">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活动经费投入数量</w:t>
            </w:r>
          </w:p>
          <w:p w14:paraId="021BDB59">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eastAsia="楷体_GB2312" w:cs="Times New Roman"/>
                <w:sz w:val="24"/>
                <w:szCs w:val="24"/>
              </w:rPr>
              <w:t>（单位：万元）</w:t>
            </w:r>
          </w:p>
        </w:tc>
        <w:tc>
          <w:tcPr>
            <w:tcW w:w="4479" w:type="dxa"/>
            <w:noWrap w:val="0"/>
            <w:vAlign w:val="center"/>
          </w:tcPr>
          <w:p w14:paraId="15FDA491">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中央财政经费投入情况</w:t>
            </w:r>
          </w:p>
        </w:tc>
        <w:tc>
          <w:tcPr>
            <w:tcW w:w="1718" w:type="dxa"/>
            <w:noWrap w:val="0"/>
            <w:vAlign w:val="center"/>
          </w:tcPr>
          <w:p w14:paraId="03C5DB34">
            <w:pPr>
              <w:pStyle w:val="2"/>
              <w:spacing w:line="240" w:lineRule="auto"/>
              <w:ind w:firstLine="0" w:firstLineChars="0"/>
              <w:rPr>
                <w:rFonts w:ascii="Times New Roman" w:hAnsi="Times New Roman" w:cs="Times New Roman"/>
                <w:sz w:val="24"/>
                <w:szCs w:val="24"/>
              </w:rPr>
            </w:pPr>
          </w:p>
        </w:tc>
      </w:tr>
      <w:tr w14:paraId="6732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19B4AACA">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661C4380">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省级、副省级财政经费投入情况</w:t>
            </w:r>
          </w:p>
        </w:tc>
        <w:tc>
          <w:tcPr>
            <w:tcW w:w="1718" w:type="dxa"/>
            <w:noWrap w:val="0"/>
            <w:vAlign w:val="center"/>
          </w:tcPr>
          <w:p w14:paraId="4ECE63CD">
            <w:pPr>
              <w:pStyle w:val="2"/>
              <w:spacing w:line="240" w:lineRule="auto"/>
              <w:ind w:firstLine="0" w:firstLineChars="0"/>
              <w:rPr>
                <w:rFonts w:ascii="Times New Roman" w:hAnsi="Times New Roman" w:cs="Times New Roman"/>
                <w:sz w:val="24"/>
                <w:szCs w:val="24"/>
              </w:rPr>
            </w:pPr>
          </w:p>
        </w:tc>
      </w:tr>
      <w:tr w14:paraId="04BF7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7B391E76">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1AF4B73D">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市级财政经费投入情况</w:t>
            </w:r>
          </w:p>
        </w:tc>
        <w:tc>
          <w:tcPr>
            <w:tcW w:w="1718" w:type="dxa"/>
            <w:noWrap w:val="0"/>
            <w:vAlign w:val="center"/>
          </w:tcPr>
          <w:p w14:paraId="318FEDE6">
            <w:pPr>
              <w:pStyle w:val="2"/>
              <w:spacing w:line="240" w:lineRule="auto"/>
              <w:ind w:firstLine="0" w:firstLineChars="0"/>
              <w:rPr>
                <w:rFonts w:ascii="Times New Roman" w:hAnsi="Times New Roman" w:cs="Times New Roman"/>
                <w:sz w:val="24"/>
                <w:szCs w:val="24"/>
              </w:rPr>
            </w:pPr>
          </w:p>
        </w:tc>
      </w:tr>
      <w:tr w14:paraId="25E3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622636ED">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49E65398">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县级财政经费投入情况</w:t>
            </w:r>
          </w:p>
        </w:tc>
        <w:tc>
          <w:tcPr>
            <w:tcW w:w="1718" w:type="dxa"/>
            <w:noWrap w:val="0"/>
            <w:vAlign w:val="center"/>
          </w:tcPr>
          <w:p w14:paraId="12884E67">
            <w:pPr>
              <w:pStyle w:val="2"/>
              <w:spacing w:line="240" w:lineRule="auto"/>
              <w:ind w:firstLine="0" w:firstLineChars="0"/>
              <w:rPr>
                <w:rFonts w:ascii="Times New Roman" w:hAnsi="Times New Roman" w:cs="Times New Roman"/>
                <w:sz w:val="24"/>
                <w:szCs w:val="24"/>
              </w:rPr>
            </w:pPr>
          </w:p>
        </w:tc>
      </w:tr>
      <w:tr w14:paraId="2792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6A420FB5">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20F5E371">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企业赞助经费情况</w:t>
            </w:r>
          </w:p>
        </w:tc>
        <w:tc>
          <w:tcPr>
            <w:tcW w:w="1718" w:type="dxa"/>
            <w:noWrap w:val="0"/>
            <w:vAlign w:val="center"/>
          </w:tcPr>
          <w:p w14:paraId="7C505FBF">
            <w:pPr>
              <w:pStyle w:val="2"/>
              <w:spacing w:line="240" w:lineRule="auto"/>
              <w:ind w:firstLine="0" w:firstLineChars="0"/>
              <w:rPr>
                <w:rFonts w:ascii="Times New Roman" w:hAnsi="Times New Roman" w:cs="Times New Roman"/>
                <w:sz w:val="24"/>
                <w:szCs w:val="24"/>
              </w:rPr>
            </w:pPr>
          </w:p>
        </w:tc>
      </w:tr>
      <w:tr w14:paraId="6888F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717" w:hRule="atLeast"/>
          <w:jc w:val="center"/>
        </w:trPr>
        <w:tc>
          <w:tcPr>
            <w:tcW w:w="2422" w:type="dxa"/>
            <w:vMerge w:val="continue"/>
            <w:noWrap w:val="0"/>
            <w:vAlign w:val="center"/>
          </w:tcPr>
          <w:p w14:paraId="23B14F96">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69F34907">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实物投入情况</w:t>
            </w:r>
          </w:p>
          <w:p w14:paraId="173764E6">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楷体_GB2312" w:cs="Times New Roman"/>
                <w:sz w:val="24"/>
                <w:szCs w:val="24"/>
              </w:rPr>
              <w:t>（如：捐赠图书、光盘、创新操作室等）</w:t>
            </w:r>
          </w:p>
        </w:tc>
        <w:tc>
          <w:tcPr>
            <w:tcW w:w="1718" w:type="dxa"/>
            <w:noWrap w:val="0"/>
            <w:vAlign w:val="center"/>
          </w:tcPr>
          <w:p w14:paraId="421C02C1">
            <w:pPr>
              <w:pStyle w:val="2"/>
              <w:spacing w:line="240" w:lineRule="auto"/>
              <w:ind w:firstLine="0" w:firstLineChars="0"/>
              <w:rPr>
                <w:rFonts w:ascii="Times New Roman" w:hAnsi="Times New Roman" w:cs="Times New Roman"/>
                <w:sz w:val="24"/>
                <w:szCs w:val="24"/>
              </w:rPr>
            </w:pPr>
          </w:p>
        </w:tc>
      </w:tr>
      <w:tr w14:paraId="54F8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785928D0">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4E970D0E">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其他经费情况</w:t>
            </w:r>
          </w:p>
        </w:tc>
        <w:tc>
          <w:tcPr>
            <w:tcW w:w="1718" w:type="dxa"/>
            <w:noWrap w:val="0"/>
            <w:vAlign w:val="center"/>
          </w:tcPr>
          <w:p w14:paraId="3ABD3EC4">
            <w:pPr>
              <w:pStyle w:val="2"/>
              <w:spacing w:line="240" w:lineRule="auto"/>
              <w:ind w:firstLine="0" w:firstLineChars="0"/>
              <w:rPr>
                <w:rFonts w:ascii="Times New Roman" w:hAnsi="Times New Roman" w:cs="Times New Roman"/>
                <w:sz w:val="24"/>
                <w:szCs w:val="24"/>
              </w:rPr>
            </w:pPr>
          </w:p>
        </w:tc>
      </w:tr>
      <w:tr w14:paraId="0C0D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restart"/>
            <w:noWrap w:val="0"/>
            <w:vAlign w:val="center"/>
          </w:tcPr>
          <w:p w14:paraId="6C57C010">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工作人员参与数量</w:t>
            </w:r>
          </w:p>
          <w:p w14:paraId="7CDA8B3E">
            <w:pPr>
              <w:pStyle w:val="2"/>
              <w:spacing w:line="288" w:lineRule="auto"/>
              <w:ind w:firstLine="0" w:firstLineChars="0"/>
              <w:jc w:val="center"/>
              <w:rPr>
                <w:rFonts w:ascii="Times New Roman" w:hAnsi="Times New Roman" w:cs="Times New Roman"/>
                <w:sz w:val="24"/>
                <w:szCs w:val="24"/>
              </w:rPr>
            </w:pPr>
            <w:r>
              <w:rPr>
                <w:rFonts w:ascii="Times New Roman" w:hAnsi="Times New Roman" w:eastAsia="楷体_GB2312" w:cs="Times New Roman"/>
                <w:sz w:val="24"/>
                <w:szCs w:val="24"/>
              </w:rPr>
              <w:t>（单位：人次）</w:t>
            </w:r>
          </w:p>
        </w:tc>
        <w:tc>
          <w:tcPr>
            <w:tcW w:w="4479" w:type="dxa"/>
            <w:noWrap w:val="0"/>
            <w:vAlign w:val="center"/>
          </w:tcPr>
          <w:p w14:paraId="1F350973">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专职人员数量</w:t>
            </w:r>
          </w:p>
        </w:tc>
        <w:tc>
          <w:tcPr>
            <w:tcW w:w="1718" w:type="dxa"/>
            <w:noWrap w:val="0"/>
            <w:vAlign w:val="center"/>
          </w:tcPr>
          <w:p w14:paraId="54E8ACDD">
            <w:pPr>
              <w:pStyle w:val="2"/>
              <w:spacing w:line="240" w:lineRule="auto"/>
              <w:ind w:firstLine="0" w:firstLineChars="0"/>
              <w:rPr>
                <w:rFonts w:ascii="Times New Roman" w:hAnsi="Times New Roman" w:cs="Times New Roman"/>
                <w:sz w:val="24"/>
                <w:szCs w:val="24"/>
              </w:rPr>
            </w:pPr>
          </w:p>
        </w:tc>
      </w:tr>
      <w:tr w14:paraId="21E9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11D02A8F">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404DE3BD">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科技工作者参与数量</w:t>
            </w:r>
          </w:p>
        </w:tc>
        <w:tc>
          <w:tcPr>
            <w:tcW w:w="1718" w:type="dxa"/>
            <w:noWrap w:val="0"/>
            <w:vAlign w:val="center"/>
          </w:tcPr>
          <w:p w14:paraId="504AF567">
            <w:pPr>
              <w:pStyle w:val="2"/>
              <w:spacing w:line="240" w:lineRule="auto"/>
              <w:ind w:firstLine="0" w:firstLineChars="0"/>
              <w:rPr>
                <w:rFonts w:ascii="Times New Roman" w:hAnsi="Times New Roman" w:cs="Times New Roman"/>
                <w:sz w:val="24"/>
                <w:szCs w:val="24"/>
              </w:rPr>
            </w:pPr>
          </w:p>
        </w:tc>
      </w:tr>
      <w:tr w14:paraId="4D37D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247336C6">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33069D69">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科技志愿者数量</w:t>
            </w:r>
          </w:p>
        </w:tc>
        <w:tc>
          <w:tcPr>
            <w:tcW w:w="1718" w:type="dxa"/>
            <w:noWrap w:val="0"/>
            <w:vAlign w:val="center"/>
          </w:tcPr>
          <w:p w14:paraId="58B70687">
            <w:pPr>
              <w:pStyle w:val="2"/>
              <w:spacing w:line="240" w:lineRule="auto"/>
              <w:ind w:firstLine="0" w:firstLineChars="0"/>
              <w:rPr>
                <w:rFonts w:ascii="Times New Roman" w:hAnsi="Times New Roman" w:cs="Times New Roman"/>
                <w:sz w:val="24"/>
                <w:szCs w:val="24"/>
              </w:rPr>
            </w:pPr>
          </w:p>
        </w:tc>
      </w:tr>
      <w:tr w14:paraId="11C1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7F26100D">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2FB50EAE">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其他人员数量</w:t>
            </w:r>
          </w:p>
        </w:tc>
        <w:tc>
          <w:tcPr>
            <w:tcW w:w="1718" w:type="dxa"/>
            <w:noWrap w:val="0"/>
            <w:vAlign w:val="center"/>
          </w:tcPr>
          <w:p w14:paraId="797F149F">
            <w:pPr>
              <w:pStyle w:val="2"/>
              <w:spacing w:line="240" w:lineRule="auto"/>
              <w:ind w:firstLine="0" w:firstLineChars="0"/>
              <w:rPr>
                <w:rFonts w:ascii="Times New Roman" w:hAnsi="Times New Roman" w:cs="Times New Roman"/>
                <w:sz w:val="24"/>
                <w:szCs w:val="24"/>
              </w:rPr>
            </w:pPr>
          </w:p>
        </w:tc>
      </w:tr>
      <w:tr w14:paraId="78B2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restart"/>
            <w:noWrap w:val="0"/>
            <w:vAlign w:val="center"/>
          </w:tcPr>
          <w:p w14:paraId="4D37A5A4">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活动群众参与数量</w:t>
            </w:r>
          </w:p>
          <w:p w14:paraId="4001332E">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eastAsia="楷体_GB2312" w:cs="Times New Roman"/>
                <w:sz w:val="24"/>
                <w:szCs w:val="24"/>
              </w:rPr>
              <w:t>（单位：人次）</w:t>
            </w:r>
          </w:p>
        </w:tc>
        <w:tc>
          <w:tcPr>
            <w:tcW w:w="4479" w:type="dxa"/>
            <w:noWrap w:val="0"/>
            <w:vAlign w:val="center"/>
          </w:tcPr>
          <w:p w14:paraId="6A845437">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线下活动群众参与数量</w:t>
            </w:r>
          </w:p>
        </w:tc>
        <w:tc>
          <w:tcPr>
            <w:tcW w:w="1718" w:type="dxa"/>
            <w:noWrap w:val="0"/>
            <w:vAlign w:val="center"/>
          </w:tcPr>
          <w:p w14:paraId="7AB5F4A7">
            <w:pPr>
              <w:pStyle w:val="2"/>
              <w:spacing w:line="240" w:lineRule="auto"/>
              <w:ind w:firstLine="0" w:firstLineChars="0"/>
              <w:rPr>
                <w:rFonts w:ascii="Times New Roman" w:hAnsi="Times New Roman" w:cs="Times New Roman"/>
                <w:sz w:val="24"/>
                <w:szCs w:val="24"/>
              </w:rPr>
            </w:pPr>
          </w:p>
        </w:tc>
      </w:tr>
      <w:tr w14:paraId="2B73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49BB1E3D">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0CD46FA9">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线上活动群众参与数量</w:t>
            </w:r>
          </w:p>
        </w:tc>
        <w:tc>
          <w:tcPr>
            <w:tcW w:w="1718" w:type="dxa"/>
            <w:noWrap w:val="0"/>
            <w:vAlign w:val="center"/>
          </w:tcPr>
          <w:p w14:paraId="7D9F6F3E">
            <w:pPr>
              <w:pStyle w:val="2"/>
              <w:spacing w:line="240" w:lineRule="auto"/>
              <w:ind w:firstLine="0" w:firstLineChars="0"/>
              <w:rPr>
                <w:rFonts w:ascii="Times New Roman" w:hAnsi="Times New Roman" w:cs="Times New Roman"/>
                <w:sz w:val="24"/>
                <w:szCs w:val="24"/>
              </w:rPr>
            </w:pPr>
          </w:p>
        </w:tc>
      </w:tr>
      <w:tr w14:paraId="4C89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restart"/>
            <w:noWrap w:val="0"/>
            <w:vAlign w:val="center"/>
          </w:tcPr>
          <w:p w14:paraId="586793FD">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宣传报道情况</w:t>
            </w:r>
          </w:p>
        </w:tc>
        <w:tc>
          <w:tcPr>
            <w:tcW w:w="4479" w:type="dxa"/>
            <w:noWrap w:val="0"/>
            <w:vAlign w:val="center"/>
          </w:tcPr>
          <w:p w14:paraId="4E7B8894">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参与媒体数量</w:t>
            </w:r>
          </w:p>
        </w:tc>
        <w:tc>
          <w:tcPr>
            <w:tcW w:w="1718" w:type="dxa"/>
            <w:noWrap w:val="0"/>
            <w:vAlign w:val="center"/>
          </w:tcPr>
          <w:p w14:paraId="07244EC8">
            <w:pPr>
              <w:pStyle w:val="2"/>
              <w:spacing w:line="240" w:lineRule="auto"/>
              <w:ind w:firstLine="0" w:firstLineChars="0"/>
              <w:rPr>
                <w:rFonts w:ascii="Times New Roman" w:hAnsi="Times New Roman" w:cs="Times New Roman"/>
                <w:sz w:val="24"/>
                <w:szCs w:val="24"/>
              </w:rPr>
            </w:pPr>
          </w:p>
        </w:tc>
      </w:tr>
      <w:tr w14:paraId="3409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3" w:hRule="atLeast"/>
          <w:jc w:val="center"/>
        </w:trPr>
        <w:tc>
          <w:tcPr>
            <w:tcW w:w="2422" w:type="dxa"/>
            <w:vMerge w:val="continue"/>
            <w:noWrap w:val="0"/>
            <w:vAlign w:val="center"/>
          </w:tcPr>
          <w:p w14:paraId="702FD4D6">
            <w:pPr>
              <w:pStyle w:val="2"/>
              <w:spacing w:line="288" w:lineRule="auto"/>
              <w:ind w:firstLine="0" w:firstLineChars="0"/>
              <w:jc w:val="center"/>
              <w:rPr>
                <w:rFonts w:ascii="Times New Roman" w:hAnsi="Times New Roman" w:cs="Times New Roman"/>
                <w:sz w:val="24"/>
                <w:szCs w:val="24"/>
              </w:rPr>
            </w:pPr>
          </w:p>
        </w:tc>
        <w:tc>
          <w:tcPr>
            <w:tcW w:w="4479" w:type="dxa"/>
            <w:noWrap w:val="0"/>
            <w:vAlign w:val="center"/>
          </w:tcPr>
          <w:p w14:paraId="3B6966AF">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宣传报道数量</w:t>
            </w:r>
          </w:p>
        </w:tc>
        <w:tc>
          <w:tcPr>
            <w:tcW w:w="1718" w:type="dxa"/>
            <w:noWrap w:val="0"/>
            <w:vAlign w:val="center"/>
          </w:tcPr>
          <w:p w14:paraId="7247A4B8">
            <w:pPr>
              <w:pStyle w:val="2"/>
              <w:spacing w:line="240" w:lineRule="auto"/>
              <w:ind w:firstLine="0" w:firstLineChars="0"/>
              <w:rPr>
                <w:rFonts w:ascii="Times New Roman" w:hAnsi="Times New Roman" w:cs="Times New Roman"/>
                <w:sz w:val="24"/>
                <w:szCs w:val="24"/>
              </w:rPr>
            </w:pPr>
          </w:p>
        </w:tc>
      </w:tr>
      <w:tr w14:paraId="2B2F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68" w:hRule="atLeast"/>
          <w:jc w:val="center"/>
        </w:trPr>
        <w:tc>
          <w:tcPr>
            <w:tcW w:w="2422" w:type="dxa"/>
            <w:noWrap w:val="0"/>
            <w:vAlign w:val="center"/>
          </w:tcPr>
          <w:p w14:paraId="4F20D5D3">
            <w:pPr>
              <w:pStyle w:val="2"/>
              <w:spacing w:line="28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活动期间开放的</w:t>
            </w:r>
          </w:p>
          <w:p w14:paraId="72676064">
            <w:pPr>
              <w:pStyle w:val="2"/>
              <w:spacing w:line="28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科普场馆数量</w:t>
            </w:r>
          </w:p>
        </w:tc>
        <w:tc>
          <w:tcPr>
            <w:tcW w:w="6197" w:type="dxa"/>
            <w:gridSpan w:val="2"/>
            <w:noWrap w:val="0"/>
            <w:vAlign w:val="center"/>
          </w:tcPr>
          <w:p w14:paraId="4EF083BF">
            <w:pPr>
              <w:pStyle w:val="2"/>
              <w:spacing w:line="240" w:lineRule="auto"/>
              <w:ind w:firstLine="0" w:firstLineChars="0"/>
              <w:rPr>
                <w:rFonts w:ascii="Times New Roman" w:hAnsi="Times New Roman" w:cs="Times New Roman"/>
                <w:sz w:val="24"/>
                <w:szCs w:val="24"/>
              </w:rPr>
            </w:pPr>
          </w:p>
        </w:tc>
      </w:tr>
      <w:tr w14:paraId="6D660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82" w:hRule="atLeast"/>
          <w:jc w:val="center"/>
        </w:trPr>
        <w:tc>
          <w:tcPr>
            <w:tcW w:w="2422" w:type="dxa"/>
            <w:noWrap w:val="0"/>
            <w:vAlign w:val="center"/>
          </w:tcPr>
          <w:p w14:paraId="733BD138">
            <w:pPr>
              <w:pStyle w:val="2"/>
              <w:spacing w:line="280" w:lineRule="exact"/>
              <w:ind w:firstLine="0" w:firstLineChars="0"/>
              <w:jc w:val="center"/>
              <w:rPr>
                <w:rFonts w:hint="eastAsia" w:ascii="Times New Roman" w:hAnsi="Times New Roman" w:cs="Times New Roman"/>
                <w:sz w:val="24"/>
                <w:szCs w:val="24"/>
              </w:rPr>
            </w:pPr>
            <w:r>
              <w:rPr>
                <w:rFonts w:hint="eastAsia" w:ascii="Times New Roman" w:hAnsi="Times New Roman" w:cs="Times New Roman"/>
                <w:sz w:val="24"/>
                <w:szCs w:val="24"/>
              </w:rPr>
              <w:t>活动期间开放的</w:t>
            </w:r>
          </w:p>
          <w:p w14:paraId="6BF35857">
            <w:pPr>
              <w:pStyle w:val="2"/>
              <w:spacing w:line="28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科研机构数量</w:t>
            </w:r>
          </w:p>
        </w:tc>
        <w:tc>
          <w:tcPr>
            <w:tcW w:w="6197" w:type="dxa"/>
            <w:gridSpan w:val="2"/>
            <w:noWrap w:val="0"/>
            <w:vAlign w:val="center"/>
          </w:tcPr>
          <w:p w14:paraId="616A7A2B">
            <w:pPr>
              <w:pStyle w:val="2"/>
              <w:spacing w:line="240" w:lineRule="auto"/>
              <w:ind w:firstLine="0" w:firstLineChars="0"/>
              <w:rPr>
                <w:rFonts w:ascii="Times New Roman" w:hAnsi="Times New Roman" w:cs="Times New Roman"/>
                <w:sz w:val="24"/>
                <w:szCs w:val="24"/>
              </w:rPr>
            </w:pPr>
          </w:p>
        </w:tc>
      </w:tr>
    </w:tbl>
    <w:p w14:paraId="032BC66A">
      <w:pPr>
        <w:pStyle w:val="2"/>
        <w:spacing w:line="240" w:lineRule="auto"/>
        <w:ind w:firstLine="0" w:firstLineChars="0"/>
        <w:rPr>
          <w:rFonts w:ascii="Times New Roman" w:hAnsi="Times New Roman" w:cs="Times New Roman"/>
        </w:rPr>
      </w:pPr>
      <w:r>
        <w:rPr>
          <w:rFonts w:hint="eastAsia" w:ascii="Times New Roman" w:hAnsi="Times New Roman" w:cs="Times New Roman"/>
        </w:rPr>
        <w:t>附件</w:t>
      </w:r>
      <w:r>
        <w:rPr>
          <w:rFonts w:ascii="Times New Roman" w:hAnsi="Times New Roman" w:cs="Times New Roman"/>
        </w:rPr>
        <w:t>4</w:t>
      </w:r>
    </w:p>
    <w:p w14:paraId="0455647A">
      <w:pPr>
        <w:rPr>
          <w:rFonts w:ascii="Times New Roman" w:hAnsi="Times New Roman" w:eastAsia="宋体" w:cs="Times New Roman"/>
        </w:rPr>
      </w:pPr>
    </w:p>
    <w:p w14:paraId="6ECD664A">
      <w:pPr>
        <w:keepNext w:val="0"/>
        <w:keepLines w:val="0"/>
        <w:widowControl w:val="0"/>
        <w:adjustRightInd w:val="0"/>
        <w:snapToGrid w:val="0"/>
        <w:spacing w:before="0" w:after="0" w:line="300" w:lineRule="auto"/>
        <w:jc w:val="center"/>
        <w:outlineLvl w:val="3"/>
        <w:rPr>
          <w:rFonts w:hint="eastAsia" w:ascii="Times New Roman" w:hAnsi="Times New Roman" w:eastAsia="长城小标宋体" w:cs="Times New Roman"/>
          <w:b/>
          <w:bCs/>
          <w:spacing w:val="-6"/>
          <w:kern w:val="2"/>
          <w:sz w:val="36"/>
          <w:szCs w:val="36"/>
          <w:lang w:val="en-US" w:eastAsia="zh-CN" w:bidi="ar-SA"/>
        </w:rPr>
      </w:pPr>
      <w:r>
        <w:rPr>
          <w:rFonts w:hint="eastAsia" w:ascii="方正小标宋简体" w:hAnsi="方正小标宋简体" w:eastAsia="方正小标宋简体" w:cs="方正小标宋简体"/>
          <w:b w:val="0"/>
          <w:bCs w:val="0"/>
          <w:spacing w:val="-6"/>
          <w:kern w:val="2"/>
          <w:sz w:val="36"/>
          <w:szCs w:val="36"/>
          <w:lang w:val="en-US" w:eastAsia="zh-CN" w:bidi="ar-SA"/>
        </w:rPr>
        <w:t>2025年全国科技工作者日商洛市活动开展情况统计表</w:t>
      </w:r>
    </w:p>
    <w:p w14:paraId="19146731">
      <w:pPr>
        <w:pStyle w:val="2"/>
        <w:spacing w:after="78" w:afterLines="25" w:line="288" w:lineRule="auto"/>
        <w:ind w:left="161" w:leftChars="75" w:firstLine="0" w:firstLineChars="0"/>
        <w:rPr>
          <w:rFonts w:ascii="Times New Roman" w:hAnsi="Times New Roman" w:cs="Times New Roman"/>
          <w:sz w:val="24"/>
          <w:szCs w:val="24"/>
        </w:rPr>
      </w:pPr>
      <w:r>
        <w:rPr>
          <w:rFonts w:hint="eastAsia" w:ascii="Times New Roman" w:hAnsi="Times New Roman" w:cs="Times New Roman"/>
          <w:sz w:val="24"/>
          <w:szCs w:val="24"/>
        </w:rPr>
        <w:t>地方/部门（盖章）：</w:t>
      </w:r>
    </w:p>
    <w:tbl>
      <w:tblPr>
        <w:tblStyle w:val="10"/>
        <w:tblW w:w="8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
      <w:tblGrid>
        <w:gridCol w:w="2428"/>
        <w:gridCol w:w="4490"/>
        <w:gridCol w:w="1721"/>
      </w:tblGrid>
      <w:tr w14:paraId="2110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2" w:hRule="atLeast"/>
          <w:jc w:val="center"/>
        </w:trPr>
        <w:tc>
          <w:tcPr>
            <w:tcW w:w="2428" w:type="dxa"/>
            <w:noWrap w:val="0"/>
            <w:vAlign w:val="center"/>
          </w:tcPr>
          <w:p w14:paraId="77C6103C">
            <w:pPr>
              <w:pStyle w:val="2"/>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活动开展次数</w:t>
            </w:r>
          </w:p>
        </w:tc>
        <w:tc>
          <w:tcPr>
            <w:tcW w:w="6211" w:type="dxa"/>
            <w:gridSpan w:val="2"/>
            <w:noWrap w:val="0"/>
            <w:vAlign w:val="center"/>
          </w:tcPr>
          <w:p w14:paraId="05421A21">
            <w:pPr>
              <w:pStyle w:val="2"/>
              <w:spacing w:line="240" w:lineRule="auto"/>
              <w:ind w:firstLine="0" w:firstLineChars="0"/>
              <w:rPr>
                <w:rFonts w:ascii="Times New Roman" w:hAnsi="Times New Roman" w:cs="Times New Roman"/>
                <w:sz w:val="24"/>
                <w:szCs w:val="24"/>
              </w:rPr>
            </w:pPr>
          </w:p>
        </w:tc>
      </w:tr>
      <w:tr w14:paraId="23F0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restart"/>
            <w:noWrap w:val="0"/>
            <w:vAlign w:val="center"/>
          </w:tcPr>
          <w:p w14:paraId="56A86B9F">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活动经费投入数量</w:t>
            </w:r>
          </w:p>
          <w:p w14:paraId="2D2617F8">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eastAsia="楷体_GB2312" w:cs="Times New Roman"/>
                <w:sz w:val="24"/>
                <w:szCs w:val="24"/>
              </w:rPr>
              <w:t>（单位：万元）</w:t>
            </w:r>
          </w:p>
        </w:tc>
        <w:tc>
          <w:tcPr>
            <w:tcW w:w="4490" w:type="dxa"/>
            <w:noWrap w:val="0"/>
            <w:vAlign w:val="center"/>
          </w:tcPr>
          <w:p w14:paraId="3E502E38">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中央财政经费投入情况</w:t>
            </w:r>
          </w:p>
        </w:tc>
        <w:tc>
          <w:tcPr>
            <w:tcW w:w="1721" w:type="dxa"/>
            <w:noWrap w:val="0"/>
            <w:vAlign w:val="center"/>
          </w:tcPr>
          <w:p w14:paraId="6DC7BB25">
            <w:pPr>
              <w:pStyle w:val="2"/>
              <w:spacing w:line="240" w:lineRule="auto"/>
              <w:ind w:firstLine="0" w:firstLineChars="0"/>
              <w:rPr>
                <w:rFonts w:ascii="Times New Roman" w:hAnsi="Times New Roman" w:cs="Times New Roman"/>
                <w:sz w:val="24"/>
                <w:szCs w:val="24"/>
              </w:rPr>
            </w:pPr>
          </w:p>
        </w:tc>
      </w:tr>
      <w:tr w14:paraId="2B4A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0C3C6A92">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16A9D4CC">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省级、副省级财政经费投入情况</w:t>
            </w:r>
          </w:p>
        </w:tc>
        <w:tc>
          <w:tcPr>
            <w:tcW w:w="1721" w:type="dxa"/>
            <w:noWrap w:val="0"/>
            <w:vAlign w:val="center"/>
          </w:tcPr>
          <w:p w14:paraId="28919FC0">
            <w:pPr>
              <w:pStyle w:val="2"/>
              <w:spacing w:line="240" w:lineRule="auto"/>
              <w:ind w:firstLine="0" w:firstLineChars="0"/>
              <w:rPr>
                <w:rFonts w:ascii="Times New Roman" w:hAnsi="Times New Roman" w:cs="Times New Roman"/>
                <w:sz w:val="24"/>
                <w:szCs w:val="24"/>
              </w:rPr>
            </w:pPr>
          </w:p>
        </w:tc>
      </w:tr>
      <w:tr w14:paraId="01E62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53098406">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4A04F746">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市级财政经费投入情况</w:t>
            </w:r>
          </w:p>
        </w:tc>
        <w:tc>
          <w:tcPr>
            <w:tcW w:w="1721" w:type="dxa"/>
            <w:noWrap w:val="0"/>
            <w:vAlign w:val="center"/>
          </w:tcPr>
          <w:p w14:paraId="1458D707">
            <w:pPr>
              <w:pStyle w:val="2"/>
              <w:spacing w:line="240" w:lineRule="auto"/>
              <w:ind w:firstLine="0" w:firstLineChars="0"/>
              <w:rPr>
                <w:rFonts w:ascii="Times New Roman" w:hAnsi="Times New Roman" w:cs="Times New Roman"/>
                <w:sz w:val="24"/>
                <w:szCs w:val="24"/>
              </w:rPr>
            </w:pPr>
          </w:p>
        </w:tc>
      </w:tr>
      <w:tr w14:paraId="09A5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49F53449">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5313BDD2">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县级财政经费投入情况</w:t>
            </w:r>
          </w:p>
        </w:tc>
        <w:tc>
          <w:tcPr>
            <w:tcW w:w="1721" w:type="dxa"/>
            <w:noWrap w:val="0"/>
            <w:vAlign w:val="center"/>
          </w:tcPr>
          <w:p w14:paraId="593FDE31">
            <w:pPr>
              <w:pStyle w:val="2"/>
              <w:spacing w:line="240" w:lineRule="auto"/>
              <w:ind w:firstLine="0" w:firstLineChars="0"/>
              <w:rPr>
                <w:rFonts w:ascii="Times New Roman" w:hAnsi="Times New Roman" w:cs="Times New Roman"/>
                <w:sz w:val="24"/>
                <w:szCs w:val="24"/>
              </w:rPr>
            </w:pPr>
          </w:p>
        </w:tc>
      </w:tr>
      <w:tr w14:paraId="4F71B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2A858B97">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5FDBE542">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企业赞助经费情况</w:t>
            </w:r>
          </w:p>
        </w:tc>
        <w:tc>
          <w:tcPr>
            <w:tcW w:w="1721" w:type="dxa"/>
            <w:noWrap w:val="0"/>
            <w:vAlign w:val="center"/>
          </w:tcPr>
          <w:p w14:paraId="578B7D80">
            <w:pPr>
              <w:pStyle w:val="2"/>
              <w:spacing w:line="240" w:lineRule="auto"/>
              <w:ind w:firstLine="0" w:firstLineChars="0"/>
              <w:rPr>
                <w:rFonts w:ascii="Times New Roman" w:hAnsi="Times New Roman" w:cs="Times New Roman"/>
                <w:sz w:val="24"/>
                <w:szCs w:val="24"/>
              </w:rPr>
            </w:pPr>
          </w:p>
        </w:tc>
      </w:tr>
      <w:tr w14:paraId="199B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703" w:hRule="exact"/>
          <w:jc w:val="center"/>
        </w:trPr>
        <w:tc>
          <w:tcPr>
            <w:tcW w:w="2428" w:type="dxa"/>
            <w:vMerge w:val="continue"/>
            <w:noWrap w:val="0"/>
            <w:vAlign w:val="center"/>
          </w:tcPr>
          <w:p w14:paraId="37A236C0">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4722007D">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实物投入情况</w:t>
            </w:r>
          </w:p>
          <w:p w14:paraId="0AD92EB7">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楷体_GB2312" w:cs="Times New Roman"/>
                <w:sz w:val="24"/>
                <w:szCs w:val="24"/>
              </w:rPr>
              <w:t>（如：捐赠图书、光盘、创新操作室等）</w:t>
            </w:r>
          </w:p>
        </w:tc>
        <w:tc>
          <w:tcPr>
            <w:tcW w:w="1721" w:type="dxa"/>
            <w:noWrap w:val="0"/>
            <w:vAlign w:val="center"/>
          </w:tcPr>
          <w:p w14:paraId="689A3222">
            <w:pPr>
              <w:pStyle w:val="2"/>
              <w:spacing w:line="240" w:lineRule="auto"/>
              <w:ind w:firstLine="0" w:firstLineChars="0"/>
              <w:rPr>
                <w:rFonts w:ascii="Times New Roman" w:hAnsi="Times New Roman" w:cs="Times New Roman"/>
                <w:sz w:val="24"/>
                <w:szCs w:val="24"/>
              </w:rPr>
            </w:pPr>
          </w:p>
        </w:tc>
      </w:tr>
      <w:tr w14:paraId="6918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09775983">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4D7FBD8E">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其他经费情况</w:t>
            </w:r>
          </w:p>
        </w:tc>
        <w:tc>
          <w:tcPr>
            <w:tcW w:w="1721" w:type="dxa"/>
            <w:noWrap w:val="0"/>
            <w:vAlign w:val="center"/>
          </w:tcPr>
          <w:p w14:paraId="260FB37C">
            <w:pPr>
              <w:pStyle w:val="2"/>
              <w:spacing w:line="240" w:lineRule="auto"/>
              <w:ind w:firstLine="0" w:firstLineChars="0"/>
              <w:rPr>
                <w:rFonts w:ascii="Times New Roman" w:hAnsi="Times New Roman" w:cs="Times New Roman"/>
                <w:sz w:val="24"/>
                <w:szCs w:val="24"/>
              </w:rPr>
            </w:pPr>
          </w:p>
        </w:tc>
      </w:tr>
      <w:tr w14:paraId="1235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restart"/>
            <w:noWrap w:val="0"/>
            <w:vAlign w:val="center"/>
          </w:tcPr>
          <w:p w14:paraId="19947FDA">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工作人员参与数量</w:t>
            </w:r>
          </w:p>
          <w:p w14:paraId="56E52E5C">
            <w:pPr>
              <w:pStyle w:val="2"/>
              <w:spacing w:line="288" w:lineRule="auto"/>
              <w:ind w:firstLine="0" w:firstLineChars="0"/>
              <w:jc w:val="center"/>
              <w:rPr>
                <w:rFonts w:ascii="Times New Roman" w:hAnsi="Times New Roman" w:cs="Times New Roman"/>
                <w:sz w:val="24"/>
                <w:szCs w:val="24"/>
              </w:rPr>
            </w:pPr>
            <w:r>
              <w:rPr>
                <w:rFonts w:ascii="Times New Roman" w:hAnsi="Times New Roman" w:eastAsia="楷体_GB2312" w:cs="Times New Roman"/>
                <w:sz w:val="24"/>
                <w:szCs w:val="24"/>
              </w:rPr>
              <w:t>（单位：人次）</w:t>
            </w:r>
          </w:p>
        </w:tc>
        <w:tc>
          <w:tcPr>
            <w:tcW w:w="4490" w:type="dxa"/>
            <w:noWrap w:val="0"/>
            <w:vAlign w:val="center"/>
          </w:tcPr>
          <w:p w14:paraId="0A14E0F3">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专职人员数量</w:t>
            </w:r>
          </w:p>
        </w:tc>
        <w:tc>
          <w:tcPr>
            <w:tcW w:w="1721" w:type="dxa"/>
            <w:noWrap w:val="0"/>
            <w:vAlign w:val="center"/>
          </w:tcPr>
          <w:p w14:paraId="725AD1F6">
            <w:pPr>
              <w:pStyle w:val="2"/>
              <w:spacing w:line="240" w:lineRule="auto"/>
              <w:ind w:firstLine="0" w:firstLineChars="0"/>
              <w:rPr>
                <w:rFonts w:ascii="Times New Roman" w:hAnsi="Times New Roman" w:cs="Times New Roman"/>
                <w:sz w:val="24"/>
                <w:szCs w:val="24"/>
              </w:rPr>
            </w:pPr>
          </w:p>
        </w:tc>
      </w:tr>
      <w:tr w14:paraId="4819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2F2EE2DF">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5B126F98">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科技工作者参与数量</w:t>
            </w:r>
          </w:p>
        </w:tc>
        <w:tc>
          <w:tcPr>
            <w:tcW w:w="1721" w:type="dxa"/>
            <w:noWrap w:val="0"/>
            <w:vAlign w:val="center"/>
          </w:tcPr>
          <w:p w14:paraId="79A9BAA4">
            <w:pPr>
              <w:pStyle w:val="2"/>
              <w:spacing w:line="240" w:lineRule="auto"/>
              <w:ind w:firstLine="0" w:firstLineChars="0"/>
              <w:rPr>
                <w:rFonts w:ascii="Times New Roman" w:hAnsi="Times New Roman" w:cs="Times New Roman"/>
                <w:sz w:val="24"/>
                <w:szCs w:val="24"/>
              </w:rPr>
            </w:pPr>
          </w:p>
        </w:tc>
      </w:tr>
      <w:tr w14:paraId="2E66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7B0C09AB">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55C2F6C6">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科技志愿者数量</w:t>
            </w:r>
          </w:p>
        </w:tc>
        <w:tc>
          <w:tcPr>
            <w:tcW w:w="1721" w:type="dxa"/>
            <w:noWrap w:val="0"/>
            <w:vAlign w:val="center"/>
          </w:tcPr>
          <w:p w14:paraId="2A3EC4D3">
            <w:pPr>
              <w:pStyle w:val="2"/>
              <w:spacing w:line="240" w:lineRule="auto"/>
              <w:ind w:firstLine="0" w:firstLineChars="0"/>
              <w:rPr>
                <w:rFonts w:ascii="Times New Roman" w:hAnsi="Times New Roman" w:cs="Times New Roman"/>
                <w:sz w:val="24"/>
                <w:szCs w:val="24"/>
              </w:rPr>
            </w:pPr>
          </w:p>
        </w:tc>
      </w:tr>
      <w:tr w14:paraId="35BD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7761A6E9">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0DBF854C">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其他人员数量</w:t>
            </w:r>
          </w:p>
        </w:tc>
        <w:tc>
          <w:tcPr>
            <w:tcW w:w="1721" w:type="dxa"/>
            <w:noWrap w:val="0"/>
            <w:vAlign w:val="center"/>
          </w:tcPr>
          <w:p w14:paraId="328A3FB1">
            <w:pPr>
              <w:pStyle w:val="2"/>
              <w:spacing w:line="240" w:lineRule="auto"/>
              <w:ind w:firstLine="0" w:firstLineChars="0"/>
              <w:rPr>
                <w:rFonts w:ascii="Times New Roman" w:hAnsi="Times New Roman" w:cs="Times New Roman"/>
                <w:sz w:val="24"/>
                <w:szCs w:val="24"/>
              </w:rPr>
            </w:pPr>
          </w:p>
        </w:tc>
      </w:tr>
      <w:tr w14:paraId="47948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restart"/>
            <w:noWrap w:val="0"/>
            <w:vAlign w:val="center"/>
          </w:tcPr>
          <w:p w14:paraId="4D4A5170">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活动群众参与数量</w:t>
            </w:r>
          </w:p>
          <w:p w14:paraId="7C027C8F">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eastAsia="楷体_GB2312" w:cs="Times New Roman"/>
                <w:sz w:val="24"/>
                <w:szCs w:val="24"/>
              </w:rPr>
              <w:t>（单位：人次）</w:t>
            </w:r>
          </w:p>
        </w:tc>
        <w:tc>
          <w:tcPr>
            <w:tcW w:w="4490" w:type="dxa"/>
            <w:noWrap w:val="0"/>
            <w:vAlign w:val="center"/>
          </w:tcPr>
          <w:p w14:paraId="5746C9A8">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线下活动群众参与数量</w:t>
            </w:r>
          </w:p>
        </w:tc>
        <w:tc>
          <w:tcPr>
            <w:tcW w:w="1721" w:type="dxa"/>
            <w:noWrap w:val="0"/>
            <w:vAlign w:val="center"/>
          </w:tcPr>
          <w:p w14:paraId="266FCB08">
            <w:pPr>
              <w:pStyle w:val="2"/>
              <w:spacing w:line="240" w:lineRule="auto"/>
              <w:ind w:firstLine="0" w:firstLineChars="0"/>
              <w:rPr>
                <w:rFonts w:ascii="Times New Roman" w:hAnsi="Times New Roman" w:cs="Times New Roman"/>
                <w:sz w:val="24"/>
                <w:szCs w:val="24"/>
              </w:rPr>
            </w:pPr>
          </w:p>
        </w:tc>
      </w:tr>
      <w:tr w14:paraId="7FB12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1553555D">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26965D20">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线上活动群众参与数量</w:t>
            </w:r>
          </w:p>
        </w:tc>
        <w:tc>
          <w:tcPr>
            <w:tcW w:w="1721" w:type="dxa"/>
            <w:noWrap w:val="0"/>
            <w:vAlign w:val="center"/>
          </w:tcPr>
          <w:p w14:paraId="691E1BB7">
            <w:pPr>
              <w:pStyle w:val="2"/>
              <w:spacing w:line="240" w:lineRule="auto"/>
              <w:ind w:firstLine="0" w:firstLineChars="0"/>
              <w:rPr>
                <w:rFonts w:ascii="Times New Roman" w:hAnsi="Times New Roman" w:cs="Times New Roman"/>
                <w:sz w:val="24"/>
                <w:szCs w:val="24"/>
              </w:rPr>
            </w:pPr>
          </w:p>
        </w:tc>
      </w:tr>
      <w:tr w14:paraId="0974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restart"/>
            <w:noWrap w:val="0"/>
            <w:vAlign w:val="center"/>
          </w:tcPr>
          <w:p w14:paraId="50C44AF6">
            <w:pPr>
              <w:pStyle w:val="2"/>
              <w:spacing w:line="288"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宣传报道情况</w:t>
            </w:r>
          </w:p>
        </w:tc>
        <w:tc>
          <w:tcPr>
            <w:tcW w:w="4490" w:type="dxa"/>
            <w:noWrap w:val="0"/>
            <w:vAlign w:val="center"/>
          </w:tcPr>
          <w:p w14:paraId="3B202C01">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参与媒体数量</w:t>
            </w:r>
          </w:p>
        </w:tc>
        <w:tc>
          <w:tcPr>
            <w:tcW w:w="1721" w:type="dxa"/>
            <w:noWrap w:val="0"/>
            <w:vAlign w:val="center"/>
          </w:tcPr>
          <w:p w14:paraId="2E10F272">
            <w:pPr>
              <w:pStyle w:val="2"/>
              <w:spacing w:line="240" w:lineRule="auto"/>
              <w:ind w:firstLine="0" w:firstLineChars="0"/>
              <w:rPr>
                <w:rFonts w:ascii="Times New Roman" w:hAnsi="Times New Roman" w:cs="Times New Roman"/>
                <w:sz w:val="24"/>
                <w:szCs w:val="24"/>
              </w:rPr>
            </w:pPr>
          </w:p>
        </w:tc>
      </w:tr>
      <w:tr w14:paraId="2C58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9" w:hRule="exact"/>
          <w:jc w:val="center"/>
        </w:trPr>
        <w:tc>
          <w:tcPr>
            <w:tcW w:w="2428" w:type="dxa"/>
            <w:vMerge w:val="continue"/>
            <w:noWrap w:val="0"/>
            <w:vAlign w:val="center"/>
          </w:tcPr>
          <w:p w14:paraId="7509265C">
            <w:pPr>
              <w:pStyle w:val="2"/>
              <w:spacing w:line="288" w:lineRule="auto"/>
              <w:ind w:firstLine="0" w:firstLineChars="0"/>
              <w:jc w:val="center"/>
              <w:rPr>
                <w:rFonts w:ascii="Times New Roman" w:hAnsi="Times New Roman" w:cs="Times New Roman"/>
                <w:sz w:val="24"/>
                <w:szCs w:val="24"/>
              </w:rPr>
            </w:pPr>
          </w:p>
        </w:tc>
        <w:tc>
          <w:tcPr>
            <w:tcW w:w="4490" w:type="dxa"/>
            <w:noWrap w:val="0"/>
            <w:vAlign w:val="center"/>
          </w:tcPr>
          <w:p w14:paraId="67F1B846">
            <w:pPr>
              <w:pStyle w:val="2"/>
              <w:spacing w:line="240" w:lineRule="auto"/>
              <w:ind w:left="53" w:leftChars="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宣传报道数量</w:t>
            </w:r>
          </w:p>
        </w:tc>
        <w:tc>
          <w:tcPr>
            <w:tcW w:w="1721" w:type="dxa"/>
            <w:noWrap w:val="0"/>
            <w:vAlign w:val="center"/>
          </w:tcPr>
          <w:p w14:paraId="54DAA32D">
            <w:pPr>
              <w:pStyle w:val="2"/>
              <w:spacing w:line="240" w:lineRule="auto"/>
              <w:ind w:firstLine="0" w:firstLineChars="0"/>
              <w:rPr>
                <w:rFonts w:ascii="Times New Roman" w:hAnsi="Times New Roman" w:cs="Times New Roman"/>
                <w:sz w:val="24"/>
                <w:szCs w:val="24"/>
              </w:rPr>
            </w:pPr>
          </w:p>
        </w:tc>
      </w:tr>
      <w:tr w14:paraId="23A7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90" w:hRule="atLeast"/>
          <w:jc w:val="center"/>
        </w:trPr>
        <w:tc>
          <w:tcPr>
            <w:tcW w:w="2428" w:type="dxa"/>
            <w:noWrap w:val="0"/>
            <w:vAlign w:val="center"/>
          </w:tcPr>
          <w:p w14:paraId="4B17ED3C">
            <w:pPr>
              <w:pStyle w:val="2"/>
              <w:spacing w:line="280" w:lineRule="exact"/>
              <w:ind w:firstLine="0" w:firstLineChars="0"/>
              <w:jc w:val="center"/>
              <w:rPr>
                <w:rFonts w:hint="eastAsia" w:ascii="Times New Roman" w:hAnsi="Times New Roman" w:cs="Times New Roman"/>
                <w:sz w:val="24"/>
                <w:szCs w:val="24"/>
              </w:rPr>
            </w:pPr>
            <w:r>
              <w:rPr>
                <w:rFonts w:hint="eastAsia" w:ascii="Times New Roman" w:hAnsi="Times New Roman" w:cs="Times New Roman"/>
                <w:sz w:val="24"/>
                <w:szCs w:val="24"/>
              </w:rPr>
              <w:t>活动期间开放的</w:t>
            </w:r>
          </w:p>
          <w:p w14:paraId="3D936C07">
            <w:pPr>
              <w:pStyle w:val="2"/>
              <w:spacing w:line="280" w:lineRule="exact"/>
              <w:ind w:firstLine="0" w:firstLineChars="0"/>
              <w:jc w:val="center"/>
              <w:rPr>
                <w:rFonts w:hint="eastAsia" w:ascii="Times New Roman" w:hAnsi="Times New Roman" w:cs="Times New Roman"/>
                <w:sz w:val="24"/>
                <w:szCs w:val="24"/>
              </w:rPr>
            </w:pPr>
            <w:r>
              <w:rPr>
                <w:rFonts w:hint="eastAsia" w:ascii="Times New Roman" w:hAnsi="Times New Roman" w:cs="Times New Roman"/>
                <w:sz w:val="24"/>
                <w:szCs w:val="24"/>
              </w:rPr>
              <w:t>科普场馆数量</w:t>
            </w:r>
          </w:p>
        </w:tc>
        <w:tc>
          <w:tcPr>
            <w:tcW w:w="6211" w:type="dxa"/>
            <w:gridSpan w:val="2"/>
            <w:noWrap w:val="0"/>
            <w:vAlign w:val="center"/>
          </w:tcPr>
          <w:p w14:paraId="19D07D33">
            <w:pPr>
              <w:pStyle w:val="2"/>
              <w:spacing w:line="240" w:lineRule="auto"/>
              <w:ind w:firstLine="0" w:firstLineChars="0"/>
              <w:rPr>
                <w:rFonts w:ascii="Times New Roman" w:hAnsi="Times New Roman" w:cs="Times New Roman"/>
                <w:sz w:val="24"/>
                <w:szCs w:val="24"/>
              </w:rPr>
            </w:pPr>
          </w:p>
        </w:tc>
      </w:tr>
      <w:tr w14:paraId="0A82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76" w:hRule="atLeast"/>
          <w:jc w:val="center"/>
        </w:trPr>
        <w:tc>
          <w:tcPr>
            <w:tcW w:w="2428" w:type="dxa"/>
            <w:noWrap w:val="0"/>
            <w:vAlign w:val="center"/>
          </w:tcPr>
          <w:p w14:paraId="3F28F121">
            <w:pPr>
              <w:pStyle w:val="2"/>
              <w:spacing w:line="280" w:lineRule="exact"/>
              <w:ind w:firstLine="0" w:firstLineChars="0"/>
              <w:jc w:val="center"/>
              <w:rPr>
                <w:rFonts w:hint="eastAsia" w:ascii="Times New Roman" w:hAnsi="Times New Roman" w:cs="Times New Roman"/>
                <w:sz w:val="24"/>
                <w:szCs w:val="24"/>
              </w:rPr>
            </w:pPr>
            <w:r>
              <w:rPr>
                <w:rFonts w:hint="eastAsia" w:ascii="Times New Roman" w:hAnsi="Times New Roman" w:cs="Times New Roman"/>
                <w:sz w:val="24"/>
                <w:szCs w:val="24"/>
              </w:rPr>
              <w:t>活动期间开放的</w:t>
            </w:r>
          </w:p>
          <w:p w14:paraId="77A818A4">
            <w:pPr>
              <w:pStyle w:val="2"/>
              <w:spacing w:line="280" w:lineRule="exact"/>
              <w:ind w:firstLine="0" w:firstLineChars="0"/>
              <w:jc w:val="center"/>
              <w:rPr>
                <w:rFonts w:hint="eastAsia" w:ascii="Times New Roman" w:hAnsi="Times New Roman" w:cs="Times New Roman"/>
                <w:sz w:val="24"/>
                <w:szCs w:val="24"/>
              </w:rPr>
            </w:pPr>
            <w:r>
              <w:rPr>
                <w:rFonts w:hint="eastAsia" w:ascii="Times New Roman" w:hAnsi="Times New Roman" w:cs="Times New Roman"/>
                <w:sz w:val="24"/>
                <w:szCs w:val="24"/>
              </w:rPr>
              <w:t>科研机构数量</w:t>
            </w:r>
          </w:p>
        </w:tc>
        <w:tc>
          <w:tcPr>
            <w:tcW w:w="6211" w:type="dxa"/>
            <w:gridSpan w:val="2"/>
            <w:noWrap w:val="0"/>
            <w:vAlign w:val="center"/>
          </w:tcPr>
          <w:p w14:paraId="0E233D4B">
            <w:pPr>
              <w:pStyle w:val="2"/>
              <w:spacing w:line="240" w:lineRule="auto"/>
              <w:ind w:firstLine="0" w:firstLineChars="0"/>
              <w:rPr>
                <w:rFonts w:ascii="Times New Roman" w:hAnsi="Times New Roman" w:cs="Times New Roman"/>
                <w:sz w:val="24"/>
                <w:szCs w:val="24"/>
              </w:rPr>
            </w:pPr>
          </w:p>
        </w:tc>
      </w:tr>
    </w:tbl>
    <w:p w14:paraId="0A4BE013">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_GB2312" w:hAnsi="仿宋_GB2312" w:eastAsia="仿宋_GB2312" w:cs="仿宋_GB2312"/>
          <w:sz w:val="2"/>
          <w:szCs w:val="2"/>
        </w:rPr>
      </w:pPr>
    </w:p>
    <w:sectPr>
      <w:footerReference r:id="rId7" w:type="first"/>
      <w:footerReference r:id="rId6" w:type="default"/>
      <w:pgSz w:w="11906" w:h="16838"/>
      <w:pgMar w:top="2098" w:right="1474" w:bottom="1928" w:left="1587" w:header="1077" w:footer="1077" w:gutter="0"/>
      <w:pgNumType w:fmt="numberInDash" w:start="9"/>
      <w:cols w:space="720" w:num="1"/>
      <w:titlePg/>
      <w:docGrid w:type="linesAndChars" w:linePitch="315"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CE9B">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C73E2">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EC73E2">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B1E4">
    <w:pPr>
      <w:widowControl w:val="0"/>
      <w:snapToGrid w:val="0"/>
      <w:ind w:right="360" w:firstLine="36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FBFF3">
                          <w:pPr>
                            <w:widowControl w:val="0"/>
                            <w:snapToGrid w:val="0"/>
                            <w:jc w:val="left"/>
                            <w:rPr>
                              <w:rFonts w:ascii="Times New Roman" w:hAnsi="Times New Roman" w:eastAsia="宋体" w:cs="Times New Roman"/>
                              <w:kern w:val="0"/>
                              <w:sz w:val="18"/>
                              <w:szCs w:val="18"/>
                              <w:lang w:val="en-US" w:eastAsia="zh-CN" w:bidi="ar-SA"/>
                            </w:rPr>
                          </w:pPr>
                          <w:r>
                            <w:rPr>
                              <w:rFonts w:hint="eastAsia" w:asciiTheme="majorEastAsia" w:hAnsiTheme="majorEastAsia" w:eastAsiaTheme="majorEastAsia" w:cstheme="majorEastAsia"/>
                              <w:kern w:val="0"/>
                              <w:sz w:val="28"/>
                              <w:szCs w:val="28"/>
                              <w:lang w:val="en-US" w:eastAsia="zh-CN" w:bidi="ar-SA"/>
                            </w:rPr>
                            <w:fldChar w:fldCharType="begin"/>
                          </w:r>
                          <w:r>
                            <w:rPr>
                              <w:rFonts w:hint="eastAsia" w:asciiTheme="majorEastAsia" w:hAnsiTheme="majorEastAsia" w:eastAsiaTheme="majorEastAsia" w:cstheme="majorEastAsia"/>
                              <w:kern w:val="0"/>
                              <w:sz w:val="28"/>
                              <w:szCs w:val="28"/>
                              <w:lang w:val="en-US" w:eastAsia="zh-CN" w:bidi="ar-SA"/>
                            </w:rPr>
                            <w:instrText xml:space="preserve"> PAGE  \* MERGEFORMAT </w:instrText>
                          </w:r>
                          <w:r>
                            <w:rPr>
                              <w:rFonts w:hint="eastAsia" w:asciiTheme="majorEastAsia" w:hAnsiTheme="majorEastAsia" w:eastAsiaTheme="majorEastAsia" w:cstheme="majorEastAsia"/>
                              <w:kern w:val="0"/>
                              <w:sz w:val="28"/>
                              <w:szCs w:val="28"/>
                              <w:lang w:val="en-US" w:eastAsia="zh-CN" w:bidi="ar-SA"/>
                            </w:rPr>
                            <w:fldChar w:fldCharType="separate"/>
                          </w:r>
                          <w:r>
                            <w:rPr>
                              <w:rFonts w:hint="eastAsia" w:asciiTheme="majorEastAsia" w:hAnsiTheme="majorEastAsia" w:eastAsiaTheme="majorEastAsia" w:cstheme="majorEastAsia"/>
                              <w:kern w:val="0"/>
                              <w:sz w:val="28"/>
                              <w:szCs w:val="28"/>
                              <w:lang w:val="en-US" w:eastAsia="zh-CN" w:bidi="ar-SA"/>
                            </w:rPr>
                            <w:t>- 2 -</w:t>
                          </w:r>
                          <w:r>
                            <w:rPr>
                              <w:rFonts w:hint="eastAsia" w:asciiTheme="majorEastAsia" w:hAnsiTheme="majorEastAsia" w:eastAsiaTheme="majorEastAsia" w:cstheme="majorEastAsia"/>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DDFBFF3">
                    <w:pPr>
                      <w:widowControl w:val="0"/>
                      <w:snapToGrid w:val="0"/>
                      <w:jc w:val="left"/>
                      <w:rPr>
                        <w:rFonts w:ascii="Times New Roman" w:hAnsi="Times New Roman" w:eastAsia="宋体" w:cs="Times New Roman"/>
                        <w:kern w:val="0"/>
                        <w:sz w:val="18"/>
                        <w:szCs w:val="18"/>
                        <w:lang w:val="en-US" w:eastAsia="zh-CN" w:bidi="ar-SA"/>
                      </w:rPr>
                    </w:pPr>
                    <w:r>
                      <w:rPr>
                        <w:rFonts w:hint="eastAsia" w:asciiTheme="majorEastAsia" w:hAnsiTheme="majorEastAsia" w:eastAsiaTheme="majorEastAsia" w:cstheme="majorEastAsia"/>
                        <w:kern w:val="0"/>
                        <w:sz w:val="28"/>
                        <w:szCs w:val="28"/>
                        <w:lang w:val="en-US" w:eastAsia="zh-CN" w:bidi="ar-SA"/>
                      </w:rPr>
                      <w:fldChar w:fldCharType="begin"/>
                    </w:r>
                    <w:r>
                      <w:rPr>
                        <w:rFonts w:hint="eastAsia" w:asciiTheme="majorEastAsia" w:hAnsiTheme="majorEastAsia" w:eastAsiaTheme="majorEastAsia" w:cstheme="majorEastAsia"/>
                        <w:kern w:val="0"/>
                        <w:sz w:val="28"/>
                        <w:szCs w:val="28"/>
                        <w:lang w:val="en-US" w:eastAsia="zh-CN" w:bidi="ar-SA"/>
                      </w:rPr>
                      <w:instrText xml:space="preserve"> PAGE  \* MERGEFORMAT </w:instrText>
                    </w:r>
                    <w:r>
                      <w:rPr>
                        <w:rFonts w:hint="eastAsia" w:asciiTheme="majorEastAsia" w:hAnsiTheme="majorEastAsia" w:eastAsiaTheme="majorEastAsia" w:cstheme="majorEastAsia"/>
                        <w:kern w:val="0"/>
                        <w:sz w:val="28"/>
                        <w:szCs w:val="28"/>
                        <w:lang w:val="en-US" w:eastAsia="zh-CN" w:bidi="ar-SA"/>
                      </w:rPr>
                      <w:fldChar w:fldCharType="separate"/>
                    </w:r>
                    <w:r>
                      <w:rPr>
                        <w:rFonts w:hint="eastAsia" w:asciiTheme="majorEastAsia" w:hAnsiTheme="majorEastAsia" w:eastAsiaTheme="majorEastAsia" w:cstheme="majorEastAsia"/>
                        <w:kern w:val="0"/>
                        <w:sz w:val="28"/>
                        <w:szCs w:val="28"/>
                        <w:lang w:val="en-US" w:eastAsia="zh-CN" w:bidi="ar-SA"/>
                      </w:rPr>
                      <w:t>- 2 -</w:t>
                    </w:r>
                    <w:r>
                      <w:rPr>
                        <w:rFonts w:hint="eastAsia" w:asciiTheme="majorEastAsia" w:hAnsiTheme="majorEastAsia" w:eastAsiaTheme="majorEastAsia" w:cstheme="majorEastAsia"/>
                        <w:kern w:val="0"/>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65475">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6B56F0">
                          <w:pPr>
                            <w:widowControl w:val="0"/>
                            <w:snapToGrid w:val="0"/>
                            <w:jc w:val="left"/>
                            <w:rPr>
                              <w:rFonts w:hint="eastAsia" w:asciiTheme="majorEastAsia" w:hAnsiTheme="majorEastAsia" w:eastAsiaTheme="majorEastAsia" w:cstheme="majorEastAsia"/>
                              <w:kern w:val="0"/>
                              <w:sz w:val="28"/>
                              <w:szCs w:val="28"/>
                              <w:lang w:val="en-US" w:eastAsia="zh-CN" w:bidi="ar-SA"/>
                            </w:rPr>
                          </w:pPr>
                          <w:r>
                            <w:rPr>
                              <w:rFonts w:hint="eastAsia" w:asciiTheme="majorEastAsia" w:hAnsiTheme="majorEastAsia" w:eastAsiaTheme="majorEastAsia" w:cstheme="majorEastAsia"/>
                              <w:kern w:val="0"/>
                              <w:sz w:val="28"/>
                              <w:szCs w:val="28"/>
                              <w:lang w:val="en-US" w:eastAsia="zh-CN" w:bidi="ar-SA"/>
                            </w:rPr>
                            <w:fldChar w:fldCharType="begin"/>
                          </w:r>
                          <w:r>
                            <w:rPr>
                              <w:rFonts w:hint="eastAsia" w:asciiTheme="majorEastAsia" w:hAnsiTheme="majorEastAsia" w:eastAsiaTheme="majorEastAsia" w:cstheme="majorEastAsia"/>
                              <w:kern w:val="0"/>
                              <w:sz w:val="28"/>
                              <w:szCs w:val="28"/>
                              <w:lang w:val="en-US" w:eastAsia="zh-CN" w:bidi="ar-SA"/>
                            </w:rPr>
                            <w:instrText xml:space="preserve"> PAGE  \* MERGEFORMAT </w:instrText>
                          </w:r>
                          <w:r>
                            <w:rPr>
                              <w:rFonts w:hint="eastAsia" w:asciiTheme="majorEastAsia" w:hAnsiTheme="majorEastAsia" w:eastAsiaTheme="majorEastAsia" w:cstheme="majorEastAsia"/>
                              <w:kern w:val="0"/>
                              <w:sz w:val="28"/>
                              <w:szCs w:val="28"/>
                              <w:lang w:val="en-US" w:eastAsia="zh-CN" w:bidi="ar-SA"/>
                            </w:rPr>
                            <w:fldChar w:fldCharType="separate"/>
                          </w:r>
                          <w:r>
                            <w:rPr>
                              <w:rFonts w:hint="eastAsia" w:asciiTheme="majorEastAsia" w:hAnsiTheme="majorEastAsia" w:eastAsiaTheme="majorEastAsia" w:cstheme="majorEastAsia"/>
                              <w:kern w:val="0"/>
                              <w:sz w:val="28"/>
                              <w:szCs w:val="28"/>
                              <w:lang w:val="en-US" w:eastAsia="zh-CN" w:bidi="ar-SA"/>
                            </w:rPr>
                            <w:t>- 1 -</w:t>
                          </w:r>
                          <w:r>
                            <w:rPr>
                              <w:rFonts w:hint="eastAsia" w:asciiTheme="majorEastAsia" w:hAnsiTheme="majorEastAsia" w:eastAsiaTheme="majorEastAsia" w:cstheme="majorEastAsia"/>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26B56F0">
                    <w:pPr>
                      <w:widowControl w:val="0"/>
                      <w:snapToGrid w:val="0"/>
                      <w:jc w:val="left"/>
                      <w:rPr>
                        <w:rFonts w:hint="eastAsia" w:asciiTheme="majorEastAsia" w:hAnsiTheme="majorEastAsia" w:eastAsiaTheme="majorEastAsia" w:cstheme="majorEastAsia"/>
                        <w:kern w:val="0"/>
                        <w:sz w:val="28"/>
                        <w:szCs w:val="28"/>
                        <w:lang w:val="en-US" w:eastAsia="zh-CN" w:bidi="ar-SA"/>
                      </w:rPr>
                    </w:pPr>
                    <w:r>
                      <w:rPr>
                        <w:rFonts w:hint="eastAsia" w:asciiTheme="majorEastAsia" w:hAnsiTheme="majorEastAsia" w:eastAsiaTheme="majorEastAsia" w:cstheme="majorEastAsia"/>
                        <w:kern w:val="0"/>
                        <w:sz w:val="28"/>
                        <w:szCs w:val="28"/>
                        <w:lang w:val="en-US" w:eastAsia="zh-CN" w:bidi="ar-SA"/>
                      </w:rPr>
                      <w:fldChar w:fldCharType="begin"/>
                    </w:r>
                    <w:r>
                      <w:rPr>
                        <w:rFonts w:hint="eastAsia" w:asciiTheme="majorEastAsia" w:hAnsiTheme="majorEastAsia" w:eastAsiaTheme="majorEastAsia" w:cstheme="majorEastAsia"/>
                        <w:kern w:val="0"/>
                        <w:sz w:val="28"/>
                        <w:szCs w:val="28"/>
                        <w:lang w:val="en-US" w:eastAsia="zh-CN" w:bidi="ar-SA"/>
                      </w:rPr>
                      <w:instrText xml:space="preserve"> PAGE  \* MERGEFORMAT </w:instrText>
                    </w:r>
                    <w:r>
                      <w:rPr>
                        <w:rFonts w:hint="eastAsia" w:asciiTheme="majorEastAsia" w:hAnsiTheme="majorEastAsia" w:eastAsiaTheme="majorEastAsia" w:cstheme="majorEastAsia"/>
                        <w:kern w:val="0"/>
                        <w:sz w:val="28"/>
                        <w:szCs w:val="28"/>
                        <w:lang w:val="en-US" w:eastAsia="zh-CN" w:bidi="ar-SA"/>
                      </w:rPr>
                      <w:fldChar w:fldCharType="separate"/>
                    </w:r>
                    <w:r>
                      <w:rPr>
                        <w:rFonts w:hint="eastAsia" w:asciiTheme="majorEastAsia" w:hAnsiTheme="majorEastAsia" w:eastAsiaTheme="majorEastAsia" w:cstheme="majorEastAsia"/>
                        <w:kern w:val="0"/>
                        <w:sz w:val="28"/>
                        <w:szCs w:val="28"/>
                        <w:lang w:val="en-US" w:eastAsia="zh-CN" w:bidi="ar-SA"/>
                      </w:rPr>
                      <w:t>- 1 -</w:t>
                    </w:r>
                    <w:r>
                      <w:rPr>
                        <w:rFonts w:hint="eastAsia" w:asciiTheme="majorEastAsia" w:hAnsiTheme="majorEastAsia" w:eastAsiaTheme="majorEastAsia" w:cstheme="majorEastAsia"/>
                        <w:kern w:val="0"/>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316F">
    <w:pPr>
      <w:widowControl w:val="0"/>
      <w:snapToGrid w:val="0"/>
      <w:ind w:right="360" w:firstLine="36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0A913E">
                          <w:pPr>
                            <w:widowControl w:val="0"/>
                            <w:snapToGrid w:val="0"/>
                            <w:jc w:val="left"/>
                            <w:rPr>
                              <w:rFonts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PAGE  \* MERGEFORMAT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- 2 -</w:t>
                          </w:r>
                          <w:r>
                            <w:rPr>
                              <w:rFonts w:hint="eastAsia" w:asciiTheme="minorEastAsia" w:hAnsiTheme="minorEastAsia" w:eastAsiaTheme="minorEastAsia" w:cstheme="minorEastAsia"/>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30A913E">
                    <w:pPr>
                      <w:widowControl w:val="0"/>
                      <w:snapToGrid w:val="0"/>
                      <w:jc w:val="left"/>
                      <w:rPr>
                        <w:rFonts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PAGE  \* MERGEFORMAT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- 2 -</w:t>
                    </w:r>
                    <w:r>
                      <w:rPr>
                        <w:rFonts w:hint="eastAsia" w:asciiTheme="minorEastAsia" w:hAnsiTheme="minorEastAsia" w:eastAsiaTheme="minorEastAsia" w:cstheme="minorEastAsia"/>
                        <w:kern w:val="0"/>
                        <w:sz w:val="28"/>
                        <w:szCs w:val="2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CEB3">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98E30">
                          <w:pPr>
                            <w:widowControl w:val="0"/>
                            <w:snapToGrid w:val="0"/>
                            <w:jc w:val="left"/>
                            <w:rPr>
                              <w:rFonts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PAGE  \* MERGEFORMAT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- 1 -</w:t>
                          </w:r>
                          <w:r>
                            <w:rPr>
                              <w:rFonts w:hint="eastAsia" w:asciiTheme="minorEastAsia" w:hAnsiTheme="minorEastAsia" w:eastAsiaTheme="minorEastAsia" w:cstheme="minorEastAsia"/>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D098E30">
                    <w:pPr>
                      <w:widowControl w:val="0"/>
                      <w:snapToGrid w:val="0"/>
                      <w:jc w:val="left"/>
                      <w:rPr>
                        <w:rFonts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PAGE  \* MERGEFORMAT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- 1 -</w:t>
                    </w:r>
                    <w:r>
                      <w:rPr>
                        <w:rFonts w:hint="eastAsia" w:asciiTheme="minorEastAsia" w:hAnsiTheme="minorEastAsia" w:eastAsiaTheme="minorEastAsia" w:cstheme="minorEastAsia"/>
                        <w:kern w:val="0"/>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NmZlMTk3OGFkNjZkMGZhYTc0ZTZjNDU4N2E2ZDIifQ=="/>
  </w:docVars>
  <w:rsids>
    <w:rsidRoot w:val="30EE2F70"/>
    <w:rsid w:val="008555D8"/>
    <w:rsid w:val="01C672F4"/>
    <w:rsid w:val="01CC0476"/>
    <w:rsid w:val="051E6510"/>
    <w:rsid w:val="0AB525F0"/>
    <w:rsid w:val="0B197B5C"/>
    <w:rsid w:val="0F6523A5"/>
    <w:rsid w:val="11550ABC"/>
    <w:rsid w:val="11C67EB9"/>
    <w:rsid w:val="11FF376C"/>
    <w:rsid w:val="13E013D3"/>
    <w:rsid w:val="141D477F"/>
    <w:rsid w:val="179622F6"/>
    <w:rsid w:val="18C26012"/>
    <w:rsid w:val="1A493E16"/>
    <w:rsid w:val="1CC15E4F"/>
    <w:rsid w:val="1F303A5C"/>
    <w:rsid w:val="22E00917"/>
    <w:rsid w:val="27402404"/>
    <w:rsid w:val="2C571898"/>
    <w:rsid w:val="2D9C30C6"/>
    <w:rsid w:val="2F751B5F"/>
    <w:rsid w:val="30EE2F70"/>
    <w:rsid w:val="3117090F"/>
    <w:rsid w:val="31B04E2E"/>
    <w:rsid w:val="33D923FA"/>
    <w:rsid w:val="34A97C98"/>
    <w:rsid w:val="35494B7A"/>
    <w:rsid w:val="38282957"/>
    <w:rsid w:val="3874640E"/>
    <w:rsid w:val="39557F91"/>
    <w:rsid w:val="3A630C70"/>
    <w:rsid w:val="3B576FD4"/>
    <w:rsid w:val="3DC238E9"/>
    <w:rsid w:val="3E8D210E"/>
    <w:rsid w:val="40E124A7"/>
    <w:rsid w:val="414212F8"/>
    <w:rsid w:val="4B3936E7"/>
    <w:rsid w:val="4C0E23DE"/>
    <w:rsid w:val="4C1A1042"/>
    <w:rsid w:val="4DF102FC"/>
    <w:rsid w:val="4ECD13B2"/>
    <w:rsid w:val="4F2465AE"/>
    <w:rsid w:val="4F5E653D"/>
    <w:rsid w:val="50000824"/>
    <w:rsid w:val="518A5EA7"/>
    <w:rsid w:val="520D7DA3"/>
    <w:rsid w:val="526616FA"/>
    <w:rsid w:val="52CE2F40"/>
    <w:rsid w:val="56C113B2"/>
    <w:rsid w:val="56FE512A"/>
    <w:rsid w:val="576935F0"/>
    <w:rsid w:val="5C161238"/>
    <w:rsid w:val="5C451DAA"/>
    <w:rsid w:val="5DCA41FA"/>
    <w:rsid w:val="60B63746"/>
    <w:rsid w:val="60E003F6"/>
    <w:rsid w:val="61565DA5"/>
    <w:rsid w:val="618352EC"/>
    <w:rsid w:val="61ED495B"/>
    <w:rsid w:val="64D72F5B"/>
    <w:rsid w:val="65423ED6"/>
    <w:rsid w:val="68114998"/>
    <w:rsid w:val="6A554E4C"/>
    <w:rsid w:val="6B3E5E64"/>
    <w:rsid w:val="6C637B17"/>
    <w:rsid w:val="6C6726DB"/>
    <w:rsid w:val="6DB523BB"/>
    <w:rsid w:val="6F400ECA"/>
    <w:rsid w:val="76347B3E"/>
    <w:rsid w:val="76E258F7"/>
    <w:rsid w:val="775C6BEC"/>
    <w:rsid w:val="793E0F7E"/>
    <w:rsid w:val="797944D3"/>
    <w:rsid w:val="7B2B660A"/>
    <w:rsid w:val="7C351B53"/>
    <w:rsid w:val="7E56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widowControl w:val="0"/>
      <w:adjustRightInd w:val="0"/>
      <w:snapToGrid w:val="0"/>
      <w:spacing w:line="336" w:lineRule="auto"/>
      <w:ind w:firstLine="856" w:firstLineChars="200"/>
      <w:jc w:val="both"/>
      <w:outlineLvl w:val="0"/>
    </w:pPr>
    <w:rPr>
      <w:rFonts w:ascii="Times New Roman" w:hAnsi="Times New Roman" w:eastAsia="黑体" w:cs="Times New Roman"/>
      <w:kern w:val="2"/>
      <w:sz w:val="32"/>
      <w:szCs w:val="32"/>
      <w:lang w:val="en-US" w:eastAsia="zh-CN" w:bidi="ar-SA"/>
    </w:rPr>
  </w:style>
  <w:style w:type="paragraph" w:styleId="3">
    <w:name w:val="heading 2"/>
    <w:link w:val="17"/>
    <w:qFormat/>
    <w:uiPriority w:val="0"/>
    <w:pPr>
      <w:widowControl w:val="0"/>
      <w:adjustRightInd w:val="0"/>
      <w:snapToGrid w:val="0"/>
      <w:spacing w:line="336" w:lineRule="auto"/>
      <w:ind w:firstLine="856" w:firstLineChars="200"/>
      <w:jc w:val="both"/>
      <w:outlineLvl w:val="1"/>
    </w:pPr>
    <w:rPr>
      <w:rFonts w:ascii="Times New Roman" w:hAnsi="Times New Roman" w:eastAsia="楷体_GB2312" w:cs="Times New Roman"/>
      <w:kern w:val="2"/>
      <w:sz w:val="32"/>
      <w:szCs w:val="32"/>
      <w:lang w:val="en-US" w:eastAsia="zh-CN" w:bidi="ar-SA"/>
    </w:rPr>
  </w:style>
  <w:style w:type="paragraph" w:styleId="4">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index 5"/>
    <w:next w:val="1"/>
    <w:qFormat/>
    <w:uiPriority w:val="0"/>
    <w:pPr>
      <w:widowControl w:val="0"/>
      <w:spacing w:line="560" w:lineRule="exact"/>
      <w:ind w:left="1680" w:firstLine="640" w:firstLineChars="200"/>
      <w:jc w:val="both"/>
    </w:pPr>
    <w:rPr>
      <w:rFonts w:ascii="Times New Roman" w:hAnsi="Times New Roman" w:eastAsia="仿宋_GB2312" w:cs="Times New Roman"/>
      <w:kern w:val="2"/>
      <w:sz w:val="32"/>
      <w:szCs w:val="24"/>
      <w:lang w:val="en-US" w:eastAsia="zh-CN" w:bidi="ar-SA"/>
    </w:rPr>
  </w:style>
  <w:style w:type="paragraph" w:styleId="6">
    <w:name w:val="Body Text"/>
    <w:next w:val="5"/>
    <w:qFormat/>
    <w:uiPriority w:val="0"/>
    <w:pPr>
      <w:widowControl w:val="0"/>
      <w:spacing w:line="560" w:lineRule="exact"/>
      <w:ind w:firstLine="880" w:firstLineChars="200"/>
      <w:jc w:val="both"/>
    </w:pPr>
    <w:rPr>
      <w:rFonts w:ascii="Calibri" w:hAnsi="Calibri" w:eastAsia="仿宋_GB2312" w:cs="Times New Roman"/>
      <w:kern w:val="2"/>
      <w:sz w:val="32"/>
      <w:szCs w:val="2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2">
    <w:name w:val="正文缩进1"/>
    <w:basedOn w:val="1"/>
    <w:autoRedefine/>
    <w:qFormat/>
    <w:uiPriority w:val="0"/>
    <w:pPr>
      <w:spacing w:line="660" w:lineRule="exact"/>
      <w:ind w:firstLine="720" w:firstLineChars="200"/>
    </w:pPr>
    <w:rPr>
      <w:rFonts w:ascii="Calibri" w:hAnsi="Calibri" w:eastAsia="楷体_GB2312"/>
      <w:sz w:val="36"/>
    </w:rPr>
  </w:style>
  <w:style w:type="paragraph" w:customStyle="1" w:styleId="13">
    <w:name w:val="附件标题"/>
    <w:basedOn w:val="4"/>
    <w:next w:val="1"/>
    <w:autoRedefine/>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 w:type="table" w:customStyle="1" w:styleId="14">
    <w:name w:val="Table Normal"/>
    <w:autoRedefine/>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8"/>
      <w:szCs w:val="28"/>
      <w:lang w:val="en-US" w:eastAsia="en-US" w:bidi="ar-SA"/>
    </w:rPr>
  </w:style>
  <w:style w:type="character" w:customStyle="1" w:styleId="16">
    <w:name w:val="标题 1 字符"/>
    <w:link w:val="2"/>
    <w:qFormat/>
    <w:uiPriority w:val="0"/>
    <w:rPr>
      <w:rFonts w:eastAsia="黑体"/>
      <w:kern w:val="2"/>
      <w:sz w:val="32"/>
      <w:szCs w:val="32"/>
      <w:lang w:val="en-US" w:eastAsia="zh-CN" w:bidi="ar-SA"/>
    </w:rPr>
  </w:style>
  <w:style w:type="character" w:customStyle="1" w:styleId="17">
    <w:name w:val="标题 2 字符"/>
    <w:link w:val="3"/>
    <w:qFormat/>
    <w:uiPriority w:val="0"/>
    <w:rPr>
      <w:rFonts w:eastAsia="楷体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Words>
  <Characters>393</Characters>
  <Lines>0</Lines>
  <Paragraphs>0</Paragraphs>
  <TotalTime>10</TotalTime>
  <ScaleCrop>false</ScaleCrop>
  <LinksUpToDate>false</LinksUpToDate>
  <CharactersWithSpaces>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2024-04-29T01:20:00Z</dcterms:created>
  <dc:creator>Graham</dc:creator>
  <cp:lastModifiedBy>Administrator</cp:lastModifiedBy>
  <cp:lastPrinted>2025-05-08T08:20:00Z</cp:lastPrinted>
  <dcterms:modified xsi:type="dcterms:W3CDTF">2025-05-14T07:04:57Z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8F4A948764C14B49AEACE47084203E28_13</vt:lpwstr>
  </property>
  <property fmtid="{D5CDD505-2E9C-101B-9397-08002B2CF9AE}" pid="4" name="KSOTemplateDocerSaveRecord">
    <vt:lpwstr>eyJoZGlkIjoiMDQ5MDZiMjQ4YmYwNDdlOGQ1OGU4NzE3MjMxMWQyN2YifQ==</vt:lpwstr>
  </property>
</Properties>
</file>