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32"/>
          <w:szCs w:val="32"/>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181" w:beforeLines="50" w:line="2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81" w:beforeLines="50" w:line="606"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商医保发〔2021〕</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方正小标宋简体" w:hAnsi="方正小标宋简体" w:eastAsia="方正小标宋简体" w:cs="方正小标宋简体"/>
          <w:spacing w:val="-10"/>
          <w:sz w:val="44"/>
          <w:szCs w:val="44"/>
        </w:rPr>
      </w:pPr>
    </w:p>
    <w:p>
      <w:pPr>
        <w:keepNext w:val="0"/>
        <w:keepLines w:val="0"/>
        <w:pageBreakBefore w:val="0"/>
        <w:widowControl w:val="0"/>
        <w:kinsoku/>
        <w:wordWrap/>
        <w:overflowPunct/>
        <w:topLinePunct w:val="0"/>
        <w:autoSpaceDE/>
        <w:autoSpaceDN/>
        <w:bidi w:val="0"/>
        <w:adjustRightInd/>
        <w:snapToGrid/>
        <w:spacing w:before="181" w:beforeLines="50" w:line="626" w:lineRule="exact"/>
        <w:jc w:val="center"/>
        <w:textAlignment w:val="auto"/>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商洛市医疗保障局</w:t>
      </w:r>
    </w:p>
    <w:p>
      <w:pPr>
        <w:keepNext w:val="0"/>
        <w:keepLines w:val="0"/>
        <w:pageBreakBefore w:val="0"/>
        <w:widowControl w:val="0"/>
        <w:kinsoku/>
        <w:wordWrap/>
        <w:overflowPunct/>
        <w:topLinePunct w:val="0"/>
        <w:autoSpaceDE/>
        <w:autoSpaceDN/>
        <w:bidi w:val="0"/>
        <w:adjustRightInd/>
        <w:snapToGrid/>
        <w:spacing w:line="626" w:lineRule="exact"/>
        <w:jc w:val="center"/>
        <w:textAlignment w:val="auto"/>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关于规范城乡居民门诊慢特病</w:t>
      </w:r>
    </w:p>
    <w:p>
      <w:pPr>
        <w:keepNext w:val="0"/>
        <w:keepLines w:val="0"/>
        <w:pageBreakBefore w:val="0"/>
        <w:widowControl w:val="0"/>
        <w:kinsoku/>
        <w:wordWrap/>
        <w:overflowPunct/>
        <w:topLinePunct w:val="0"/>
        <w:autoSpaceDE/>
        <w:autoSpaceDN/>
        <w:bidi w:val="0"/>
        <w:adjustRightInd/>
        <w:snapToGrid/>
        <w:spacing w:line="626" w:lineRule="exact"/>
        <w:jc w:val="center"/>
        <w:textAlignment w:val="auto"/>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医疗保障办法的通知</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469" w:beforeLines="130" w:line="560" w:lineRule="exact"/>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各县区医保局、商洛高新区</w:t>
      </w:r>
      <w:r>
        <w:rPr>
          <w:rFonts w:hint="eastAsia" w:ascii="仿宋_GB2312" w:hAnsi="仿宋_GB2312" w:eastAsia="仿宋_GB2312" w:cs="仿宋_GB2312"/>
          <w:sz w:val="32"/>
          <w:szCs w:val="32"/>
        </w:rPr>
        <w:t>(商丹园区)</w:t>
      </w:r>
      <w:r>
        <w:rPr>
          <w:rFonts w:hint="eastAsia" w:ascii="仿宋_GB2312" w:hAnsi="等线" w:eastAsia="仿宋_GB2312" w:cs="Times New Roman"/>
          <w:sz w:val="32"/>
          <w:szCs w:val="32"/>
        </w:rPr>
        <w:t>社区管理局</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市医保经办处</w:t>
      </w:r>
      <w:r>
        <w:rPr>
          <w:rFonts w:hint="eastAsia" w:ascii="仿宋_GB2312" w:hAnsi="等线" w:eastAsia="仿宋_GB2312" w:cs="Times New Roman"/>
          <w:sz w:val="32"/>
          <w:szCs w:val="32"/>
        </w:rPr>
        <w:t>、各定点医疗机构</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各参保单位: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为规范我市城乡居民基本医疗保险门诊慢特病管理工作,着力提供方便快捷的服务，经市局党组会研究决定，从2021年</w:t>
      </w:r>
      <w:r>
        <w:rPr>
          <w:rFonts w:hint="eastAsia" w:ascii="仿宋_GB2312" w:hAnsi="等线" w:eastAsia="仿宋_GB2312" w:cs="Times New Roman"/>
          <w:sz w:val="32"/>
          <w:szCs w:val="32"/>
          <w:lang w:val="en-US" w:eastAsia="zh-CN"/>
        </w:rPr>
        <w:t>5</w:t>
      </w:r>
      <w:r>
        <w:rPr>
          <w:rFonts w:hint="eastAsia" w:ascii="仿宋_GB2312" w:hAnsi="等线" w:eastAsia="仿宋_GB2312" w:cs="Times New Roman"/>
          <w:sz w:val="32"/>
          <w:szCs w:val="32"/>
        </w:rPr>
        <w:t>月1日起,适当增加门诊慢特病保障范围、简化经办程序、缩短办理时限。现将有关事项通知如下: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参加商洛市城乡居民基本医疗保险的城乡居民(以下简称“参保人员”)。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二、病种范围及费用限额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Times New Roman"/>
          <w:sz w:val="30"/>
          <w:szCs w:val="30"/>
          <w:lang w:eastAsia="zh-CN"/>
        </w:rPr>
      </w:pPr>
      <w:r>
        <w:rPr>
          <w:rFonts w:hint="eastAsia" w:ascii="仿宋_GB2312" w:hAnsi="等线" w:eastAsia="仿宋_GB2312" w:cs="Times New Roman"/>
          <w:sz w:val="32"/>
          <w:szCs w:val="32"/>
        </w:rPr>
        <w:t>纳入我市城乡居民医疗保障的门诊慢特病，在</w:t>
      </w:r>
      <w:r>
        <w:rPr>
          <w:rFonts w:hint="eastAsia" w:ascii="仿宋_GB2312" w:hAnsi="等线" w:eastAsia="仿宋_GB2312" w:cs="Times New Roman"/>
          <w:sz w:val="32"/>
          <w:szCs w:val="32"/>
          <w:lang w:eastAsia="zh-CN"/>
        </w:rPr>
        <w:t>《关于印发城乡居民基本医疗保障待遇清单和门诊慢特病统筹办法的通知》（</w:t>
      </w:r>
      <w:r>
        <w:rPr>
          <w:rFonts w:hint="eastAsia" w:ascii="仿宋_GB2312" w:hAnsi="等线" w:eastAsia="仿宋_GB2312" w:cs="Times New Roman"/>
          <w:sz w:val="32"/>
          <w:szCs w:val="32"/>
        </w:rPr>
        <w:t>商医保发〔2019〕50号</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以下称《通知》</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原</w:t>
      </w:r>
      <w:r>
        <w:rPr>
          <w:rFonts w:hint="eastAsia" w:ascii="仿宋_GB2312" w:hAnsi="等线" w:eastAsia="仿宋_GB2312" w:cs="Times New Roman"/>
          <w:sz w:val="32"/>
          <w:szCs w:val="32"/>
        </w:rPr>
        <w:t>22种疾病基础上，新增12种，总数已达34种。</w:t>
      </w:r>
      <w:r>
        <w:rPr>
          <w:rFonts w:hint="eastAsia" w:ascii="仿宋_GB2312" w:hAnsi="等线" w:eastAsia="仿宋_GB2312" w:cs="Times New Roman"/>
          <w:color w:val="auto"/>
          <w:sz w:val="32"/>
          <w:szCs w:val="32"/>
          <w:lang w:val="en-US" w:eastAsia="zh-CN"/>
        </w:rPr>
        <w:t>具体情况</w:t>
      </w:r>
      <w:r>
        <w:rPr>
          <w:rFonts w:hint="eastAsia" w:ascii="仿宋_GB2312" w:hAnsi="等线" w:eastAsia="仿宋_GB2312" w:cs="Times New Roman"/>
          <w:color w:val="auto"/>
          <w:sz w:val="32"/>
          <w:szCs w:val="32"/>
        </w:rPr>
        <w:t>见下表。</w:t>
      </w:r>
    </w:p>
    <w:tbl>
      <w:tblPr>
        <w:tblStyle w:val="5"/>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080"/>
        <w:gridCol w:w="144"/>
        <w:gridCol w:w="2161"/>
        <w:gridCol w:w="1152"/>
        <w:gridCol w:w="210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91" w:type="dxa"/>
            <w:vAlign w:val="center"/>
          </w:tcPr>
          <w:p>
            <w:pPr>
              <w:widowControl/>
              <w:adjustRightInd w:val="0"/>
              <w:snapToGrid w:val="0"/>
              <w:jc w:val="center"/>
              <w:rPr>
                <w:rFonts w:hint="eastAsia" w:ascii="宋体" w:hAnsi="宋体" w:cs="宋体"/>
                <w:b/>
                <w:bCs/>
                <w:kern w:val="0"/>
                <w:szCs w:val="21"/>
                <w:lang w:val="en-US" w:eastAsia="zh-CN"/>
              </w:rPr>
            </w:pPr>
            <w:r>
              <w:rPr>
                <w:rFonts w:hint="eastAsia" w:ascii="宋体" w:hAnsi="宋体" w:cs="宋体"/>
                <w:b/>
                <w:bCs/>
                <w:kern w:val="0"/>
                <w:szCs w:val="21"/>
              </w:rPr>
              <w:t>序</w:t>
            </w:r>
            <w:r>
              <w:rPr>
                <w:rFonts w:hint="eastAsia" w:ascii="宋体" w:hAnsi="宋体" w:cs="宋体"/>
                <w:b/>
                <w:bCs/>
                <w:kern w:val="0"/>
                <w:szCs w:val="21"/>
                <w:lang w:val="en-US" w:eastAsia="zh-CN"/>
              </w:rPr>
              <w:t>号</w:t>
            </w:r>
          </w:p>
        </w:tc>
        <w:tc>
          <w:tcPr>
            <w:tcW w:w="3385" w:type="dxa"/>
            <w:gridSpan w:val="3"/>
            <w:vAlign w:val="center"/>
          </w:tcPr>
          <w:p>
            <w:pPr>
              <w:widowControl/>
              <w:adjustRightInd w:val="0"/>
              <w:snapToGrid w:val="0"/>
              <w:jc w:val="center"/>
              <w:rPr>
                <w:rFonts w:hint="eastAsia" w:ascii="宋体" w:hAnsi="宋体" w:cs="宋体"/>
                <w:b/>
                <w:bCs/>
                <w:kern w:val="0"/>
                <w:szCs w:val="21"/>
              </w:rPr>
            </w:pPr>
            <w:r>
              <w:rPr>
                <w:rFonts w:hint="eastAsia" w:ascii="宋体" w:hAnsi="宋体" w:cs="宋体"/>
                <w:b/>
                <w:bCs/>
                <w:kern w:val="0"/>
                <w:szCs w:val="21"/>
              </w:rPr>
              <w:t>病种名称</w:t>
            </w:r>
          </w:p>
        </w:tc>
        <w:tc>
          <w:tcPr>
            <w:tcW w:w="1152" w:type="dxa"/>
            <w:vAlign w:val="center"/>
          </w:tcPr>
          <w:p>
            <w:pPr>
              <w:widowControl/>
              <w:adjustRightInd w:val="0"/>
              <w:snapToGrid w:val="0"/>
              <w:jc w:val="center"/>
              <w:rPr>
                <w:rFonts w:hint="eastAsia" w:ascii="宋体" w:hAnsi="宋体" w:cs="宋体"/>
                <w:b/>
                <w:bCs/>
                <w:kern w:val="0"/>
                <w:szCs w:val="21"/>
              </w:rPr>
            </w:pPr>
            <w:r>
              <w:rPr>
                <w:rFonts w:hint="eastAsia" w:ascii="宋体" w:hAnsi="宋体" w:cs="宋体"/>
                <w:b/>
                <w:bCs/>
                <w:kern w:val="0"/>
                <w:szCs w:val="21"/>
              </w:rPr>
              <w:t>待遇有效期（年）</w:t>
            </w:r>
          </w:p>
        </w:tc>
        <w:tc>
          <w:tcPr>
            <w:tcW w:w="2100" w:type="dxa"/>
            <w:vAlign w:val="center"/>
          </w:tcPr>
          <w:p>
            <w:pPr>
              <w:widowControl/>
              <w:adjustRightInd w:val="0"/>
              <w:snapToGrid w:val="0"/>
              <w:jc w:val="center"/>
              <w:rPr>
                <w:rFonts w:hint="eastAsia" w:ascii="宋体" w:hAnsi="宋体" w:cs="宋体"/>
                <w:b/>
                <w:bCs/>
                <w:kern w:val="0"/>
                <w:szCs w:val="21"/>
              </w:rPr>
            </w:pPr>
            <w:r>
              <w:rPr>
                <w:rFonts w:hint="eastAsia" w:ascii="宋体" w:hAnsi="宋体" w:cs="宋体"/>
                <w:b/>
                <w:bCs/>
                <w:kern w:val="0"/>
                <w:szCs w:val="21"/>
              </w:rPr>
              <w:t>年度基金支付限额（元／年）</w:t>
            </w:r>
          </w:p>
        </w:tc>
        <w:tc>
          <w:tcPr>
            <w:tcW w:w="1550" w:type="dxa"/>
            <w:vAlign w:val="center"/>
          </w:tcPr>
          <w:p>
            <w:pPr>
              <w:widowControl/>
              <w:adjustRightInd w:val="0"/>
              <w:snapToGrid w:val="0"/>
              <w:jc w:val="center"/>
              <w:rPr>
                <w:rFonts w:hint="eastAsia" w:ascii="宋体" w:hAnsi="宋体" w:cs="宋体"/>
                <w:b/>
                <w:bCs/>
                <w:kern w:val="0"/>
                <w:szCs w:val="21"/>
              </w:rPr>
            </w:pPr>
            <w:r>
              <w:rPr>
                <w:rFonts w:hint="eastAsia" w:ascii="宋体" w:hAnsi="宋体" w:cs="宋体"/>
                <w:b/>
                <w:bCs/>
                <w:kern w:val="0"/>
                <w:szCs w:val="21"/>
              </w:rPr>
              <w:t>基金支付比例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大骨节病▲</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660</w:t>
            </w:r>
          </w:p>
        </w:tc>
        <w:tc>
          <w:tcPr>
            <w:tcW w:w="1550"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中重度氟骨症▲</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660</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慢型克山病▲</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1500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4</w:t>
            </w:r>
          </w:p>
        </w:tc>
        <w:tc>
          <w:tcPr>
            <w:tcW w:w="3385" w:type="dxa"/>
            <w:gridSpan w:val="3"/>
            <w:vAlign w:val="center"/>
          </w:tcPr>
          <w:p>
            <w:pPr>
              <w:widowControl/>
              <w:adjustRightInd w:val="0"/>
              <w:snapToGrid w:val="0"/>
              <w:jc w:val="center"/>
              <w:rPr>
                <w:rFonts w:hint="eastAsia" w:ascii="宋体" w:hAnsi="宋体" w:cs="宋体"/>
                <w:kern w:val="0"/>
                <w:szCs w:val="21"/>
                <w:lang w:eastAsia="zh-CN"/>
              </w:rPr>
            </w:pPr>
            <w:r>
              <w:rPr>
                <w:rFonts w:hint="eastAsia" w:ascii="宋体" w:hAnsi="宋体" w:cs="宋体"/>
                <w:kern w:val="0"/>
                <w:szCs w:val="21"/>
              </w:rPr>
              <w:t>帕金森病</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1200</w:t>
            </w:r>
          </w:p>
        </w:tc>
        <w:tc>
          <w:tcPr>
            <w:tcW w:w="1550" w:type="dxa"/>
            <w:vMerge w:val="restart"/>
            <w:vAlign w:val="center"/>
          </w:tcPr>
          <w:p>
            <w:pPr>
              <w:widowControl/>
              <w:adjustRightInd w:val="0"/>
              <w:snapToGrid w:val="0"/>
              <w:jc w:val="center"/>
              <w:rPr>
                <w:rFonts w:hint="eastAsia" w:ascii="宋体" w:hAnsi="宋体" w:cs="宋体"/>
                <w:kern w:val="0"/>
                <w:szCs w:val="21"/>
              </w:rPr>
            </w:pPr>
          </w:p>
          <w:p>
            <w:pPr>
              <w:widowControl/>
              <w:adjustRightInd w:val="0"/>
              <w:snapToGrid w:val="0"/>
              <w:jc w:val="center"/>
              <w:rPr>
                <w:rFonts w:hint="eastAsia" w:ascii="宋体" w:hAnsi="宋体" w:cs="宋体"/>
                <w:kern w:val="0"/>
                <w:szCs w:val="21"/>
              </w:rPr>
            </w:pPr>
            <w:r>
              <w:rPr>
                <w:rFonts w:hint="eastAsia" w:ascii="宋体" w:hAnsi="宋体" w:cs="宋体"/>
                <w:kern w:val="0"/>
                <w:szCs w:val="21"/>
              </w:rPr>
              <w:t>60%</w:t>
            </w:r>
          </w:p>
          <w:p>
            <w:pPr>
              <w:widowControl/>
              <w:adjustRightInd w:val="0"/>
              <w:snapToGrid w:val="0"/>
              <w:jc w:val="center"/>
              <w:rPr>
                <w:rFonts w:hint="eastAsia" w:ascii="宋体" w:hAnsi="宋体" w:cs="宋体"/>
                <w:kern w:val="0"/>
                <w:szCs w:val="21"/>
              </w:rPr>
            </w:pPr>
          </w:p>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阿尔茨海默症</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1200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6</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骨关节炎(仅限膝关节)▲</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1200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7</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原发性高血压病</w:t>
            </w:r>
            <w:r>
              <w:rPr>
                <w:rFonts w:hint="eastAsia" w:ascii="宋体" w:hAnsi="宋体" w:cs="宋体"/>
                <w:color w:val="auto"/>
                <w:kern w:val="0"/>
                <w:szCs w:val="21"/>
              </w:rPr>
              <w:t>(</w:t>
            </w:r>
            <w:r>
              <w:rPr>
                <w:rFonts w:hint="eastAsia" w:ascii="宋体" w:hAnsi="宋体" w:cs="宋体"/>
                <w:i w:val="0"/>
                <w:color w:val="auto"/>
                <w:kern w:val="0"/>
                <w:sz w:val="20"/>
                <w:szCs w:val="20"/>
                <w:u w:val="none"/>
                <w:lang w:val="en-US" w:eastAsia="zh-CN" w:bidi="ar"/>
              </w:rPr>
              <w:t>限《ISH2020国际高血压实践指南》2级</w:t>
            </w:r>
            <w:r>
              <w:rPr>
                <w:rFonts w:hint="eastAsia" w:ascii="宋体" w:hAnsi="宋体" w:cs="宋体"/>
                <w:color w:val="auto"/>
                <w:kern w:val="0"/>
                <w:szCs w:val="21"/>
              </w:rPr>
              <w:t>)</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1800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8</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脑梗</w:t>
            </w:r>
            <w:r>
              <w:rPr>
                <w:rFonts w:hint="eastAsia" w:ascii="宋体" w:hAnsi="宋体" w:cs="宋体"/>
                <w:kern w:val="0"/>
                <w:szCs w:val="21"/>
                <w:lang w:val="en-US" w:eastAsia="zh-CN"/>
              </w:rPr>
              <w:t>死</w:t>
            </w:r>
            <w:r>
              <w:rPr>
                <w:rFonts w:hint="eastAsia" w:ascii="宋体" w:hAnsi="宋体" w:cs="宋体"/>
                <w:kern w:val="0"/>
                <w:szCs w:val="21"/>
              </w:rPr>
              <w:t>后遗症</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2200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9</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脑出血后遗症</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2200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10</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系统性红斑狼疮</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2200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11</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支气管哮喘</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2200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12</w:t>
            </w:r>
          </w:p>
        </w:tc>
        <w:tc>
          <w:tcPr>
            <w:tcW w:w="3385" w:type="dxa"/>
            <w:gridSpan w:val="3"/>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rPr>
              <w:t>糖尿病(限伴有并发症)</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2400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13</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再生障碍性贫血▲</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2400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14</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慢性阻塞性肺疾病</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2400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15</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慢性活动性肝炎▲</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3000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16</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精神分裂症</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3000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17</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双相情感障碍</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3000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18</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肾病综合症▲</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3000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19</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类风湿关节炎</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3000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20</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冠状动脉硬化性心脏病</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3000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21</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甲状腺功能亢进▲</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3000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22</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甲状腺功能减退▲</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3000</w:t>
            </w:r>
          </w:p>
        </w:tc>
        <w:tc>
          <w:tcPr>
            <w:tcW w:w="1550" w:type="dxa"/>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23</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耐药肺结核▲</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4000</w:t>
            </w:r>
          </w:p>
        </w:tc>
        <w:tc>
          <w:tcPr>
            <w:tcW w:w="1550"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91"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24</w:t>
            </w:r>
          </w:p>
        </w:tc>
        <w:tc>
          <w:tcPr>
            <w:tcW w:w="1224" w:type="dxa"/>
            <w:gridSpan w:val="2"/>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尘肺病</w:t>
            </w:r>
          </w:p>
        </w:tc>
        <w:tc>
          <w:tcPr>
            <w:tcW w:w="216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Ⅰ期</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2100</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1" w:type="dxa"/>
            <w:vMerge w:val="continue"/>
            <w:vAlign w:val="center"/>
          </w:tcPr>
          <w:p>
            <w:pPr>
              <w:widowControl/>
              <w:adjustRightInd w:val="0"/>
              <w:snapToGrid w:val="0"/>
              <w:jc w:val="center"/>
              <w:rPr>
                <w:rFonts w:hint="eastAsia" w:ascii="宋体" w:hAnsi="宋体" w:cs="宋体"/>
                <w:kern w:val="0"/>
                <w:szCs w:val="21"/>
              </w:rPr>
            </w:pPr>
          </w:p>
        </w:tc>
        <w:tc>
          <w:tcPr>
            <w:tcW w:w="1224" w:type="dxa"/>
            <w:gridSpan w:val="2"/>
            <w:vMerge w:val="continue"/>
            <w:vAlign w:val="center"/>
          </w:tcPr>
          <w:p>
            <w:pPr>
              <w:widowControl/>
              <w:adjustRightInd w:val="0"/>
              <w:snapToGrid w:val="0"/>
              <w:jc w:val="center"/>
              <w:rPr>
                <w:rFonts w:hint="eastAsia" w:ascii="宋体" w:hAnsi="宋体" w:cs="宋体"/>
                <w:kern w:val="0"/>
                <w:szCs w:val="21"/>
              </w:rPr>
            </w:pPr>
          </w:p>
        </w:tc>
        <w:tc>
          <w:tcPr>
            <w:tcW w:w="216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Ⅱ期</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3600</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vAlign w:val="center"/>
          </w:tcPr>
          <w:p>
            <w:pPr>
              <w:widowControl/>
              <w:adjustRightInd w:val="0"/>
              <w:snapToGrid w:val="0"/>
              <w:jc w:val="center"/>
              <w:rPr>
                <w:rFonts w:hint="eastAsia" w:ascii="宋体" w:hAnsi="宋体" w:cs="宋体"/>
                <w:kern w:val="0"/>
                <w:szCs w:val="21"/>
              </w:rPr>
            </w:pPr>
          </w:p>
        </w:tc>
        <w:tc>
          <w:tcPr>
            <w:tcW w:w="1224" w:type="dxa"/>
            <w:gridSpan w:val="2"/>
            <w:vMerge w:val="continue"/>
            <w:vAlign w:val="center"/>
          </w:tcPr>
          <w:p>
            <w:pPr>
              <w:widowControl/>
              <w:adjustRightInd w:val="0"/>
              <w:snapToGrid w:val="0"/>
              <w:jc w:val="center"/>
              <w:rPr>
                <w:rFonts w:hint="eastAsia" w:ascii="宋体" w:hAnsi="宋体" w:cs="宋体"/>
                <w:kern w:val="0"/>
                <w:szCs w:val="21"/>
              </w:rPr>
            </w:pPr>
          </w:p>
        </w:tc>
        <w:tc>
          <w:tcPr>
            <w:tcW w:w="216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Ⅲ期</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4200</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b/>
                <w:bCs/>
                <w:kern w:val="0"/>
                <w:szCs w:val="21"/>
              </w:rPr>
              <w:t>序</w:t>
            </w:r>
            <w:r>
              <w:rPr>
                <w:rFonts w:hint="eastAsia" w:ascii="宋体" w:hAnsi="宋体" w:cs="宋体"/>
                <w:b/>
                <w:bCs/>
                <w:kern w:val="0"/>
                <w:szCs w:val="21"/>
                <w:lang w:val="en-US" w:eastAsia="zh-CN"/>
              </w:rPr>
              <w:t>号</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b/>
                <w:bCs/>
                <w:kern w:val="0"/>
                <w:szCs w:val="21"/>
              </w:rPr>
              <w:t>病种名称</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b/>
                <w:bCs/>
                <w:kern w:val="0"/>
                <w:szCs w:val="21"/>
              </w:rPr>
              <w:t>待遇有效期（年）</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b/>
                <w:bCs/>
                <w:kern w:val="0"/>
                <w:szCs w:val="21"/>
              </w:rPr>
              <w:t>年度基金支付限额（元／年）</w:t>
            </w:r>
          </w:p>
        </w:tc>
        <w:tc>
          <w:tcPr>
            <w:tcW w:w="1550" w:type="dxa"/>
            <w:vAlign w:val="center"/>
          </w:tcPr>
          <w:p>
            <w:pPr>
              <w:widowControl/>
              <w:adjustRightInd w:val="0"/>
              <w:snapToGrid w:val="0"/>
              <w:jc w:val="center"/>
              <w:rPr>
                <w:rFonts w:hint="eastAsia" w:ascii="宋体" w:hAnsi="宋体" w:cs="宋体"/>
                <w:kern w:val="0"/>
                <w:szCs w:val="21"/>
              </w:rPr>
            </w:pPr>
            <w:r>
              <w:rPr>
                <w:rFonts w:hint="eastAsia" w:ascii="宋体" w:hAnsi="宋体" w:cs="宋体"/>
                <w:b/>
                <w:bCs/>
                <w:kern w:val="0"/>
                <w:szCs w:val="21"/>
              </w:rPr>
              <w:t>基金支付比例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25</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脑性瘫痪</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4800</w:t>
            </w:r>
          </w:p>
        </w:tc>
        <w:tc>
          <w:tcPr>
            <w:tcW w:w="1550"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26</w:t>
            </w:r>
          </w:p>
        </w:tc>
        <w:tc>
          <w:tcPr>
            <w:tcW w:w="3385" w:type="dxa"/>
            <w:gridSpan w:val="3"/>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rPr>
              <w:t>肝硬化(失代偿期)</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5000</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27</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动脉血管内支架植入术后▲</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6000(仅限支架术后第一年必须的辅助药物治疗)</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28</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白血病</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10000</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29</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恶性肿瘤门诊放化疗</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3650" w:type="dxa"/>
            <w:gridSpan w:val="2"/>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按市医保局商医保发﹝2020﹞53号）通知第三条第(十五)款规定执行:不设起付线，按60%支付。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91"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30</w:t>
            </w:r>
          </w:p>
        </w:tc>
        <w:tc>
          <w:tcPr>
            <w:tcW w:w="3385" w:type="dxa"/>
            <w:gridSpan w:val="3"/>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器官移植术后抗排斥治疗</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15000</w:t>
            </w:r>
          </w:p>
        </w:tc>
        <w:tc>
          <w:tcPr>
            <w:tcW w:w="155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91"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31</w:t>
            </w:r>
          </w:p>
        </w:tc>
        <w:tc>
          <w:tcPr>
            <w:tcW w:w="1080"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慢性肾功能衰竭</w:t>
            </w:r>
          </w:p>
        </w:tc>
        <w:tc>
          <w:tcPr>
            <w:tcW w:w="2305" w:type="dxa"/>
            <w:gridSpan w:val="2"/>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腹膜透析</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35000</w:t>
            </w:r>
          </w:p>
        </w:tc>
        <w:tc>
          <w:tcPr>
            <w:tcW w:w="155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按市医保局商医保发〔2020〕53号通知执行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91" w:type="dxa"/>
            <w:vMerge w:val="continue"/>
            <w:vAlign w:val="center"/>
          </w:tcPr>
          <w:p>
            <w:pPr>
              <w:widowControl/>
              <w:adjustRightInd w:val="0"/>
              <w:snapToGrid w:val="0"/>
              <w:jc w:val="center"/>
              <w:rPr>
                <w:rFonts w:hint="eastAsia" w:ascii="宋体" w:hAnsi="宋体" w:cs="宋体"/>
                <w:kern w:val="0"/>
                <w:szCs w:val="21"/>
              </w:rPr>
            </w:pPr>
          </w:p>
        </w:tc>
        <w:tc>
          <w:tcPr>
            <w:tcW w:w="1080" w:type="dxa"/>
            <w:vMerge w:val="continue"/>
            <w:vAlign w:val="center"/>
          </w:tcPr>
          <w:p>
            <w:pPr>
              <w:widowControl/>
              <w:adjustRightInd w:val="0"/>
              <w:snapToGrid w:val="0"/>
              <w:jc w:val="center"/>
              <w:rPr>
                <w:rFonts w:hint="eastAsia" w:ascii="宋体" w:hAnsi="宋体" w:cs="宋体"/>
                <w:kern w:val="0"/>
                <w:szCs w:val="21"/>
              </w:rPr>
            </w:pPr>
          </w:p>
        </w:tc>
        <w:tc>
          <w:tcPr>
            <w:tcW w:w="2305" w:type="dxa"/>
            <w:gridSpan w:val="2"/>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血液透析</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医疗费用定额为二级医院530元/次、三级医院550元/次</w:t>
            </w:r>
          </w:p>
        </w:tc>
        <w:tc>
          <w:tcPr>
            <w:tcW w:w="155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按市医保局商医保发〔2020〕22号通知执行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1" w:type="dxa"/>
            <w:vMerge w:val="restart"/>
            <w:vAlign w:val="center"/>
          </w:tcPr>
          <w:p>
            <w:pPr>
              <w:widowControl/>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2</w:t>
            </w:r>
          </w:p>
        </w:tc>
        <w:tc>
          <w:tcPr>
            <w:tcW w:w="1080"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苯丙酮尿症（PKU)</w:t>
            </w:r>
          </w:p>
        </w:tc>
        <w:tc>
          <w:tcPr>
            <w:tcW w:w="2305" w:type="dxa"/>
            <w:gridSpan w:val="2"/>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rPr>
              <w:t>4岁以下(含)</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default" w:ascii="宋体" w:hAnsi="宋体" w:cs="宋体"/>
                <w:kern w:val="0"/>
                <w:szCs w:val="21"/>
                <w:lang w:val="en-US" w:eastAsia="zh-CN"/>
              </w:rPr>
            </w:pPr>
            <w:r>
              <w:rPr>
                <w:rFonts w:hint="eastAsia" w:ascii="宋体" w:hAnsi="宋体" w:cs="宋体"/>
                <w:kern w:val="0"/>
                <w:szCs w:val="21"/>
                <w:lang w:val="en-US" w:eastAsia="zh-CN"/>
              </w:rPr>
              <w:t>10500</w:t>
            </w:r>
          </w:p>
        </w:tc>
        <w:tc>
          <w:tcPr>
            <w:tcW w:w="1550"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按市医保局</w:t>
            </w:r>
            <w:r>
              <w:rPr>
                <w:rFonts w:hint="eastAsia" w:ascii="宋体" w:hAnsi="宋体" w:cs="宋体"/>
                <w:kern w:val="0"/>
                <w:szCs w:val="21"/>
                <w:lang w:eastAsia="zh-CN"/>
              </w:rPr>
              <w:t>、</w:t>
            </w:r>
            <w:r>
              <w:rPr>
                <w:rFonts w:hint="eastAsia" w:ascii="宋体" w:hAnsi="宋体" w:cs="宋体"/>
                <w:kern w:val="0"/>
                <w:szCs w:val="21"/>
              </w:rPr>
              <w:t>市卫健委商医保发〔2020〕57号 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91" w:type="dxa"/>
            <w:vMerge w:val="continue"/>
            <w:vAlign w:val="center"/>
          </w:tcPr>
          <w:p>
            <w:pPr>
              <w:widowControl/>
              <w:adjustRightInd w:val="0"/>
              <w:snapToGrid w:val="0"/>
              <w:jc w:val="center"/>
              <w:rPr>
                <w:rFonts w:hint="eastAsia" w:ascii="宋体" w:hAnsi="宋体" w:cs="宋体"/>
                <w:kern w:val="0"/>
                <w:szCs w:val="21"/>
              </w:rPr>
            </w:pPr>
          </w:p>
        </w:tc>
        <w:tc>
          <w:tcPr>
            <w:tcW w:w="1080" w:type="dxa"/>
            <w:vMerge w:val="continue"/>
            <w:vAlign w:val="center"/>
          </w:tcPr>
          <w:p>
            <w:pPr>
              <w:widowControl/>
              <w:adjustRightInd w:val="0"/>
              <w:snapToGrid w:val="0"/>
              <w:jc w:val="center"/>
              <w:rPr>
                <w:rFonts w:hint="eastAsia" w:ascii="宋体" w:hAnsi="宋体" w:cs="宋体"/>
                <w:kern w:val="0"/>
                <w:szCs w:val="21"/>
              </w:rPr>
            </w:pPr>
          </w:p>
        </w:tc>
        <w:tc>
          <w:tcPr>
            <w:tcW w:w="2305" w:type="dxa"/>
            <w:gridSpan w:val="2"/>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4-15岁(含)</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default" w:ascii="宋体" w:hAnsi="宋体" w:cs="宋体"/>
                <w:kern w:val="0"/>
                <w:szCs w:val="21"/>
                <w:lang w:val="en-US" w:eastAsia="zh-CN"/>
              </w:rPr>
            </w:pPr>
            <w:r>
              <w:rPr>
                <w:rFonts w:hint="eastAsia" w:ascii="宋体" w:hAnsi="宋体" w:cs="宋体"/>
                <w:kern w:val="0"/>
                <w:szCs w:val="21"/>
                <w:lang w:val="en-US" w:eastAsia="zh-CN"/>
              </w:rPr>
              <w:t>11900</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91" w:type="dxa"/>
            <w:vMerge w:val="continue"/>
            <w:vAlign w:val="center"/>
          </w:tcPr>
          <w:p>
            <w:pPr>
              <w:widowControl/>
              <w:adjustRightInd w:val="0"/>
              <w:snapToGrid w:val="0"/>
              <w:jc w:val="center"/>
              <w:rPr>
                <w:rFonts w:hint="eastAsia" w:ascii="宋体" w:hAnsi="宋体" w:cs="宋体"/>
                <w:kern w:val="0"/>
                <w:szCs w:val="21"/>
              </w:rPr>
            </w:pPr>
          </w:p>
        </w:tc>
        <w:tc>
          <w:tcPr>
            <w:tcW w:w="1080" w:type="dxa"/>
            <w:vMerge w:val="continue"/>
            <w:vAlign w:val="center"/>
          </w:tcPr>
          <w:p>
            <w:pPr>
              <w:widowControl/>
              <w:adjustRightInd w:val="0"/>
              <w:snapToGrid w:val="0"/>
              <w:jc w:val="center"/>
              <w:rPr>
                <w:rFonts w:hint="eastAsia" w:ascii="宋体" w:hAnsi="宋体" w:cs="宋体"/>
                <w:kern w:val="0"/>
                <w:szCs w:val="21"/>
              </w:rPr>
            </w:pPr>
          </w:p>
        </w:tc>
        <w:tc>
          <w:tcPr>
            <w:tcW w:w="2305" w:type="dxa"/>
            <w:gridSpan w:val="2"/>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15-18岁(含)</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default" w:ascii="宋体" w:hAnsi="宋体" w:cs="宋体"/>
                <w:kern w:val="0"/>
                <w:szCs w:val="21"/>
                <w:lang w:val="en-US" w:eastAsia="zh-CN"/>
              </w:rPr>
            </w:pPr>
            <w:r>
              <w:rPr>
                <w:rFonts w:hint="eastAsia" w:ascii="宋体" w:hAnsi="宋体" w:cs="宋体"/>
                <w:kern w:val="0"/>
                <w:szCs w:val="21"/>
                <w:lang w:val="en-US" w:eastAsia="zh-CN"/>
              </w:rPr>
              <w:t>14000</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91"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33</w:t>
            </w:r>
          </w:p>
        </w:tc>
        <w:tc>
          <w:tcPr>
            <w:tcW w:w="1080"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四氰生物蝶呤缺乏症(BH4D)</w:t>
            </w:r>
          </w:p>
        </w:tc>
        <w:tc>
          <w:tcPr>
            <w:tcW w:w="2305" w:type="dxa"/>
            <w:gridSpan w:val="2"/>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4岁以下(含)</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default" w:ascii="宋体" w:hAnsi="宋体" w:cs="宋体"/>
                <w:kern w:val="0"/>
                <w:szCs w:val="21"/>
                <w:lang w:val="en-US" w:eastAsia="zh-CN"/>
              </w:rPr>
            </w:pPr>
            <w:r>
              <w:rPr>
                <w:rFonts w:hint="eastAsia" w:ascii="宋体" w:hAnsi="宋体" w:cs="宋体"/>
                <w:kern w:val="0"/>
                <w:szCs w:val="21"/>
                <w:lang w:val="en-US" w:eastAsia="zh-CN"/>
              </w:rPr>
              <w:t>11200</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91" w:type="dxa"/>
            <w:vMerge w:val="continue"/>
            <w:vAlign w:val="center"/>
          </w:tcPr>
          <w:p>
            <w:pPr>
              <w:widowControl/>
              <w:adjustRightInd w:val="0"/>
              <w:snapToGrid w:val="0"/>
              <w:jc w:val="center"/>
              <w:rPr>
                <w:rFonts w:hint="eastAsia" w:ascii="宋体" w:hAnsi="宋体" w:cs="宋体"/>
                <w:kern w:val="0"/>
                <w:szCs w:val="21"/>
              </w:rPr>
            </w:pPr>
          </w:p>
        </w:tc>
        <w:tc>
          <w:tcPr>
            <w:tcW w:w="1080" w:type="dxa"/>
            <w:vMerge w:val="continue"/>
            <w:vAlign w:val="center"/>
          </w:tcPr>
          <w:p>
            <w:pPr>
              <w:widowControl/>
              <w:adjustRightInd w:val="0"/>
              <w:snapToGrid w:val="0"/>
              <w:jc w:val="center"/>
              <w:rPr>
                <w:rFonts w:hint="eastAsia" w:ascii="宋体" w:hAnsi="宋体" w:cs="宋体"/>
                <w:kern w:val="0"/>
                <w:szCs w:val="21"/>
              </w:rPr>
            </w:pPr>
          </w:p>
        </w:tc>
        <w:tc>
          <w:tcPr>
            <w:tcW w:w="2305" w:type="dxa"/>
            <w:gridSpan w:val="2"/>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4-15岁(含)</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default" w:ascii="宋体" w:hAnsi="宋体" w:cs="宋体"/>
                <w:kern w:val="0"/>
                <w:szCs w:val="21"/>
                <w:lang w:val="en-US" w:eastAsia="zh-CN"/>
              </w:rPr>
            </w:pPr>
            <w:r>
              <w:rPr>
                <w:rFonts w:hint="eastAsia" w:ascii="宋体" w:hAnsi="宋体" w:cs="宋体"/>
                <w:kern w:val="0"/>
                <w:szCs w:val="21"/>
                <w:lang w:val="en-US" w:eastAsia="zh-CN"/>
              </w:rPr>
              <w:t>12600</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91" w:type="dxa"/>
            <w:vMerge w:val="continue"/>
            <w:vAlign w:val="center"/>
          </w:tcPr>
          <w:p>
            <w:pPr>
              <w:widowControl/>
              <w:adjustRightInd w:val="0"/>
              <w:snapToGrid w:val="0"/>
              <w:jc w:val="center"/>
              <w:rPr>
                <w:rFonts w:hint="eastAsia" w:ascii="宋体" w:hAnsi="宋体" w:cs="宋体"/>
                <w:kern w:val="0"/>
                <w:szCs w:val="21"/>
              </w:rPr>
            </w:pPr>
          </w:p>
        </w:tc>
        <w:tc>
          <w:tcPr>
            <w:tcW w:w="1080" w:type="dxa"/>
            <w:vMerge w:val="continue"/>
            <w:vAlign w:val="center"/>
          </w:tcPr>
          <w:p>
            <w:pPr>
              <w:widowControl/>
              <w:adjustRightInd w:val="0"/>
              <w:snapToGrid w:val="0"/>
              <w:jc w:val="center"/>
              <w:rPr>
                <w:rFonts w:hint="eastAsia" w:ascii="宋体" w:hAnsi="宋体" w:cs="宋体"/>
                <w:kern w:val="0"/>
                <w:szCs w:val="21"/>
              </w:rPr>
            </w:pPr>
          </w:p>
        </w:tc>
        <w:tc>
          <w:tcPr>
            <w:tcW w:w="2305" w:type="dxa"/>
            <w:gridSpan w:val="2"/>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15-18岁(含)</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default" w:ascii="宋体" w:hAnsi="宋体" w:cs="宋体"/>
                <w:kern w:val="0"/>
                <w:szCs w:val="21"/>
                <w:lang w:val="en-US" w:eastAsia="zh-CN"/>
              </w:rPr>
            </w:pPr>
            <w:r>
              <w:rPr>
                <w:rFonts w:hint="eastAsia" w:ascii="宋体" w:hAnsi="宋体" w:cs="宋体"/>
                <w:kern w:val="0"/>
                <w:szCs w:val="21"/>
                <w:lang w:val="en-US" w:eastAsia="zh-CN"/>
              </w:rPr>
              <w:t>14000</w:t>
            </w:r>
          </w:p>
        </w:tc>
        <w:tc>
          <w:tcPr>
            <w:tcW w:w="0" w:type="auto"/>
            <w:vMerge w:val="continue"/>
            <w:vAlign w:val="center"/>
          </w:tcPr>
          <w:p>
            <w:pPr>
              <w:widowControl/>
              <w:adjustRightInd w:val="0"/>
              <w:snapToGrid w:val="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1"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34</w:t>
            </w:r>
          </w:p>
        </w:tc>
        <w:tc>
          <w:tcPr>
            <w:tcW w:w="1080"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血友病</w:t>
            </w:r>
          </w:p>
        </w:tc>
        <w:tc>
          <w:tcPr>
            <w:tcW w:w="2305" w:type="dxa"/>
            <w:gridSpan w:val="2"/>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7岁以下(含)</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28000</w:t>
            </w:r>
          </w:p>
        </w:tc>
        <w:tc>
          <w:tcPr>
            <w:tcW w:w="1550" w:type="dxa"/>
            <w:vMerge w:val="restart"/>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按市医保局商医保发〔2019〕47号通知执行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_GB2312" w:hAnsi="等线" w:eastAsia="仿宋_GB2312" w:cs="Times New Roman"/>
                <w:sz w:val="22"/>
                <w:szCs w:val="22"/>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_GB2312" w:hAnsi="等线" w:eastAsia="仿宋_GB2312" w:cs="Times New Roman"/>
                <w:sz w:val="22"/>
                <w:szCs w:val="22"/>
              </w:rPr>
            </w:pPr>
          </w:p>
        </w:tc>
        <w:tc>
          <w:tcPr>
            <w:tcW w:w="2305" w:type="dxa"/>
            <w:gridSpan w:val="2"/>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7岁以上(不含)轻型</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35000</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_GB2312" w:hAnsi="等线"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_GB2312" w:hAnsi="等线" w:eastAsia="仿宋_GB2312" w:cs="Times New Roman"/>
                <w:sz w:val="22"/>
                <w:szCs w:val="22"/>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_GB2312" w:hAnsi="等线" w:eastAsia="仿宋_GB2312" w:cs="Times New Roman"/>
                <w:sz w:val="22"/>
                <w:szCs w:val="22"/>
              </w:rPr>
            </w:pPr>
          </w:p>
        </w:tc>
        <w:tc>
          <w:tcPr>
            <w:tcW w:w="2305" w:type="dxa"/>
            <w:gridSpan w:val="2"/>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7岁以上(不含)中型</w:t>
            </w:r>
            <w:r>
              <w:rPr>
                <w:rFonts w:hint="eastAsia" w:ascii="宋体" w:hAnsi="宋体" w:cs="宋体"/>
                <w:kern w:val="0"/>
                <w:szCs w:val="21"/>
                <w:lang w:eastAsia="zh-CN"/>
              </w:rPr>
              <w:t>、</w:t>
            </w:r>
            <w:r>
              <w:rPr>
                <w:rFonts w:hint="eastAsia" w:ascii="宋体" w:hAnsi="宋体" w:cs="宋体"/>
                <w:kern w:val="0"/>
                <w:szCs w:val="21"/>
              </w:rPr>
              <w:t>重型</w:t>
            </w:r>
          </w:p>
        </w:tc>
        <w:tc>
          <w:tcPr>
            <w:tcW w:w="1152"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w:t>
            </w:r>
          </w:p>
        </w:tc>
        <w:tc>
          <w:tcPr>
            <w:tcW w:w="2100" w:type="dxa"/>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56000</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_GB2312" w:hAnsi="等线" w:eastAsia="仿宋_GB2312" w:cs="Times New Roman"/>
                <w:sz w:val="22"/>
                <w:szCs w:val="22"/>
              </w:rPr>
            </w:pPr>
          </w:p>
        </w:tc>
      </w:tr>
    </w:tbl>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仿宋_GB2312" w:hAnsi="等线" w:eastAsia="仿宋_GB2312" w:cs="Times New Roman"/>
          <w:sz w:val="22"/>
          <w:szCs w:val="22"/>
        </w:rPr>
      </w:pPr>
      <w:r>
        <w:rPr>
          <w:rFonts w:hint="eastAsia" w:ascii="仿宋_GB2312" w:hAnsi="等线" w:eastAsia="仿宋_GB2312" w:cs="Times New Roman"/>
          <w:sz w:val="22"/>
          <w:szCs w:val="22"/>
        </w:rPr>
        <w:t>注:标有▲号的病种待遇有效期为2年（其中“动脉血管</w:t>
      </w:r>
      <w:bookmarkStart w:id="0" w:name="_GoBack"/>
      <w:bookmarkEnd w:id="0"/>
      <w:r>
        <w:rPr>
          <w:rFonts w:hint="eastAsia" w:ascii="仿宋_GB2312" w:hAnsi="等线" w:eastAsia="仿宋_GB2312" w:cs="Times New Roman"/>
          <w:sz w:val="22"/>
          <w:szCs w:val="22"/>
        </w:rPr>
        <w:t>内支架植入术后”为1年），未标▲号的病种待遇有效期为5年。</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仿宋_GB2312" w:hAnsi="等线" w:eastAsia="仿宋_GB2312" w:cs="Times New Roman"/>
          <w:sz w:val="22"/>
          <w:szCs w:val="22"/>
        </w:rPr>
      </w:pPr>
      <w:r>
        <w:rPr>
          <w:rFonts w:hint="eastAsia" w:ascii="仿宋_GB2312" w:hAnsi="等线" w:eastAsia="仿宋_GB2312" w:cs="Times New Roman"/>
          <w:sz w:val="22"/>
          <w:szCs w:val="22"/>
        </w:rPr>
        <w:t>慢性病补助按认定病种年度基金支付限额确定,认定多个门诊慢性病病种的,每多一种疾病，年度基金支付限额增加380元，最多增加760元。</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三、保障办法</w:t>
      </w:r>
    </w:p>
    <w:p>
      <w:pPr>
        <w:keepNext w:val="0"/>
        <w:keepLines w:val="0"/>
        <w:pageBreakBefore w:val="0"/>
        <w:widowControl w:val="0"/>
        <w:kinsoku/>
        <w:overflowPunct/>
        <w:topLinePunct w:val="0"/>
        <w:autoSpaceDE/>
        <w:autoSpaceDN/>
        <w:bidi w:val="0"/>
        <w:adjustRightInd/>
        <w:snapToGrid/>
        <w:spacing w:line="606" w:lineRule="exact"/>
        <w:ind w:firstLine="643" w:firstLineChars="200"/>
        <w:textAlignment w:val="auto"/>
        <w:rPr>
          <w:rFonts w:hint="eastAsia" w:ascii="仿宋_GB2312" w:hAnsi="等线" w:eastAsia="仿宋_GB2312" w:cs="Times New Roman"/>
          <w:sz w:val="32"/>
          <w:szCs w:val="32"/>
        </w:rPr>
      </w:pPr>
      <w:r>
        <w:rPr>
          <w:rFonts w:hint="eastAsia" w:ascii="楷体_GB2312" w:hAnsi="楷体_GB2312" w:eastAsia="楷体_GB2312" w:cs="楷体_GB2312"/>
          <w:b/>
          <w:bCs/>
          <w:sz w:val="32"/>
          <w:szCs w:val="32"/>
        </w:rPr>
        <w:t>（一）经二级</w:t>
      </w:r>
      <w:r>
        <w:rPr>
          <w:rFonts w:hint="eastAsia" w:ascii="楷体_GB2312" w:hAnsi="楷体_GB2312" w:eastAsia="楷体_GB2312" w:cs="楷体_GB2312"/>
          <w:b/>
          <w:bCs/>
          <w:sz w:val="32"/>
          <w:szCs w:val="32"/>
          <w:lang w:val="en-US" w:eastAsia="zh-CN"/>
        </w:rPr>
        <w:t>及</w:t>
      </w:r>
      <w:r>
        <w:rPr>
          <w:rFonts w:hint="eastAsia" w:ascii="楷体_GB2312" w:hAnsi="楷体_GB2312" w:eastAsia="楷体_GB2312" w:cs="楷体_GB2312"/>
          <w:b/>
          <w:bCs/>
          <w:sz w:val="32"/>
          <w:szCs w:val="32"/>
        </w:rPr>
        <w:t>以上公立医院确诊鉴定、医保经办机构认定确认的上述34种慢性病和特殊疾病(以下简称“慢特病”)的门诊医疗费用，实行限额保障，起付线为零。</w:t>
      </w:r>
      <w:r>
        <w:rPr>
          <w:rFonts w:hint="eastAsia" w:ascii="仿宋_GB2312" w:hAnsi="等线" w:eastAsia="仿宋_GB2312" w:cs="Times New Roman"/>
          <w:sz w:val="32"/>
          <w:szCs w:val="32"/>
        </w:rPr>
        <w:t>参保患者在定点医疗机构发生的门诊医疗费用，在支付限额以下部分，均以政策范围内的实际费用为基数，按规定比例支付，且不超过基金支付限额。</w:t>
      </w:r>
    </w:p>
    <w:p>
      <w:pPr>
        <w:keepNext w:val="0"/>
        <w:keepLines w:val="0"/>
        <w:pageBreakBefore w:val="0"/>
        <w:widowControl w:val="0"/>
        <w:kinsoku/>
        <w:overflowPunct/>
        <w:topLinePunct w:val="0"/>
        <w:autoSpaceDE/>
        <w:autoSpaceDN/>
        <w:bidi w:val="0"/>
        <w:adjustRightInd/>
        <w:snapToGrid/>
        <w:spacing w:line="606" w:lineRule="exact"/>
        <w:ind w:firstLine="643" w:firstLineChars="200"/>
        <w:textAlignment w:val="auto"/>
        <w:rPr>
          <w:rFonts w:hint="eastAsia" w:ascii="仿宋_GB2312" w:hAnsi="等线" w:eastAsia="仿宋_GB2312" w:cs="Times New Roman"/>
          <w:sz w:val="32"/>
          <w:szCs w:val="32"/>
        </w:rPr>
      </w:pPr>
      <w:r>
        <w:rPr>
          <w:rFonts w:hint="eastAsia" w:ascii="楷体_GB2312" w:hAnsi="楷体_GB2312" w:eastAsia="楷体_GB2312" w:cs="楷体_GB2312"/>
          <w:b/>
          <w:bCs/>
          <w:sz w:val="32"/>
          <w:szCs w:val="32"/>
        </w:rPr>
        <w:t>（二）将未纳入34种门诊慢特病保障范围的其它罕见病，亦纳入门诊慢特病保障范围</w:t>
      </w:r>
      <w:r>
        <w:rPr>
          <w:rFonts w:hint="eastAsia" w:ascii="楷体_GB2312" w:hAnsi="楷体_GB2312" w:eastAsia="楷体_GB2312" w:cs="楷体_GB2312"/>
          <w:b/>
          <w:bCs/>
          <w:sz w:val="32"/>
          <w:szCs w:val="32"/>
          <w:lang w:eastAsia="zh-CN"/>
        </w:rPr>
        <w:t>。</w:t>
      </w:r>
      <w:r>
        <w:rPr>
          <w:rFonts w:hint="eastAsia" w:ascii="仿宋_GB2312" w:hAnsi="等线" w:eastAsia="仿宋_GB2312" w:cs="Times New Roman"/>
          <w:sz w:val="32"/>
          <w:szCs w:val="32"/>
        </w:rPr>
        <w:t>凡我市户籍并参加我市基本医疗保险满3年</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或年龄不满3周岁，但其父母一方参加我市基本医疗保险满3年的患者</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经全国罕见病诊疗协作网成员医院确诊并纳入国家目录的罕见病，按《罕见病诊疗指南（2019年版）》实施治疗的政策范围内医疗费用，设置起付线2000元</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起付线以上、支付限额以下部分，医保统筹</w:t>
      </w:r>
      <w:r>
        <w:rPr>
          <w:rFonts w:hint="eastAsia" w:ascii="仿宋_GB2312" w:hAnsi="等线" w:eastAsia="仿宋_GB2312" w:cs="Times New Roman"/>
          <w:sz w:val="32"/>
          <w:szCs w:val="32"/>
          <w:lang w:val="en-US" w:eastAsia="zh-CN"/>
        </w:rPr>
        <w:t>基</w:t>
      </w:r>
      <w:r>
        <w:rPr>
          <w:rFonts w:hint="eastAsia" w:ascii="仿宋_GB2312" w:hAnsi="等线" w:eastAsia="仿宋_GB2312" w:cs="Times New Roman"/>
          <w:sz w:val="32"/>
          <w:szCs w:val="32"/>
        </w:rPr>
        <w:t>金按60%比例支付，年支付限额</w:t>
      </w:r>
      <w:r>
        <w:rPr>
          <w:rFonts w:hint="eastAsia" w:ascii="仿宋_GB2312" w:hAnsi="等线" w:eastAsia="仿宋_GB2312" w:cs="Times New Roman"/>
          <w:sz w:val="32"/>
          <w:szCs w:val="32"/>
          <w:lang w:val="en-US" w:eastAsia="zh-CN"/>
        </w:rPr>
        <w:t>由县区医保中心视具体病种提出意见，报市医保经办处确定，年最高不超过</w:t>
      </w:r>
      <w:r>
        <w:rPr>
          <w:rFonts w:hint="eastAsia" w:ascii="仿宋_GB2312" w:hAnsi="等线" w:eastAsia="仿宋_GB2312" w:cs="Times New Roman"/>
          <w:sz w:val="32"/>
          <w:szCs w:val="32"/>
        </w:rPr>
        <w:t>20400元。</w:t>
      </w:r>
    </w:p>
    <w:p>
      <w:pPr>
        <w:keepNext w:val="0"/>
        <w:keepLines w:val="0"/>
        <w:pageBreakBefore w:val="0"/>
        <w:widowControl w:val="0"/>
        <w:kinsoku/>
        <w:overflowPunct/>
        <w:topLinePunct w:val="0"/>
        <w:autoSpaceDE/>
        <w:autoSpaceDN/>
        <w:bidi w:val="0"/>
        <w:adjustRightInd/>
        <w:snapToGrid/>
        <w:spacing w:line="606" w:lineRule="exact"/>
        <w:ind w:firstLine="643" w:firstLineChars="200"/>
        <w:textAlignment w:val="auto"/>
        <w:rPr>
          <w:rFonts w:hint="eastAsia" w:ascii="仿宋_GB2312" w:hAnsi="等线" w:eastAsia="仿宋_GB2312" w:cs="Times New Roman"/>
          <w:sz w:val="32"/>
          <w:szCs w:val="32"/>
        </w:rPr>
      </w:pPr>
      <w:r>
        <w:rPr>
          <w:rFonts w:hint="eastAsia" w:ascii="楷体_GB2312" w:hAnsi="楷体_GB2312" w:eastAsia="楷体_GB2312" w:cs="楷体_GB2312"/>
          <w:b/>
          <w:bCs/>
          <w:sz w:val="32"/>
          <w:szCs w:val="32"/>
        </w:rPr>
        <w:t>（三）大骨节病、中重度氟骨症、慢型克山病三种地方病</w:t>
      </w:r>
      <w:r>
        <w:rPr>
          <w:rFonts w:hint="eastAsia" w:ascii="楷体_GB2312" w:hAnsi="楷体_GB2312" w:eastAsia="楷体_GB2312" w:cs="楷体_GB2312"/>
          <w:b/>
          <w:bCs/>
          <w:sz w:val="32"/>
          <w:szCs w:val="32"/>
          <w:lang w:eastAsia="zh-CN"/>
        </w:rPr>
        <w:t>。</w:t>
      </w:r>
      <w:r>
        <w:rPr>
          <w:rFonts w:hint="eastAsia" w:ascii="仿宋_GB2312" w:hAnsi="等线" w:eastAsia="仿宋_GB2312" w:cs="Times New Roman"/>
          <w:sz w:val="32"/>
          <w:szCs w:val="32"/>
          <w:lang w:val="en-US" w:eastAsia="zh-CN"/>
        </w:rPr>
        <w:t>仅限</w:t>
      </w:r>
      <w:r>
        <w:rPr>
          <w:rFonts w:hint="eastAsia" w:ascii="仿宋_GB2312" w:hAnsi="等线" w:eastAsia="仿宋_GB2312" w:cs="Times New Roman"/>
          <w:sz w:val="32"/>
          <w:szCs w:val="32"/>
        </w:rPr>
        <w:t>在陕西省人民医院、西安交通大学第一附属医院、西安交通大学第二附属医院、西安市红会医院四所省级地方病救治定点医疗机构和商洛市中心医院、</w:t>
      </w:r>
      <w:r>
        <w:rPr>
          <w:rFonts w:hint="eastAsia" w:ascii="仿宋_GB2312" w:hAnsi="等线" w:eastAsia="仿宋_GB2312" w:cs="Times New Roman"/>
          <w:sz w:val="32"/>
          <w:szCs w:val="32"/>
          <w:lang w:val="en-US" w:eastAsia="zh-CN"/>
        </w:rPr>
        <w:t>商洛市中医医院、</w:t>
      </w:r>
      <w:r>
        <w:rPr>
          <w:rFonts w:hint="eastAsia" w:ascii="仿宋_GB2312" w:hAnsi="等线" w:eastAsia="仿宋_GB2312" w:cs="Times New Roman"/>
          <w:sz w:val="32"/>
          <w:szCs w:val="32"/>
        </w:rPr>
        <w:t>各县区人民医院、各县区中医医院等</w:t>
      </w:r>
      <w:r>
        <w:rPr>
          <w:rFonts w:hint="eastAsia" w:ascii="仿宋_GB2312" w:hAnsi="等线" w:eastAsia="仿宋_GB2312" w:cs="Times New Roman"/>
          <w:sz w:val="32"/>
          <w:szCs w:val="32"/>
          <w:lang w:val="en-US" w:eastAsia="zh-CN"/>
        </w:rPr>
        <w:t>20</w:t>
      </w:r>
      <w:r>
        <w:rPr>
          <w:rFonts w:hint="eastAsia" w:ascii="仿宋_GB2312" w:hAnsi="等线" w:eastAsia="仿宋_GB2312" w:cs="Times New Roman"/>
          <w:sz w:val="32"/>
          <w:szCs w:val="32"/>
        </w:rPr>
        <w:t>所定点医疗机构产生的，或凭其处方在定点医药机构产生的政策范围内医疗费用，方可纳入报销范围。</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四、资格认定</w:t>
      </w:r>
    </w:p>
    <w:p>
      <w:pPr>
        <w:keepNext w:val="0"/>
        <w:keepLines w:val="0"/>
        <w:pageBreakBefore w:val="0"/>
        <w:widowControl w:val="0"/>
        <w:kinsoku/>
        <w:overflowPunct/>
        <w:topLinePunct w:val="0"/>
        <w:autoSpaceDE/>
        <w:autoSpaceDN/>
        <w:bidi w:val="0"/>
        <w:adjustRightInd/>
        <w:snapToGrid/>
        <w:spacing w:line="60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参保人员持</w:t>
      </w:r>
      <w:r>
        <w:rPr>
          <w:rFonts w:hint="eastAsia" w:ascii="仿宋_GB2312" w:hAnsi="等线" w:eastAsia="仿宋_GB2312" w:cs="Times New Roman"/>
          <w:color w:val="auto"/>
          <w:sz w:val="32"/>
          <w:szCs w:val="32"/>
        </w:rPr>
        <w:t>申请资料</w:t>
      </w:r>
      <w:r>
        <w:rPr>
          <w:rFonts w:hint="eastAsia" w:ascii="仿宋_GB2312" w:hAnsi="等线" w:eastAsia="仿宋_GB2312" w:cs="Times New Roman"/>
          <w:sz w:val="32"/>
          <w:szCs w:val="32"/>
        </w:rPr>
        <w:t>(见附件</w:t>
      </w:r>
      <w:r>
        <w:rPr>
          <w:rFonts w:hint="eastAsia" w:ascii="仿宋_GB2312" w:hAnsi="等线" w:eastAsia="仿宋_GB2312" w:cs="Times New Roman"/>
          <w:sz w:val="32"/>
          <w:szCs w:val="32"/>
          <w:lang w:val="en-US" w:eastAsia="zh-CN"/>
        </w:rPr>
        <w:t>4</w:t>
      </w:r>
      <w:r>
        <w:rPr>
          <w:rFonts w:hint="eastAsia" w:ascii="仿宋_GB2312" w:hAnsi="等线" w:eastAsia="仿宋_GB2312" w:cs="Times New Roman"/>
          <w:sz w:val="32"/>
          <w:szCs w:val="32"/>
        </w:rPr>
        <w:t>)并填写《商洛市城乡居民医保门诊慢特病病种待遇认定申请表》(见附件1)，所在村社区卫生室(站)、镇办卫生院(卫生服务中心)负责收集；镇办卫生院加注意见后，报由县区医保经办机构受理汇总，并负责审核，组织鉴定、认定。罕见病持《</w:t>
      </w:r>
      <w:r>
        <w:rPr>
          <w:rFonts w:hint="eastAsia" w:ascii="仿宋_GB2312" w:hAnsi="等线" w:eastAsia="仿宋_GB2312" w:cs="Times New Roman"/>
          <w:sz w:val="32"/>
          <w:szCs w:val="32"/>
          <w:lang w:val="en-US" w:eastAsia="zh-CN"/>
        </w:rPr>
        <w:t>商洛市</w:t>
      </w:r>
      <w:r>
        <w:rPr>
          <w:rFonts w:hint="eastAsia" w:ascii="仿宋_GB2312" w:hAnsi="等线" w:eastAsia="仿宋_GB2312" w:cs="Times New Roman"/>
          <w:sz w:val="32"/>
          <w:szCs w:val="32"/>
        </w:rPr>
        <w:t>部分罕见病参保患者就医登记表》(见附件</w:t>
      </w:r>
      <w:r>
        <w:rPr>
          <w:rFonts w:hint="eastAsia" w:ascii="仿宋_GB2312" w:hAnsi="等线" w:eastAsia="仿宋_GB2312" w:cs="Times New Roman"/>
          <w:sz w:val="32"/>
          <w:szCs w:val="32"/>
          <w:lang w:val="en-US" w:eastAsia="zh-CN"/>
        </w:rPr>
        <w:t>2</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val="en-US" w:eastAsia="zh-CN"/>
        </w:rPr>
        <w:t>商洛市</w:t>
      </w:r>
      <w:r>
        <w:rPr>
          <w:rFonts w:hint="eastAsia" w:ascii="仿宋_GB2312" w:hAnsi="等线" w:eastAsia="仿宋_GB2312" w:cs="Times New Roman"/>
          <w:sz w:val="32"/>
          <w:szCs w:val="32"/>
        </w:rPr>
        <w:t>部分罕见病参保患者复查评估表》(见附件</w:t>
      </w:r>
      <w:r>
        <w:rPr>
          <w:rFonts w:hint="eastAsia" w:ascii="仿宋_GB2312" w:hAnsi="等线" w:eastAsia="仿宋_GB2312" w:cs="Times New Roman"/>
          <w:sz w:val="32"/>
          <w:szCs w:val="32"/>
          <w:lang w:val="en-US" w:eastAsia="zh-CN"/>
        </w:rPr>
        <w:t>3</w:t>
      </w:r>
      <w:r>
        <w:rPr>
          <w:rFonts w:hint="eastAsia" w:ascii="仿宋_GB2312" w:hAnsi="等线" w:eastAsia="仿宋_GB2312" w:cs="Times New Roman"/>
          <w:sz w:val="32"/>
          <w:szCs w:val="32"/>
        </w:rPr>
        <w:t>)，按上述程序申请县区医保经办机构认定。</w:t>
      </w:r>
    </w:p>
    <w:p>
      <w:pPr>
        <w:keepNext w:val="0"/>
        <w:keepLines w:val="0"/>
        <w:pageBreakBefore w:val="0"/>
        <w:widowControl w:val="0"/>
        <w:numPr>
          <w:ilvl w:val="0"/>
          <w:numId w:val="1"/>
        </w:numPr>
        <w:kinsoku/>
        <w:overflowPunct/>
        <w:topLinePunct w:val="0"/>
        <w:autoSpaceDE/>
        <w:autoSpaceDN/>
        <w:bidi w:val="0"/>
        <w:adjustRightInd/>
        <w:snapToGrid/>
        <w:spacing w:line="60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鉴定要求</w:t>
      </w:r>
    </w:p>
    <w:p>
      <w:pPr>
        <w:keepNext w:val="0"/>
        <w:keepLines w:val="0"/>
        <w:pageBreakBefore w:val="0"/>
        <w:widowControl w:val="0"/>
        <w:numPr>
          <w:ilvl w:val="0"/>
          <w:numId w:val="0"/>
        </w:numPr>
        <w:kinsoku/>
        <w:overflowPunct/>
        <w:topLinePunct w:val="0"/>
        <w:autoSpaceDE/>
        <w:autoSpaceDN/>
        <w:bidi w:val="0"/>
        <w:adjustRightInd/>
        <w:snapToGrid/>
        <w:spacing w:line="606" w:lineRule="exact"/>
        <w:ind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慢特病鉴定须由两名相关专业医师(其中副主任医师不少于1名)，按照本通知</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商洛市城乡居民医保门诊慢特病鉴定标准</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见附件7</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进行鉴定，作出鉴定结论并签名；各县区医保经办机构可将门诊慢特病病种待遇认定下沉到符合要求的二级及以上定点医疗机构，由定点医疗机构“一站式”受理，医保经办机构对医疗机构认定情况进行有效监管。</w:t>
      </w:r>
    </w:p>
    <w:p>
      <w:pPr>
        <w:keepNext w:val="0"/>
        <w:keepLines w:val="0"/>
        <w:pageBreakBefore w:val="0"/>
        <w:widowControl w:val="0"/>
        <w:kinsoku/>
        <w:overflowPunct/>
        <w:topLinePunct w:val="0"/>
        <w:autoSpaceDE/>
        <w:autoSpaceDN/>
        <w:bidi w:val="0"/>
        <w:adjustRightInd/>
        <w:snapToGrid/>
        <w:spacing w:line="606"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（三）认定确认</w:t>
      </w:r>
    </w:p>
    <w:p>
      <w:pPr>
        <w:keepNext w:val="0"/>
        <w:keepLines w:val="0"/>
        <w:pageBreakBefore w:val="0"/>
        <w:widowControl w:val="0"/>
        <w:kinsoku/>
        <w:overflowPunct/>
        <w:topLinePunct w:val="0"/>
        <w:autoSpaceDE/>
        <w:autoSpaceDN/>
        <w:bidi w:val="0"/>
        <w:adjustRightInd/>
        <w:snapToGrid/>
        <w:spacing w:line="606" w:lineRule="exact"/>
        <w:ind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1.鉴定结果经县区医保经办机构审核认定后，应及时将相关信息录入医保门诊慢特病管理系统，并报</w:t>
      </w:r>
      <w:r>
        <w:rPr>
          <w:rFonts w:hint="eastAsia" w:ascii="仿宋_GB2312" w:hAnsi="等线" w:eastAsia="仿宋_GB2312" w:cs="Times New Roman"/>
          <w:color w:val="000000" w:themeColor="text1"/>
          <w:sz w:val="32"/>
          <w:szCs w:val="32"/>
          <w:lang w:val="en-US" w:eastAsia="zh-CN"/>
          <w14:textFill>
            <w14:solidFill>
              <w14:schemeClr w14:val="tx1"/>
            </w14:solidFill>
          </w14:textFill>
        </w:rPr>
        <w:t>市医保经办处</w:t>
      </w:r>
      <w:r>
        <w:rPr>
          <w:rFonts w:hint="eastAsia" w:ascii="仿宋_GB2312" w:hAnsi="等线" w:eastAsia="仿宋_GB2312" w:cs="Times New Roman"/>
          <w:sz w:val="32"/>
          <w:szCs w:val="32"/>
        </w:rPr>
        <w:t>备案。同时，发给患者门诊慢特病治疗通知书或卡，并通知到各镇办卫生院(卫生服务中心)。</w:t>
      </w:r>
    </w:p>
    <w:p>
      <w:pPr>
        <w:keepNext w:val="0"/>
        <w:keepLines w:val="0"/>
        <w:pageBreakBefore w:val="0"/>
        <w:widowControl w:val="0"/>
        <w:kinsoku/>
        <w:overflowPunct/>
        <w:topLinePunct w:val="0"/>
        <w:autoSpaceDE/>
        <w:autoSpaceDN/>
        <w:bidi w:val="0"/>
        <w:adjustRightInd/>
        <w:snapToGrid/>
        <w:spacing w:line="606" w:lineRule="exact"/>
        <w:ind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2.认定不符合条件的</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应</w:t>
      </w:r>
      <w:r>
        <w:rPr>
          <w:rFonts w:hint="eastAsia" w:ascii="仿宋_GB2312" w:hAnsi="等线" w:eastAsia="仿宋_GB2312" w:cs="Times New Roman"/>
          <w:sz w:val="32"/>
          <w:szCs w:val="32"/>
        </w:rPr>
        <w:t>及时退回各镇办卫生院(卫生服务中心)，由镇办卫生</w:t>
      </w:r>
      <w:r>
        <w:rPr>
          <w:rFonts w:hint="eastAsia" w:ascii="仿宋_GB2312" w:hAnsi="等线" w:eastAsia="仿宋_GB2312" w:cs="Times New Roman"/>
          <w:spacing w:val="-11"/>
          <w:sz w:val="32"/>
          <w:szCs w:val="32"/>
        </w:rPr>
        <w:t>院(卫生服务中心)及时通知申请人并说明原因。申请人对审核结论不服的，可以向县区医疗保障局申请复审。</w:t>
      </w:r>
    </w:p>
    <w:p>
      <w:pPr>
        <w:keepNext w:val="0"/>
        <w:keepLines w:val="0"/>
        <w:pageBreakBefore w:val="0"/>
        <w:widowControl w:val="0"/>
        <w:kinsoku/>
        <w:overflowPunct/>
        <w:topLinePunct w:val="0"/>
        <w:autoSpaceDE/>
        <w:autoSpaceDN/>
        <w:bidi w:val="0"/>
        <w:adjustRightInd/>
        <w:snapToGrid/>
        <w:spacing w:line="606" w:lineRule="exact"/>
        <w:ind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3.罕见病</w:t>
      </w:r>
      <w:r>
        <w:rPr>
          <w:rFonts w:hint="eastAsia" w:ascii="仿宋_GB2312" w:hAnsi="等线" w:eastAsia="仿宋_GB2312" w:cs="Times New Roman"/>
          <w:strike w:val="0"/>
          <w:dstrike w:val="0"/>
          <w:sz w:val="32"/>
          <w:szCs w:val="32"/>
        </w:rPr>
        <w:t>，</w:t>
      </w:r>
      <w:r>
        <w:rPr>
          <w:rFonts w:hint="eastAsia" w:ascii="仿宋_GB2312" w:hAnsi="等线" w:eastAsia="仿宋_GB2312" w:cs="Times New Roman"/>
          <w:sz w:val="32"/>
          <w:szCs w:val="32"/>
        </w:rPr>
        <w:t>以罕见病诊疗协作网成员医院确诊结论为准，由县区医保经办机构确认，报市医保经办</w:t>
      </w:r>
      <w:r>
        <w:rPr>
          <w:rFonts w:hint="eastAsia" w:ascii="仿宋_GB2312" w:hAnsi="等线" w:eastAsia="仿宋_GB2312" w:cs="Times New Roman"/>
          <w:sz w:val="32"/>
          <w:szCs w:val="32"/>
          <w:lang w:val="en-US" w:eastAsia="zh-CN"/>
        </w:rPr>
        <w:t>处</w:t>
      </w:r>
      <w:r>
        <w:rPr>
          <w:rFonts w:hint="eastAsia" w:ascii="仿宋_GB2312" w:hAnsi="等线" w:eastAsia="仿宋_GB2312" w:cs="Times New Roman"/>
          <w:sz w:val="32"/>
          <w:szCs w:val="32"/>
        </w:rPr>
        <w:t>备案。</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4.除大骨节病、中重度氟骨症、骨关节炎(仅限膝关节)、慢型克山病、再生障碍性贫血、慢性活动性肝炎、肾病综合症、甲状腺功能亢进、甲状腺功能减退、耐药肺结核等10种慢特病待遇有效期为2年、动脉血管内支架植入术后待遇有效期为1年外，其它23种慢特病的待遇有效期均为5年；患者需在待遇有效期满前3个月内申请复审认定。</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5.门诊</w:t>
      </w:r>
      <w:r>
        <w:rPr>
          <w:rFonts w:hint="eastAsia" w:ascii="仿宋_GB2312" w:hAnsi="等线" w:eastAsia="仿宋_GB2312" w:cs="Times New Roman"/>
          <w:spacing w:val="-11"/>
          <w:sz w:val="32"/>
          <w:szCs w:val="32"/>
        </w:rPr>
        <w:t>慢特病待遇认定办理时限，原则上不超过20个工作日。</w:t>
      </w:r>
    </w:p>
    <w:p>
      <w:pPr>
        <w:keepNext w:val="0"/>
        <w:keepLines w:val="0"/>
        <w:pageBreakBefore w:val="0"/>
        <w:widowControl w:val="0"/>
        <w:kinsoku/>
        <w:overflowPunct/>
        <w:topLinePunct w:val="0"/>
        <w:autoSpaceDE/>
        <w:autoSpaceDN/>
        <w:bidi w:val="0"/>
        <w:adjustRightInd/>
        <w:snapToGrid/>
        <w:spacing w:line="60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（四）待遇享受</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初次申报门诊慢特病资格通过后,除“动脉血管内支架植入术后”自</w:t>
      </w:r>
      <w:r>
        <w:rPr>
          <w:rFonts w:hint="eastAsia" w:ascii="仿宋_GB2312" w:hAnsi="等线" w:eastAsia="仿宋_GB2312" w:cs="Times New Roman"/>
          <w:sz w:val="32"/>
          <w:szCs w:val="32"/>
          <w:lang w:val="en-US" w:eastAsia="zh-CN"/>
        </w:rPr>
        <w:t>手术</w:t>
      </w:r>
      <w:r>
        <w:rPr>
          <w:rFonts w:hint="eastAsia" w:ascii="仿宋_GB2312" w:hAnsi="等线" w:eastAsia="仿宋_GB2312" w:cs="Times New Roman"/>
          <w:sz w:val="32"/>
          <w:szCs w:val="32"/>
        </w:rPr>
        <w:t>出院后一年内产生的医药费用按规定比例支付外，其它病种均从县区医保经办机构</w:t>
      </w:r>
      <w:r>
        <w:rPr>
          <w:rFonts w:hint="eastAsia" w:ascii="仿宋_GB2312" w:hAnsi="等线" w:eastAsia="仿宋_GB2312" w:cs="Times New Roman"/>
          <w:b w:val="0"/>
          <w:bCs w:val="0"/>
          <w:sz w:val="32"/>
          <w:szCs w:val="32"/>
        </w:rPr>
        <w:t>认定通过的次月</w:t>
      </w:r>
      <w:r>
        <w:rPr>
          <w:rFonts w:hint="eastAsia" w:ascii="仿宋_GB2312" w:hAnsi="等线" w:eastAsia="仿宋_GB2312" w:cs="Times New Roman"/>
          <w:sz w:val="32"/>
          <w:szCs w:val="32"/>
        </w:rPr>
        <w:t>起，按本年度剩余月份的医保</w:t>
      </w:r>
      <w:r>
        <w:rPr>
          <w:rFonts w:hint="eastAsia" w:ascii="仿宋_GB2312" w:hAnsi="等线" w:eastAsia="仿宋_GB2312" w:cs="Times New Roman"/>
          <w:sz w:val="32"/>
          <w:szCs w:val="32"/>
          <w:lang w:val="en-US" w:eastAsia="zh-CN"/>
        </w:rPr>
        <w:t>统筹</w:t>
      </w:r>
      <w:r>
        <w:rPr>
          <w:rFonts w:hint="eastAsia" w:ascii="仿宋_GB2312" w:hAnsi="等线" w:eastAsia="仿宋_GB2312" w:cs="Times New Roman"/>
          <w:sz w:val="32"/>
          <w:szCs w:val="32"/>
        </w:rPr>
        <w:t>基金支付限额(年度限额÷12×本年剩余月份数)，享受门诊慢特病补助待遇；复审认定通过的,连续享受门诊慢特病待遇。</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五、费用结算</w:t>
      </w:r>
    </w:p>
    <w:p>
      <w:pPr>
        <w:keepNext w:val="0"/>
        <w:keepLines w:val="0"/>
        <w:pageBreakBefore w:val="0"/>
        <w:widowControl w:val="0"/>
        <w:kinsoku/>
        <w:overflowPunct/>
        <w:topLinePunct w:val="0"/>
        <w:autoSpaceDE/>
        <w:autoSpaceDN/>
        <w:bidi w:val="0"/>
        <w:adjustRightInd/>
        <w:snapToGrid/>
        <w:spacing w:line="60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（一）县区内就医直接结算</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慢特病门诊医疗费用，按照“县区管理、限额支付”，原则上在定点医疗机构直接结算。参保人员或委托人，持医保电子凭证或有效身份证件或社保卡、相关病种处方，到已与医保信息系统嵌入式联网、具备直接结算条件的定点医疗机构发生的、与认定病种相关的医疗费用，在支付限额内直接结算。统筹基金支付部分由医保经办机构与定点</w:t>
      </w:r>
      <w:r>
        <w:rPr>
          <w:rFonts w:hint="eastAsia" w:ascii="仿宋_GB2312" w:hAnsi="等线" w:eastAsia="仿宋_GB2312" w:cs="Times New Roman"/>
          <w:sz w:val="32"/>
          <w:szCs w:val="32"/>
          <w:lang w:val="en-US" w:eastAsia="zh-CN"/>
        </w:rPr>
        <w:t>医药</w:t>
      </w:r>
      <w:r>
        <w:rPr>
          <w:rFonts w:hint="eastAsia" w:ascii="仿宋_GB2312" w:hAnsi="等线" w:eastAsia="仿宋_GB2312" w:cs="Times New Roman"/>
          <w:sz w:val="32"/>
          <w:szCs w:val="32"/>
        </w:rPr>
        <w:t>机构进行结算；个人自付部分由参保患者或其委托人，直接与定点公立</w:t>
      </w:r>
      <w:r>
        <w:rPr>
          <w:rFonts w:hint="eastAsia" w:ascii="仿宋_GB2312" w:hAnsi="等线" w:eastAsia="仿宋_GB2312" w:cs="Times New Roman"/>
          <w:sz w:val="32"/>
          <w:szCs w:val="32"/>
          <w:lang w:val="en-US" w:eastAsia="zh-CN"/>
        </w:rPr>
        <w:t>医药</w:t>
      </w:r>
      <w:r>
        <w:rPr>
          <w:rFonts w:hint="eastAsia" w:ascii="仿宋_GB2312" w:hAnsi="等线" w:eastAsia="仿宋_GB2312" w:cs="Times New Roman"/>
          <w:sz w:val="32"/>
          <w:szCs w:val="32"/>
        </w:rPr>
        <w:t>机构即时结算。</w:t>
      </w:r>
    </w:p>
    <w:p>
      <w:pPr>
        <w:keepNext w:val="0"/>
        <w:keepLines w:val="0"/>
        <w:pageBreakBefore w:val="0"/>
        <w:widowControl w:val="0"/>
        <w:numPr>
          <w:ilvl w:val="0"/>
          <w:numId w:val="2"/>
        </w:numPr>
        <w:kinsoku/>
        <w:overflowPunct/>
        <w:topLinePunct w:val="0"/>
        <w:autoSpaceDE/>
        <w:autoSpaceDN/>
        <w:bidi w:val="0"/>
        <w:adjustRightInd/>
        <w:snapToGrid/>
        <w:spacing w:line="606"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特殊情况回参保县区医保经办机构结算</w:t>
      </w:r>
    </w:p>
    <w:p>
      <w:pPr>
        <w:keepNext w:val="0"/>
        <w:keepLines w:val="0"/>
        <w:pageBreakBefore w:val="0"/>
        <w:widowControl w:val="0"/>
        <w:numPr>
          <w:ilvl w:val="0"/>
          <w:numId w:val="0"/>
        </w:numPr>
        <w:kinsoku/>
        <w:overflowPunct/>
        <w:topLinePunct w:val="0"/>
        <w:autoSpaceDE/>
        <w:autoSpaceDN/>
        <w:bidi w:val="0"/>
        <w:adjustRightInd/>
        <w:snapToGrid/>
        <w:spacing w:line="606" w:lineRule="exact"/>
        <w:ind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因急诊、异地就医、异地安置等特殊情况未能直接结算的，</w:t>
      </w:r>
      <w:r>
        <w:rPr>
          <w:rFonts w:hint="eastAsia" w:ascii="仿宋_GB2312" w:hAnsi="等线" w:eastAsia="仿宋_GB2312" w:cs="Times New Roman"/>
          <w:sz w:val="32"/>
          <w:szCs w:val="32"/>
          <w:lang w:val="en-US" w:eastAsia="zh-CN"/>
        </w:rPr>
        <w:t>参保患者需携带《</w:t>
      </w:r>
      <w:r>
        <w:rPr>
          <w:rFonts w:hint="eastAsia" w:ascii="仿宋_GB2312" w:hAnsi="等线" w:eastAsia="仿宋_GB2312" w:cs="Times New Roman"/>
          <w:sz w:val="32"/>
          <w:szCs w:val="32"/>
        </w:rPr>
        <w:t>商洛市城乡居民医保门诊慢特病补助结算申报资料</w:t>
      </w:r>
      <w:r>
        <w:rPr>
          <w:rFonts w:hint="eastAsia" w:ascii="仿宋_GB2312" w:hAnsi="等线" w:eastAsia="仿宋_GB2312" w:cs="Times New Roman"/>
          <w:sz w:val="32"/>
          <w:szCs w:val="32"/>
          <w:lang w:val="en-US" w:eastAsia="zh-CN"/>
        </w:rPr>
        <w:t>》（见附件5）</w:t>
      </w:r>
      <w:r>
        <w:rPr>
          <w:rFonts w:hint="eastAsia" w:ascii="仿宋_GB2312" w:hAnsi="等线" w:eastAsia="仿宋_GB2312" w:cs="Times New Roman"/>
          <w:sz w:val="32"/>
          <w:szCs w:val="32"/>
        </w:rPr>
        <w:t>经所在社区、村委会或卫生室(站)收集初审，所属镇办卫生院(卫生服务中心)复核后，报由县区医保经办机构申请报销。各县区医保经办机构可委托具备条件的镇办卫生院(卫生服务中心)按规定直接报销。办理时限，原则上不得超过30个工作日。</w:t>
      </w:r>
    </w:p>
    <w:p>
      <w:pPr>
        <w:keepNext w:val="0"/>
        <w:keepLines w:val="0"/>
        <w:pageBreakBefore w:val="0"/>
        <w:widowControl w:val="0"/>
        <w:numPr>
          <w:ilvl w:val="0"/>
          <w:numId w:val="2"/>
        </w:numPr>
        <w:kinsoku/>
        <w:overflowPunct/>
        <w:topLinePunct w:val="0"/>
        <w:autoSpaceDE/>
        <w:autoSpaceDN/>
        <w:bidi w:val="0"/>
        <w:adjustRightInd/>
        <w:snapToGrid/>
        <w:spacing w:line="606"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结算办法</w:t>
      </w:r>
    </w:p>
    <w:p>
      <w:pPr>
        <w:keepNext w:val="0"/>
        <w:keepLines w:val="0"/>
        <w:pageBreakBefore w:val="0"/>
        <w:widowControl w:val="0"/>
        <w:numPr>
          <w:ilvl w:val="0"/>
          <w:numId w:val="0"/>
        </w:numPr>
        <w:kinsoku/>
        <w:overflowPunct/>
        <w:topLinePunct w:val="0"/>
        <w:autoSpaceDE/>
        <w:autoSpaceDN/>
        <w:bidi w:val="0"/>
        <w:adjustRightInd/>
        <w:snapToGrid/>
        <w:spacing w:line="606" w:lineRule="exact"/>
        <w:ind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原则上按自然年度(1月1日-12月31日)结算。应由医保统筹基金支付的门诊慢特病费用，原则要求在次年的3月底前结清，逾期未结付的视为自动放弃。</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基金支付额=(政策范围内门诊医疗费用-起付线)×支付比例≤基金支付限额</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六、管理要求</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(一)门诊慢特病实行费用和用药量限额管理,每月购药基金支付费用不</w:t>
      </w:r>
      <w:r>
        <w:rPr>
          <w:rFonts w:hint="eastAsia" w:ascii="仿宋_GB2312" w:hAnsi="等线" w:eastAsia="仿宋_GB2312" w:cs="Times New Roman"/>
          <w:sz w:val="32"/>
          <w:szCs w:val="32"/>
          <w:lang w:val="en-US" w:eastAsia="zh-CN"/>
        </w:rPr>
        <w:t>得</w:t>
      </w:r>
      <w:r>
        <w:rPr>
          <w:rFonts w:hint="eastAsia" w:ascii="仿宋_GB2312" w:hAnsi="等线" w:eastAsia="仿宋_GB2312" w:cs="Times New Roman"/>
          <w:sz w:val="32"/>
          <w:szCs w:val="32"/>
        </w:rPr>
        <w:t>超过其病种月限额的三倍，处方用药可根据病情需要</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最长不</w:t>
      </w:r>
      <w:r>
        <w:rPr>
          <w:rFonts w:hint="eastAsia" w:ascii="仿宋_GB2312" w:hAnsi="等线" w:eastAsia="仿宋_GB2312" w:cs="Times New Roman"/>
          <w:sz w:val="32"/>
          <w:szCs w:val="32"/>
          <w:lang w:val="en-US" w:eastAsia="zh-CN"/>
        </w:rPr>
        <w:t>得</w:t>
      </w:r>
      <w:r>
        <w:rPr>
          <w:rFonts w:hint="eastAsia" w:ascii="仿宋_GB2312" w:hAnsi="等线" w:eastAsia="仿宋_GB2312" w:cs="Times New Roman"/>
          <w:sz w:val="32"/>
          <w:szCs w:val="32"/>
        </w:rPr>
        <w:t>超过三个月。不在定点医疗机构购药及超出医保基金支付限额的，统筹基金不予支付。</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rPr>
        <w:t>(二)参保患者原则上应在定点医疗机构直接挂账结算门诊慢特病费用</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患者在门诊慢特病认定及就医过程中存在弄虛作假等违规情况</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或者挂账结算与所申报慢特病无关的医药费用</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经查实</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停止其剩余待遇享受期的门诊慢特病待遇</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并追回已支付的基金</w:t>
      </w:r>
      <w:r>
        <w:rPr>
          <w:rFonts w:hint="eastAsia" w:ascii="仿宋_GB2312" w:hAnsi="等线"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(三)承担慢特病认定的</w:t>
      </w:r>
      <w:r>
        <w:rPr>
          <w:rFonts w:hint="eastAsia" w:ascii="仿宋_GB2312" w:hAnsi="等线" w:eastAsia="仿宋_GB2312" w:cs="Times New Roman"/>
          <w:sz w:val="32"/>
          <w:szCs w:val="32"/>
          <w:lang w:val="en-US" w:eastAsia="zh-CN"/>
        </w:rPr>
        <w:t>各</w:t>
      </w:r>
      <w:r>
        <w:rPr>
          <w:rFonts w:hint="eastAsia" w:ascii="仿宋_GB2312" w:hAnsi="等线" w:eastAsia="仿宋_GB2312" w:cs="Times New Roman"/>
          <w:sz w:val="32"/>
          <w:szCs w:val="32"/>
        </w:rPr>
        <w:t>定点公立医疗机构应认真查验参保人员有效证件</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做到人证相符</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及时上传资格认定和费用结算信息</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不得结算与病种无关的费用；做好相关资料及就医购药处方、发票、结算单据等存档保管工作。</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(四)各定点医疗机构要做好门诊慢特病人员的一站式服务</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不得以任何理由拒绝已经通过认定、并纳入医保门诊慢特病管理系统的参保患者的费用结算。具备条件的定点医疗机构可为慢特病人员提供药品配送服务。</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(五)市</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县区</w:t>
      </w:r>
      <w:r>
        <w:rPr>
          <w:rFonts w:hint="eastAsia" w:ascii="仿宋_GB2312" w:hAnsi="等线" w:eastAsia="仿宋_GB2312" w:cs="Times New Roman"/>
          <w:sz w:val="32"/>
          <w:szCs w:val="32"/>
          <w:lang w:val="en-US" w:eastAsia="zh-CN"/>
        </w:rPr>
        <w:t>医保经办机构</w:t>
      </w:r>
      <w:r>
        <w:rPr>
          <w:rFonts w:hint="eastAsia" w:ascii="仿宋_GB2312" w:hAnsi="等线" w:eastAsia="仿宋_GB2312" w:cs="Times New Roman"/>
          <w:sz w:val="32"/>
          <w:szCs w:val="32"/>
        </w:rPr>
        <w:t>应加强对定点医疗机构的监督管理</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通过实地检查、智能审核、视频监控等方式</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及时发现违规问题并进行查处。</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rPr>
      </w:pPr>
      <w:r>
        <w:rPr>
          <w:rFonts w:hint="eastAsia" w:ascii="黑体" w:hAnsi="黑体" w:eastAsia="黑体" w:cs="黑体"/>
          <w:sz w:val="32"/>
          <w:szCs w:val="32"/>
        </w:rPr>
        <w:t>七、本通知自2021年</w:t>
      </w:r>
      <w:r>
        <w:rPr>
          <w:rFonts w:hint="eastAsia" w:ascii="黑体" w:hAnsi="黑体" w:eastAsia="黑体" w:cs="黑体"/>
          <w:sz w:val="32"/>
          <w:szCs w:val="32"/>
          <w:lang w:val="en-US" w:eastAsia="zh-CN"/>
        </w:rPr>
        <w:t>5</w:t>
      </w:r>
      <w:r>
        <w:rPr>
          <w:rFonts w:hint="eastAsia" w:ascii="黑体" w:hAnsi="黑体" w:eastAsia="黑体" w:cs="黑体"/>
          <w:sz w:val="32"/>
          <w:szCs w:val="32"/>
        </w:rPr>
        <w:t>月1日起执行</w:t>
      </w:r>
      <w:r>
        <w:rPr>
          <w:rFonts w:hint="eastAsia" w:ascii="黑体" w:hAnsi="黑体" w:eastAsia="黑体" w:cs="黑体"/>
          <w:sz w:val="32"/>
          <w:szCs w:val="32"/>
          <w:lang w:eastAsia="zh-CN"/>
        </w:rPr>
        <w:t>。</w:t>
      </w:r>
      <w:r>
        <w:rPr>
          <w:rFonts w:hint="eastAsia" w:ascii="仿宋_GB2312" w:hAnsi="等线" w:eastAsia="仿宋_GB2312" w:cs="Times New Roman"/>
          <w:sz w:val="32"/>
          <w:szCs w:val="32"/>
        </w:rPr>
        <w:t>此前相关规定与本通知不一致的，按本通知执行；已按商医保发〔2019〕50号</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lang w:val="en-US" w:eastAsia="zh-CN"/>
        </w:rPr>
        <w:t>通知</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通过认定且治疗有效期未满的，继续按原</w:t>
      </w:r>
      <w:r>
        <w:rPr>
          <w:rFonts w:hint="eastAsia" w:ascii="仿宋_GB2312" w:hAnsi="等线" w:eastAsia="仿宋_GB2312" w:cs="Times New Roman"/>
          <w:sz w:val="32"/>
          <w:szCs w:val="32"/>
          <w:lang w:val="en-US" w:eastAsia="zh-CN"/>
        </w:rPr>
        <w:t>通知</w:t>
      </w:r>
      <w:r>
        <w:rPr>
          <w:rFonts w:hint="eastAsia" w:ascii="仿宋_GB2312" w:hAnsi="等线" w:eastAsia="仿宋_GB2312" w:cs="Times New Roman"/>
          <w:sz w:val="32"/>
          <w:szCs w:val="32"/>
        </w:rPr>
        <w:t>享受待遇；治疗有效期满需要继续治疗的，按本</w:t>
      </w:r>
      <w:r>
        <w:rPr>
          <w:rFonts w:hint="eastAsia" w:ascii="仿宋_GB2312" w:hAnsi="等线" w:eastAsia="仿宋_GB2312" w:cs="Times New Roman"/>
          <w:sz w:val="32"/>
          <w:szCs w:val="32"/>
          <w:lang w:val="en-US" w:eastAsia="zh-CN"/>
        </w:rPr>
        <w:t>通知</w:t>
      </w:r>
      <w:r>
        <w:rPr>
          <w:rFonts w:hint="eastAsia" w:ascii="仿宋_GB2312" w:hAnsi="等线" w:eastAsia="仿宋_GB2312" w:cs="Times New Roman"/>
          <w:sz w:val="32"/>
          <w:szCs w:val="32"/>
        </w:rPr>
        <w:t>规定申请复审。</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本通知涉及的政策，由</w:t>
      </w:r>
      <w:r>
        <w:rPr>
          <w:rFonts w:hint="eastAsia" w:ascii="仿宋_GB2312" w:hAnsi="等线" w:eastAsia="仿宋_GB2312" w:cs="Times New Roman"/>
          <w:sz w:val="32"/>
          <w:szCs w:val="32"/>
          <w:lang w:val="en-US" w:eastAsia="zh-CN"/>
        </w:rPr>
        <w:t>市医保经办处</w:t>
      </w:r>
      <w:r>
        <w:rPr>
          <w:rFonts w:hint="eastAsia" w:ascii="仿宋_GB2312" w:hAnsi="等线" w:eastAsia="仿宋_GB2312" w:cs="Times New Roman"/>
          <w:sz w:val="32"/>
          <w:szCs w:val="32"/>
        </w:rPr>
        <w:t>负责指导第三方信息服务提供商，按时做好经办机构、定点医疗机构的医保结算信息系统更新维护工作；本通知由市医疗保障局负责解释，在执行过程中存在的问题，要及时向市医疗保障局反馈。</w:t>
      </w:r>
    </w:p>
    <w:p>
      <w:pPr>
        <w:pStyle w:val="2"/>
        <w:keepNext w:val="0"/>
        <w:keepLines w:val="0"/>
        <w:pageBreakBefore w:val="0"/>
        <w:widowControl w:val="0"/>
        <w:kinsoku/>
        <w:overflowPunct/>
        <w:topLinePunct w:val="0"/>
        <w:autoSpaceDE/>
        <w:autoSpaceDN/>
        <w:bidi w:val="0"/>
        <w:adjustRightInd/>
        <w:snapToGrid/>
        <w:spacing w:line="606" w:lineRule="exact"/>
        <w:ind w:left="0" w:leftChars="0" w:firstLine="0" w:firstLineChars="0"/>
        <w:textAlignment w:val="auto"/>
        <w:rPr>
          <w:rFonts w:hint="eastAsia" w:ascii="仿宋_GB2312" w:hAnsi="等线"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rPr>
        <w:t>附件</w:t>
      </w:r>
      <w:r>
        <w:rPr>
          <w:rFonts w:hint="eastAsia" w:ascii="仿宋_GB2312" w:hAnsi="等线"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rPr>
        <w:t>1</w:t>
      </w:r>
      <w:r>
        <w:rPr>
          <w:rFonts w:hint="eastAsia" w:ascii="仿宋_GB2312" w:hAnsi="等线" w:eastAsia="仿宋_GB2312" w:cs="Times New Roman"/>
          <w:sz w:val="32"/>
          <w:szCs w:val="32"/>
          <w:lang w:eastAsia="zh-CN"/>
        </w:rPr>
        <w:t>.</w:t>
      </w:r>
      <w:r>
        <w:rPr>
          <w:rFonts w:hint="eastAsia" w:ascii="仿宋_GB2312" w:hAnsi="等线" w:eastAsia="仿宋_GB2312" w:cs="Times New Roman"/>
          <w:sz w:val="32"/>
          <w:szCs w:val="32"/>
        </w:rPr>
        <w:t>商洛市城乡居民医保门诊慢特病病种待遇认定申请表</w:t>
      </w:r>
      <w:r>
        <w:rPr>
          <w:rFonts w:hint="eastAsia" w:ascii="仿宋_GB2312" w:hAnsi="等线"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lang w:val="en-US" w:eastAsia="zh-CN"/>
        </w:rPr>
        <w:t>2</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val="en-US" w:eastAsia="zh-CN"/>
        </w:rPr>
        <w:t>商洛市</w:t>
      </w:r>
      <w:r>
        <w:rPr>
          <w:rFonts w:hint="eastAsia" w:ascii="仿宋_GB2312" w:hAnsi="等线" w:eastAsia="仿宋_GB2312" w:cs="Times New Roman"/>
          <w:sz w:val="32"/>
          <w:szCs w:val="32"/>
        </w:rPr>
        <w:t>部分罕见病参保患者就医登记表</w:t>
      </w:r>
      <w:r>
        <w:rPr>
          <w:rFonts w:hint="eastAsia" w:ascii="仿宋_GB2312" w:hAnsi="等线"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lang w:val="en-US" w:eastAsia="zh-CN"/>
        </w:rPr>
        <w:t>3</w:t>
      </w:r>
      <w:r>
        <w:rPr>
          <w:rFonts w:hint="eastAsia" w:ascii="仿宋_GB2312" w:hAnsi="等线" w:eastAsia="仿宋_GB2312" w:cs="Times New Roman"/>
          <w:sz w:val="32"/>
          <w:szCs w:val="32"/>
        </w:rPr>
        <w:t>.</w:t>
      </w:r>
      <w:r>
        <w:rPr>
          <w:rFonts w:hint="eastAsia" w:ascii="仿宋_GB2312" w:hAnsi="等线" w:eastAsia="仿宋_GB2312" w:cs="Times New Roman"/>
          <w:sz w:val="32"/>
          <w:szCs w:val="32"/>
          <w:lang w:val="en-US" w:eastAsia="zh-CN"/>
        </w:rPr>
        <w:t>商洛市</w:t>
      </w:r>
      <w:r>
        <w:rPr>
          <w:rFonts w:hint="eastAsia" w:ascii="仿宋_GB2312" w:hAnsi="等线" w:eastAsia="仿宋_GB2312" w:cs="Times New Roman"/>
          <w:sz w:val="32"/>
          <w:szCs w:val="32"/>
        </w:rPr>
        <w:t>部分罕见病参保患者复查评估表</w:t>
      </w:r>
      <w:r>
        <w:rPr>
          <w:rFonts w:hint="eastAsia" w:ascii="仿宋_GB2312" w:hAnsi="等线"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lang w:val="en-US" w:eastAsia="zh-CN"/>
        </w:rPr>
        <w:t>4</w:t>
      </w:r>
      <w:r>
        <w:rPr>
          <w:rFonts w:hint="eastAsia" w:ascii="仿宋_GB2312" w:hAnsi="等线" w:eastAsia="仿宋_GB2312" w:cs="Times New Roman"/>
          <w:sz w:val="32"/>
          <w:szCs w:val="32"/>
        </w:rPr>
        <w:t>.商洛市门诊慢特病资格认定申请资料</w:t>
      </w:r>
      <w:r>
        <w:rPr>
          <w:rFonts w:hint="eastAsia" w:ascii="仿宋_GB2312" w:hAnsi="等线"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lang w:val="en-US" w:eastAsia="zh-CN"/>
        </w:rPr>
        <w:t>5</w:t>
      </w:r>
      <w:r>
        <w:rPr>
          <w:rFonts w:hint="eastAsia" w:ascii="仿宋_GB2312" w:hAnsi="等线" w:eastAsia="仿宋_GB2312" w:cs="Times New Roman"/>
          <w:sz w:val="32"/>
          <w:szCs w:val="32"/>
        </w:rPr>
        <w:t>.商洛市城乡居民医保门诊慢特病补助结算申报资料</w:t>
      </w:r>
      <w:r>
        <w:rPr>
          <w:rFonts w:hint="eastAsia" w:ascii="仿宋_GB2312" w:hAnsi="等线"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6" w:lineRule="exact"/>
        <w:ind w:left="0" w:leftChars="0" w:firstLine="640" w:firstLineChars="200"/>
        <w:textAlignment w:val="auto"/>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lang w:val="en-US" w:eastAsia="zh-CN"/>
        </w:rPr>
        <w:t>6</w:t>
      </w:r>
      <w:r>
        <w:rPr>
          <w:rFonts w:hint="eastAsia" w:ascii="仿宋_GB2312" w:hAnsi="等线" w:eastAsia="仿宋_GB2312" w:cs="Times New Roman"/>
          <w:sz w:val="32"/>
          <w:szCs w:val="32"/>
        </w:rPr>
        <w:t>.陕西省第一批罕见病诊疗协作网医院名单</w:t>
      </w:r>
      <w:r>
        <w:rPr>
          <w:rFonts w:hint="eastAsia" w:ascii="仿宋_GB2312" w:hAnsi="等线"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beforeAutospacing="0" w:line="606" w:lineRule="exact"/>
        <w:ind w:left="0" w:leftChars="0" w:firstLine="640" w:firstLineChars="200"/>
        <w:textAlignment w:val="auto"/>
        <w:rPr>
          <w:rFonts w:hint="eastAsia" w:eastAsia="仿宋_GB2312"/>
          <w:lang w:eastAsia="zh-CN"/>
        </w:rPr>
      </w:pPr>
      <w:r>
        <w:rPr>
          <w:rFonts w:hint="eastAsia" w:ascii="仿宋_GB2312" w:hAnsi="等线" w:eastAsia="仿宋_GB2312" w:cs="Times New Roman"/>
          <w:sz w:val="32"/>
          <w:szCs w:val="32"/>
          <w:lang w:val="en-US" w:eastAsia="zh-CN"/>
        </w:rPr>
        <w:t>7.</w:t>
      </w:r>
      <w:r>
        <w:rPr>
          <w:rFonts w:hint="eastAsia" w:ascii="仿宋_GB2312" w:hAnsi="等线" w:eastAsia="仿宋_GB2312" w:cs="Times New Roman"/>
          <w:sz w:val="32"/>
          <w:szCs w:val="32"/>
        </w:rPr>
        <w:t>商洛市城乡居民医保门诊慢特病鉴定标准</w:t>
      </w:r>
      <w:r>
        <w:rPr>
          <w:rFonts w:hint="eastAsia" w:ascii="仿宋_GB2312" w:hAnsi="等线" w:eastAsia="仿宋_GB2312" w:cs="Times New Roman"/>
          <w:sz w:val="32"/>
          <w:szCs w:val="32"/>
          <w:lang w:eastAsia="zh-CN"/>
        </w:rPr>
        <w:t>。</w:t>
      </w:r>
    </w:p>
    <w:p>
      <w:pPr>
        <w:pStyle w:val="2"/>
        <w:keepNext w:val="0"/>
        <w:keepLines w:val="0"/>
        <w:pageBreakBefore w:val="0"/>
        <w:widowControl w:val="0"/>
        <w:kinsoku/>
        <w:overflowPunct/>
        <w:topLinePunct w:val="0"/>
        <w:autoSpaceDE/>
        <w:autoSpaceDN/>
        <w:bidi w:val="0"/>
        <w:adjustRightInd/>
        <w:snapToGrid/>
        <w:spacing w:line="606" w:lineRule="exact"/>
        <w:ind w:left="0" w:leftChars="0"/>
        <w:textAlignment w:val="auto"/>
        <w:rPr>
          <w:rFonts w:hint="eastAsia"/>
        </w:rPr>
      </w:pPr>
    </w:p>
    <w:p>
      <w:pPr>
        <w:pStyle w:val="2"/>
        <w:keepNext w:val="0"/>
        <w:keepLines w:val="0"/>
        <w:pageBreakBefore w:val="0"/>
        <w:widowControl w:val="0"/>
        <w:kinsoku/>
        <w:overflowPunct/>
        <w:topLinePunct w:val="0"/>
        <w:autoSpaceDE/>
        <w:autoSpaceDN/>
        <w:bidi w:val="0"/>
        <w:adjustRightInd/>
        <w:snapToGrid/>
        <w:spacing w:line="606"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6" w:lineRule="exact"/>
        <w:ind w:left="0" w:leftChars="0" w:right="884" w:rightChars="421" w:firstLine="3977" w:firstLineChars="1243"/>
        <w:jc w:val="center"/>
        <w:textAlignment w:val="auto"/>
        <w:rPr>
          <w:rFonts w:hint="default" w:ascii="仿宋_GB2312" w:hAnsi="等线" w:eastAsia="仿宋_GB2312" w:cs="Times New Roman"/>
          <w:sz w:val="32"/>
          <w:szCs w:val="32"/>
          <w:lang w:val="en-US" w:eastAsia="zh-CN"/>
        </w:rPr>
      </w:pPr>
      <w:r>
        <w:rPr>
          <w:rFonts w:hint="eastAsia" w:ascii="仿宋_GB2312" w:hAnsi="等线" w:eastAsia="仿宋_GB2312" w:cs="Times New Roman"/>
          <w:sz w:val="32"/>
          <w:szCs w:val="32"/>
        </w:rPr>
        <w:t>商洛市医疗保障局</w:t>
      </w:r>
    </w:p>
    <w:p>
      <w:pPr>
        <w:keepNext w:val="0"/>
        <w:keepLines w:val="0"/>
        <w:pageBreakBefore w:val="0"/>
        <w:widowControl w:val="0"/>
        <w:kinsoku/>
        <w:wordWrap/>
        <w:overflowPunct/>
        <w:topLinePunct w:val="0"/>
        <w:autoSpaceDE/>
        <w:autoSpaceDN/>
        <w:bidi w:val="0"/>
        <w:adjustRightInd/>
        <w:snapToGrid/>
        <w:spacing w:line="606" w:lineRule="exact"/>
        <w:ind w:left="0" w:leftChars="0" w:right="884" w:rightChars="421" w:firstLine="3977" w:firstLineChars="1243"/>
        <w:jc w:val="center"/>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2021年</w:t>
      </w:r>
      <w:r>
        <w:rPr>
          <w:rFonts w:hint="eastAsia" w:ascii="仿宋_GB2312" w:hAnsi="等线" w:eastAsia="仿宋_GB2312" w:cs="Times New Roman"/>
          <w:sz w:val="32"/>
          <w:szCs w:val="32"/>
          <w:lang w:val="en-US" w:eastAsia="zh-CN"/>
        </w:rPr>
        <w:t>3</w:t>
      </w:r>
      <w:r>
        <w:rPr>
          <w:rFonts w:hint="eastAsia" w:ascii="仿宋_GB2312" w:hAnsi="等线" w:eastAsia="仿宋_GB2312" w:cs="Times New Roman"/>
          <w:sz w:val="32"/>
          <w:szCs w:val="32"/>
        </w:rPr>
        <w:t>月</w:t>
      </w:r>
      <w:r>
        <w:rPr>
          <w:rFonts w:hint="eastAsia" w:ascii="仿宋_GB2312" w:hAnsi="等线" w:eastAsia="仿宋_GB2312" w:cs="Times New Roman"/>
          <w:sz w:val="32"/>
          <w:szCs w:val="32"/>
          <w:lang w:val="en-US" w:eastAsia="zh-CN"/>
        </w:rPr>
        <w:t>8</w:t>
      </w:r>
      <w:r>
        <w:rPr>
          <w:rFonts w:hint="eastAsia" w:ascii="仿宋_GB2312" w:hAnsi="等线" w:eastAsia="仿宋_GB2312" w:cs="Times New Roman"/>
          <w:sz w:val="32"/>
          <w:szCs w:val="32"/>
        </w:rPr>
        <w:t>日</w:t>
      </w:r>
    </w:p>
    <w:p>
      <w:pPr>
        <w:pStyle w:val="2"/>
        <w:rPr>
          <w:rFonts w:hint="eastAsia" w:ascii="仿宋_GB2312" w:hAnsi="等线" w:eastAsia="仿宋_GB2312" w:cs="Times New Roman"/>
          <w:sz w:val="32"/>
          <w:szCs w:val="32"/>
        </w:rPr>
      </w:pPr>
    </w:p>
    <w:p>
      <w:pPr>
        <w:pStyle w:val="2"/>
        <w:rPr>
          <w:rFonts w:hint="eastAsia" w:ascii="仿宋_GB2312" w:hAnsi="等线" w:eastAsia="仿宋_GB2312" w:cs="Times New Roman"/>
          <w:sz w:val="32"/>
          <w:szCs w:val="32"/>
        </w:rPr>
      </w:pPr>
    </w:p>
    <w:p>
      <w:pPr>
        <w:pStyle w:val="2"/>
        <w:rPr>
          <w:rFonts w:hint="default" w:ascii="仿宋_GB2312" w:hAnsi="等线" w:eastAsia="仿宋_GB2312" w:cs="Times New Roman"/>
          <w:sz w:val="32"/>
          <w:szCs w:val="32"/>
          <w:lang w:val="en-US" w:eastAsia="zh-CN"/>
        </w:rPr>
      </w:pPr>
    </w:p>
    <w:p>
      <w:pPr>
        <w:pStyle w:val="2"/>
        <w:rPr>
          <w:rFonts w:hint="default" w:ascii="仿宋_GB2312" w:hAnsi="等线" w:eastAsia="仿宋_GB2312" w:cs="Times New Roman"/>
          <w:sz w:val="32"/>
          <w:szCs w:val="32"/>
          <w:lang w:val="en-US" w:eastAsia="zh-CN"/>
        </w:rPr>
      </w:pPr>
    </w:p>
    <w:p>
      <w:pPr>
        <w:pStyle w:val="2"/>
        <w:rPr>
          <w:rFonts w:hint="default" w:ascii="仿宋_GB2312" w:hAnsi="等线" w:eastAsia="仿宋_GB2312" w:cs="Times New Roman"/>
          <w:sz w:val="32"/>
          <w:szCs w:val="32"/>
          <w:lang w:val="en-US" w:eastAsia="zh-CN"/>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856" w:type="dxa"/>
            <w:vAlign w:val="center"/>
          </w:tcPr>
          <w:p>
            <w:pPr>
              <w:adjustRightInd w:val="0"/>
              <w:snapToGrid w:val="0"/>
              <w:ind w:firstLine="140" w:firstLineChars="50"/>
              <w:rPr>
                <w:rFonts w:ascii="仿宋_GB2312" w:eastAsia="仿宋_GB2312"/>
                <w:kern w:val="2"/>
                <w:sz w:val="28"/>
                <w:szCs w:val="28"/>
              </w:rPr>
            </w:pPr>
            <w:r>
              <w:rPr>
                <w:rFonts w:hint="eastAsia" w:ascii="仿宋_GB2312" w:eastAsia="仿宋_GB2312"/>
                <w:kern w:val="0"/>
                <w:sz w:val="28"/>
                <w:szCs w:val="28"/>
              </w:rPr>
              <w:t>抄送:省医疗保障局待遇保障处，市局各科室、局长、副局长 ，档(二)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856" w:type="dxa"/>
            <w:vAlign w:val="center"/>
          </w:tcPr>
          <w:p>
            <w:pPr>
              <w:adjustRightInd w:val="0"/>
              <w:snapToGrid w:val="0"/>
              <w:ind w:firstLine="140" w:firstLineChars="50"/>
              <w:rPr>
                <w:rFonts w:ascii="仿宋_GB2312" w:eastAsia="仿宋_GB2312"/>
                <w:kern w:val="2"/>
                <w:sz w:val="28"/>
                <w:szCs w:val="28"/>
              </w:rPr>
            </w:pPr>
            <w:r>
              <w:rPr>
                <w:rFonts w:hint="eastAsia" w:ascii="仿宋_GB2312" w:eastAsia="仿宋_GB2312"/>
                <w:kern w:val="2"/>
                <w:sz w:val="28"/>
                <w:szCs w:val="28"/>
              </w:rPr>
              <w:t>商洛市医疗保障局办公室</w:t>
            </w:r>
            <w:r>
              <w:rPr>
                <w:rFonts w:ascii="仿宋_GB2312" w:eastAsia="仿宋_GB2312"/>
                <w:kern w:val="2"/>
                <w:sz w:val="28"/>
                <w:szCs w:val="28"/>
              </w:rPr>
              <w:t xml:space="preserve">                    202</w:t>
            </w:r>
            <w:r>
              <w:rPr>
                <w:rFonts w:hint="eastAsia" w:ascii="仿宋_GB2312" w:eastAsia="仿宋_GB2312"/>
                <w:kern w:val="2"/>
                <w:sz w:val="28"/>
                <w:szCs w:val="28"/>
                <w:lang w:val="en-US" w:eastAsia="zh-CN"/>
              </w:rPr>
              <w:t>1</w:t>
            </w:r>
            <w:r>
              <w:rPr>
                <w:rFonts w:hint="eastAsia" w:ascii="仿宋_GB2312" w:eastAsia="仿宋_GB2312"/>
                <w:kern w:val="2"/>
                <w:sz w:val="28"/>
                <w:szCs w:val="28"/>
              </w:rPr>
              <w:t>年</w:t>
            </w:r>
            <w:r>
              <w:rPr>
                <w:rFonts w:hint="eastAsia" w:ascii="仿宋_GB2312" w:eastAsia="仿宋_GB2312"/>
                <w:kern w:val="2"/>
                <w:sz w:val="28"/>
                <w:szCs w:val="28"/>
                <w:lang w:val="en-US" w:eastAsia="zh-CN"/>
              </w:rPr>
              <w:t>3</w:t>
            </w:r>
            <w:r>
              <w:rPr>
                <w:rFonts w:hint="eastAsia" w:ascii="仿宋_GB2312" w:eastAsia="仿宋_GB2312"/>
                <w:kern w:val="2"/>
                <w:sz w:val="28"/>
                <w:szCs w:val="28"/>
              </w:rPr>
              <w:t>月</w:t>
            </w:r>
            <w:r>
              <w:rPr>
                <w:rFonts w:hint="eastAsia" w:ascii="仿宋_GB2312" w:eastAsia="仿宋_GB2312"/>
                <w:kern w:val="2"/>
                <w:sz w:val="28"/>
                <w:szCs w:val="28"/>
                <w:lang w:val="en-US" w:eastAsia="zh-CN"/>
              </w:rPr>
              <w:t>8</w:t>
            </w:r>
            <w:r>
              <w:rPr>
                <w:rFonts w:hint="eastAsia" w:ascii="仿宋_GB2312" w:eastAsia="仿宋_GB2312"/>
                <w:kern w:val="2"/>
                <w:sz w:val="28"/>
                <w:szCs w:val="28"/>
              </w:rPr>
              <w:t>日印发</w:t>
            </w:r>
          </w:p>
        </w:tc>
      </w:tr>
    </w:tbl>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 w:hAnsi="仿宋" w:eastAsia="仿宋"/>
          <w:sz w:val="30"/>
          <w:szCs w:val="30"/>
        </w:rPr>
      </w:pPr>
      <w:r>
        <w:rPr>
          <w:rFonts w:hint="eastAsia" w:ascii="仿宋" w:hAnsi="仿宋" w:eastAsia="仿宋"/>
          <w:sz w:val="30"/>
          <w:szCs w:val="30"/>
        </w:rPr>
        <w:t>附件1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w w:val="91"/>
          <w:sz w:val="44"/>
          <w:szCs w:val="44"/>
        </w:rPr>
      </w:pPr>
      <w:r>
        <w:rPr>
          <w:rFonts w:hint="eastAsia" w:ascii="方正小标宋简体" w:hAnsi="方正小标宋简体" w:eastAsia="方正小标宋简体" w:cs="方正小标宋简体"/>
          <w:spacing w:val="-11"/>
          <w:w w:val="91"/>
          <w:sz w:val="44"/>
          <w:szCs w:val="44"/>
        </w:rPr>
        <w:t>商洛市城乡居民医保门诊慢特病病种待遇认定申请表</w:t>
      </w:r>
    </w:p>
    <w:p>
      <w:pPr>
        <w:keepNext w:val="0"/>
        <w:keepLines w:val="0"/>
        <w:pageBreakBefore w:val="0"/>
        <w:kinsoku/>
        <w:overflowPunct/>
        <w:topLinePunct w:val="0"/>
        <w:autoSpaceDE/>
        <w:autoSpaceDN/>
        <w:bidi w:val="0"/>
        <w:spacing w:beforeAutospacing="0" w:line="560" w:lineRule="exact"/>
        <w:ind w:firstLine="330" w:firstLineChars="150"/>
        <w:rPr>
          <w:rFonts w:hint="eastAsia" w:ascii="宋体" w:hAnsi="宋体"/>
          <w:sz w:val="22"/>
          <w:szCs w:val="22"/>
        </w:rPr>
      </w:pPr>
      <w:r>
        <w:rPr>
          <w:rFonts w:hint="eastAsia" w:ascii="宋体" w:hAnsi="宋体"/>
          <w:sz w:val="22"/>
          <w:szCs w:val="22"/>
          <w:u w:val="single"/>
        </w:rPr>
        <w:t xml:space="preserve">                 </w:t>
      </w:r>
      <w:r>
        <w:rPr>
          <w:rFonts w:hint="eastAsia" w:ascii="宋体" w:hAnsi="宋体"/>
          <w:sz w:val="22"/>
          <w:szCs w:val="22"/>
        </w:rPr>
        <w:t>县区</w:t>
      </w:r>
      <w:r>
        <w:rPr>
          <w:rFonts w:hint="eastAsia" w:ascii="宋体" w:hAnsi="宋体"/>
          <w:sz w:val="22"/>
          <w:szCs w:val="22"/>
          <w:u w:val="single"/>
        </w:rPr>
        <w:t xml:space="preserve">              </w:t>
      </w:r>
      <w:r>
        <w:rPr>
          <w:rFonts w:hint="eastAsia" w:ascii="宋体" w:hAnsi="宋体"/>
          <w:sz w:val="22"/>
          <w:szCs w:val="22"/>
        </w:rPr>
        <w:t>镇办</w:t>
      </w:r>
      <w:r>
        <w:rPr>
          <w:rFonts w:hint="eastAsia" w:ascii="宋体" w:hAnsi="宋体"/>
          <w:sz w:val="22"/>
          <w:szCs w:val="22"/>
          <w:u w:val="single"/>
        </w:rPr>
        <w:t xml:space="preserve">                       </w:t>
      </w:r>
      <w:r>
        <w:rPr>
          <w:rFonts w:hint="eastAsia" w:ascii="宋体" w:hAnsi="宋体"/>
          <w:sz w:val="22"/>
          <w:szCs w:val="22"/>
        </w:rPr>
        <w:t>村社区</w:t>
      </w:r>
    </w:p>
    <w:tbl>
      <w:tblPr>
        <w:tblStyle w:val="5"/>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419"/>
        <w:gridCol w:w="863"/>
        <w:gridCol w:w="1055"/>
        <w:gridCol w:w="983"/>
        <w:gridCol w:w="1128"/>
        <w:gridCol w:w="51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right="-105" w:rightChars="-50"/>
              <w:jc w:val="center"/>
              <w:textAlignment w:val="auto"/>
              <w:rPr>
                <w:rFonts w:ascii="宋体" w:hAnsi="宋体"/>
                <w:sz w:val="20"/>
                <w:szCs w:val="20"/>
              </w:rPr>
            </w:pPr>
            <w:r>
              <w:rPr>
                <w:rFonts w:hint="eastAsia" w:ascii="宋体" w:hAnsi="宋体"/>
                <w:sz w:val="20"/>
                <w:szCs w:val="20"/>
              </w:rPr>
              <w:t>姓</w:t>
            </w:r>
            <w:r>
              <w:rPr>
                <w:rFonts w:hint="eastAsia" w:ascii="宋体" w:hAnsi="宋体"/>
                <w:sz w:val="20"/>
                <w:szCs w:val="20"/>
                <w:lang w:val="en-US" w:eastAsia="zh-CN"/>
              </w:rPr>
              <w:t xml:space="preserve">    </w:t>
            </w:r>
            <w:r>
              <w:rPr>
                <w:rFonts w:hint="eastAsia" w:ascii="宋体" w:hAnsi="宋体"/>
                <w:sz w:val="20"/>
                <w:szCs w:val="20"/>
              </w:rPr>
              <w:t>名</w:t>
            </w:r>
          </w:p>
        </w:tc>
        <w:tc>
          <w:tcPr>
            <w:tcW w:w="141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p>
        </w:tc>
        <w:tc>
          <w:tcPr>
            <w:tcW w:w="8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r>
              <w:rPr>
                <w:rFonts w:hint="eastAsia" w:ascii="宋体" w:hAnsi="宋体"/>
                <w:sz w:val="20"/>
                <w:szCs w:val="20"/>
              </w:rPr>
              <w:t>性</w:t>
            </w:r>
            <w:r>
              <w:rPr>
                <w:rFonts w:hint="eastAsia" w:ascii="宋体" w:hAnsi="宋体"/>
                <w:sz w:val="20"/>
                <w:szCs w:val="20"/>
                <w:lang w:val="en-US" w:eastAsia="zh-CN"/>
              </w:rPr>
              <w:t xml:space="preserve">  </w:t>
            </w:r>
            <w:r>
              <w:rPr>
                <w:rFonts w:hint="eastAsia" w:ascii="宋体" w:hAnsi="宋体"/>
                <w:sz w:val="20"/>
                <w:szCs w:val="20"/>
              </w:rPr>
              <w:t>别</w:t>
            </w:r>
          </w:p>
        </w:tc>
        <w:tc>
          <w:tcPr>
            <w:tcW w:w="10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r>
              <w:rPr>
                <w:rFonts w:hint="eastAsia" w:ascii="宋体" w:hAnsi="宋体"/>
                <w:sz w:val="20"/>
                <w:szCs w:val="20"/>
              </w:rPr>
              <w:t>年</w:t>
            </w:r>
            <w:r>
              <w:rPr>
                <w:rFonts w:hint="eastAsia" w:ascii="宋体" w:hAnsi="宋体"/>
                <w:sz w:val="20"/>
                <w:szCs w:val="20"/>
                <w:lang w:val="en-US" w:eastAsia="zh-CN"/>
              </w:rPr>
              <w:t xml:space="preserve">  </w:t>
            </w:r>
            <w:r>
              <w:rPr>
                <w:rFonts w:hint="eastAsia" w:ascii="宋体" w:hAnsi="宋体"/>
                <w:sz w:val="20"/>
                <w:szCs w:val="20"/>
              </w:rPr>
              <w:t>龄</w:t>
            </w:r>
          </w:p>
        </w:tc>
        <w:tc>
          <w:tcPr>
            <w:tcW w:w="11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p>
        </w:tc>
        <w:tc>
          <w:tcPr>
            <w:tcW w:w="51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r>
              <w:rPr>
                <w:rFonts w:hint="eastAsia" w:ascii="宋体" w:hAnsi="宋体"/>
                <w:sz w:val="20"/>
                <w:szCs w:val="20"/>
              </w:rPr>
              <w:t>申请时间</w:t>
            </w:r>
          </w:p>
        </w:tc>
        <w:tc>
          <w:tcPr>
            <w:tcW w:w="97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r>
              <w:rPr>
                <w:rFonts w:hint="eastAsia" w:ascii="宋体" w:hAnsi="宋体"/>
                <w:sz w:val="20"/>
                <w:szCs w:val="20"/>
              </w:rPr>
              <w:t>身份证号</w:t>
            </w:r>
          </w:p>
        </w:tc>
        <w:tc>
          <w:tcPr>
            <w:tcW w:w="228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p>
        </w:tc>
        <w:tc>
          <w:tcPr>
            <w:tcW w:w="10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hint="eastAsia" w:ascii="宋体" w:hAnsi="宋体"/>
                <w:sz w:val="20"/>
                <w:szCs w:val="20"/>
              </w:rPr>
            </w:pPr>
            <w:r>
              <w:rPr>
                <w:rFonts w:hint="eastAsia" w:ascii="宋体" w:hAnsi="宋体"/>
                <w:sz w:val="20"/>
                <w:szCs w:val="20"/>
              </w:rPr>
              <w:t>申请病种</w:t>
            </w:r>
          </w:p>
        </w:tc>
        <w:tc>
          <w:tcPr>
            <w:tcW w:w="9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p>
        </w:tc>
        <w:tc>
          <w:tcPr>
            <w:tcW w:w="11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r>
              <w:rPr>
                <w:rFonts w:hint="eastAsia" w:ascii="宋体" w:hAnsi="宋体"/>
                <w:sz w:val="20"/>
                <w:szCs w:val="20"/>
              </w:rPr>
              <w:t>联系电话</w:t>
            </w:r>
          </w:p>
        </w:tc>
        <w:tc>
          <w:tcPr>
            <w:tcW w:w="149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105" w:leftChars="-50" w:right="-105" w:rightChars="-50"/>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ascii="宋体" w:hAnsi="宋体"/>
                <w:sz w:val="20"/>
                <w:szCs w:val="20"/>
              </w:rPr>
            </w:pPr>
            <w:r>
              <w:rPr>
                <w:rFonts w:hint="eastAsia" w:ascii="宋体" w:hAnsi="宋体"/>
                <w:sz w:val="20"/>
                <w:szCs w:val="20"/>
              </w:rPr>
              <w:t>申请治疗医院</w:t>
            </w:r>
          </w:p>
        </w:tc>
        <w:tc>
          <w:tcPr>
            <w:tcW w:w="6938" w:type="dxa"/>
            <w:gridSpan w:val="7"/>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ascii="宋体" w:hAnsi="宋体"/>
                <w:sz w:val="20"/>
                <w:szCs w:val="20"/>
              </w:rPr>
            </w:pPr>
            <w:r>
              <w:rPr>
                <w:rFonts w:hint="eastAsia" w:ascii="宋体" w:hAnsi="宋体"/>
                <w:sz w:val="20"/>
                <w:szCs w:val="20"/>
              </w:rPr>
              <w:t>病情摘要</w:t>
            </w:r>
          </w:p>
        </w:tc>
        <w:tc>
          <w:tcPr>
            <w:tcW w:w="6938" w:type="dxa"/>
            <w:gridSpan w:val="7"/>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sz w:val="20"/>
                <w:szCs w:val="20"/>
              </w:rPr>
            </w:pPr>
          </w:p>
          <w:p>
            <w:pPr>
              <w:pStyle w:val="2"/>
              <w:rPr>
                <w:rFonts w:ascii="宋体" w:hAnsi="宋体"/>
                <w:sz w:val="20"/>
                <w:szCs w:val="20"/>
              </w:rPr>
            </w:pPr>
          </w:p>
          <w:p>
            <w:pPr>
              <w:pStyle w:val="2"/>
              <w:rPr>
                <w:rFonts w:ascii="宋体" w:hAnsi="宋体"/>
                <w:sz w:val="20"/>
                <w:szCs w:val="20"/>
              </w:rPr>
            </w:pPr>
          </w:p>
          <w:p>
            <w:pPr>
              <w:pStyle w:val="2"/>
              <w:rPr>
                <w:rFonts w:ascii="宋体" w:hAnsi="宋体"/>
                <w:sz w:val="20"/>
                <w:szCs w:val="20"/>
              </w:rPr>
            </w:pPr>
          </w:p>
          <w:p>
            <w:pPr>
              <w:pStyle w:val="2"/>
              <w:rPr>
                <w:rFonts w:ascii="宋体" w:hAnsi="宋体"/>
                <w:sz w:val="20"/>
                <w:szCs w:val="20"/>
              </w:rPr>
            </w:pPr>
          </w:p>
          <w:p>
            <w:pPr>
              <w:pStyle w:val="2"/>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ascii="宋体" w:hAnsi="宋体"/>
                <w:sz w:val="20"/>
                <w:szCs w:val="20"/>
              </w:rPr>
            </w:pPr>
            <w:r>
              <w:rPr>
                <w:rFonts w:hint="eastAsia" w:ascii="宋体" w:hAnsi="宋体"/>
                <w:sz w:val="20"/>
                <w:szCs w:val="20"/>
              </w:rPr>
              <w:t>诊断鉴定</w:t>
            </w:r>
          </w:p>
        </w:tc>
        <w:tc>
          <w:tcPr>
            <w:tcW w:w="6938" w:type="dxa"/>
            <w:gridSpan w:val="7"/>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ascii="宋体" w:hAnsi="宋体"/>
                <w:sz w:val="20"/>
                <w:szCs w:val="20"/>
              </w:rPr>
            </w:pPr>
          </w:p>
          <w:p>
            <w:pPr>
              <w:pStyle w:val="2"/>
              <w:rPr>
                <w:rFonts w:ascii="宋体" w:hAnsi="宋体"/>
                <w:sz w:val="20"/>
                <w:szCs w:val="20"/>
              </w:rPr>
            </w:pPr>
          </w:p>
          <w:p>
            <w:pPr>
              <w:pStyle w:val="2"/>
              <w:rPr>
                <w:rFonts w:ascii="宋体" w:hAnsi="宋体"/>
                <w:sz w:val="20"/>
                <w:szCs w:val="20"/>
              </w:rPr>
            </w:pP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sz w:val="20"/>
                <w:szCs w:val="20"/>
              </w:rPr>
            </w:pPr>
          </w:p>
          <w:p>
            <w:pPr>
              <w:keepNext w:val="0"/>
              <w:keepLines w:val="0"/>
              <w:pageBreakBefore w:val="0"/>
              <w:widowControl w:val="0"/>
              <w:kinsoku/>
              <w:wordWrap w:val="0"/>
              <w:overflowPunct/>
              <w:topLinePunct w:val="0"/>
              <w:autoSpaceDE/>
              <w:autoSpaceDN/>
              <w:bidi w:val="0"/>
              <w:adjustRightInd/>
              <w:snapToGrid/>
              <w:spacing w:beforeAutospacing="0" w:line="240" w:lineRule="auto"/>
              <w:jc w:val="right"/>
              <w:textAlignment w:val="auto"/>
              <w:rPr>
                <w:rFonts w:hint="eastAsia" w:ascii="宋体" w:hAnsi="宋体" w:eastAsia="宋体"/>
                <w:sz w:val="20"/>
                <w:szCs w:val="20"/>
                <w:lang w:val="en-US" w:eastAsia="zh-CN"/>
              </w:rPr>
            </w:pPr>
            <w:r>
              <w:rPr>
                <w:rFonts w:hint="eastAsia" w:ascii="宋体" w:hAnsi="宋体"/>
                <w:sz w:val="20"/>
                <w:szCs w:val="20"/>
              </w:rPr>
              <w:t xml:space="preserve">       接诊医师签字：            </w:t>
            </w:r>
            <w:r>
              <w:rPr>
                <w:rFonts w:hint="eastAsia" w:ascii="宋体" w:hAnsi="宋体"/>
                <w:sz w:val="20"/>
                <w:szCs w:val="20"/>
                <w:lang w:val="en-US" w:eastAsia="zh-CN"/>
              </w:rPr>
              <w:t xml:space="preserve">  </w:t>
            </w:r>
            <w:r>
              <w:rPr>
                <w:rFonts w:hint="eastAsia" w:ascii="宋体" w:hAnsi="宋体"/>
                <w:sz w:val="20"/>
                <w:szCs w:val="20"/>
              </w:rPr>
              <w:t xml:space="preserve"> 年     月     </w:t>
            </w:r>
            <w:r>
              <w:rPr>
                <w:rFonts w:hint="eastAsia" w:ascii="宋体" w:hAnsi="宋体"/>
                <w:sz w:val="20"/>
                <w:szCs w:val="20"/>
                <w:lang w:val="en-US" w:eastAsia="zh-CN"/>
              </w:rPr>
              <w:t xml:space="preserve"> </w:t>
            </w:r>
            <w:r>
              <w:rPr>
                <w:rFonts w:hint="eastAsia" w:ascii="宋体" w:hAnsi="宋体"/>
                <w:sz w:val="20"/>
                <w:szCs w:val="20"/>
              </w:rPr>
              <w:t>日</w:t>
            </w:r>
            <w:r>
              <w:rPr>
                <w:rFonts w:hint="eastAsia" w:ascii="宋体" w:hAnsi="宋体"/>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ascii="宋体" w:hAnsi="宋体"/>
                <w:sz w:val="20"/>
                <w:szCs w:val="20"/>
              </w:rPr>
            </w:pPr>
            <w:r>
              <w:rPr>
                <w:rFonts w:hint="eastAsia" w:ascii="宋体" w:hAnsi="宋体"/>
                <w:sz w:val="20"/>
                <w:szCs w:val="20"/>
              </w:rPr>
              <w:t>诊断鉴定</w:t>
            </w:r>
          </w:p>
        </w:tc>
        <w:tc>
          <w:tcPr>
            <w:tcW w:w="6938" w:type="dxa"/>
            <w:gridSpan w:val="7"/>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ascii="宋体" w:hAnsi="宋体"/>
                <w:sz w:val="20"/>
                <w:szCs w:val="20"/>
              </w:rPr>
            </w:pP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sz w:val="20"/>
                <w:szCs w:val="20"/>
              </w:rPr>
            </w:pPr>
          </w:p>
          <w:p>
            <w:pPr>
              <w:pStyle w:val="2"/>
              <w:rPr>
                <w:rFonts w:hint="eastAsia" w:ascii="宋体" w:hAnsi="宋体"/>
                <w:sz w:val="20"/>
                <w:szCs w:val="20"/>
              </w:rPr>
            </w:pPr>
          </w:p>
          <w:p>
            <w:pPr>
              <w:keepNext w:val="0"/>
              <w:keepLines w:val="0"/>
              <w:pageBreakBefore w:val="0"/>
              <w:widowControl w:val="0"/>
              <w:kinsoku/>
              <w:wordWrap w:val="0"/>
              <w:overflowPunct/>
              <w:topLinePunct w:val="0"/>
              <w:autoSpaceDE/>
              <w:autoSpaceDN/>
              <w:bidi w:val="0"/>
              <w:adjustRightInd/>
              <w:snapToGrid/>
              <w:spacing w:beforeAutospacing="0" w:line="240" w:lineRule="auto"/>
              <w:ind w:firstLine="600" w:firstLineChars="300"/>
              <w:jc w:val="right"/>
              <w:textAlignment w:val="auto"/>
              <w:rPr>
                <w:rFonts w:hint="eastAsia" w:ascii="宋体" w:hAnsi="宋体" w:eastAsia="宋体"/>
                <w:sz w:val="20"/>
                <w:szCs w:val="20"/>
                <w:lang w:val="en-US" w:eastAsia="zh-CN"/>
              </w:rPr>
            </w:pPr>
            <w:r>
              <w:rPr>
                <w:rFonts w:hint="eastAsia" w:ascii="宋体" w:hAnsi="宋体"/>
                <w:sz w:val="20"/>
                <w:szCs w:val="20"/>
              </w:rPr>
              <w:t>副主任医师签字：               年     月      日</w:t>
            </w:r>
            <w:r>
              <w:rPr>
                <w:rFonts w:hint="eastAsia" w:ascii="宋体" w:hAnsi="宋体"/>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ascii="宋体" w:hAnsi="宋体"/>
                <w:sz w:val="20"/>
                <w:szCs w:val="20"/>
              </w:rPr>
            </w:pPr>
            <w:r>
              <w:rPr>
                <w:rFonts w:hint="eastAsia" w:ascii="宋体" w:hAnsi="宋体"/>
                <w:sz w:val="20"/>
                <w:szCs w:val="20"/>
              </w:rPr>
              <w:t>医院医保科(办</w:t>
            </w:r>
            <w:r>
              <w:rPr>
                <w:rFonts w:hint="eastAsia" w:ascii="仿宋_GB2312" w:eastAsia="仿宋_GB2312"/>
                <w:sz w:val="20"/>
                <w:szCs w:val="20"/>
              </w:rPr>
              <w:t>)</w:t>
            </w:r>
          </w:p>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ascii="宋体" w:hAnsi="宋体"/>
                <w:sz w:val="20"/>
                <w:szCs w:val="20"/>
              </w:rPr>
            </w:pPr>
            <w:r>
              <w:rPr>
                <w:rFonts w:hint="eastAsia" w:ascii="宋体" w:hAnsi="宋体"/>
                <w:sz w:val="20"/>
                <w:szCs w:val="20"/>
              </w:rPr>
              <w:t>意   见</w:t>
            </w:r>
          </w:p>
        </w:tc>
        <w:tc>
          <w:tcPr>
            <w:tcW w:w="6938" w:type="dxa"/>
            <w:gridSpan w:val="7"/>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Autospacing="0" w:line="240" w:lineRule="auto"/>
              <w:ind w:firstLine="2280"/>
              <w:textAlignment w:val="auto"/>
              <w:rPr>
                <w:rFonts w:ascii="宋体" w:hAnsi="宋体"/>
                <w:sz w:val="20"/>
                <w:szCs w:val="20"/>
              </w:rPr>
            </w:pPr>
          </w:p>
          <w:p>
            <w:pPr>
              <w:pStyle w:val="2"/>
              <w:rPr>
                <w:rFonts w:ascii="宋体" w:hAnsi="宋体"/>
                <w:sz w:val="20"/>
                <w:szCs w:val="20"/>
              </w:rPr>
            </w:pPr>
          </w:p>
          <w:p>
            <w:pPr>
              <w:keepNext w:val="0"/>
              <w:keepLines w:val="0"/>
              <w:pageBreakBefore w:val="0"/>
              <w:widowControl w:val="0"/>
              <w:kinsoku/>
              <w:wordWrap/>
              <w:overflowPunct/>
              <w:topLinePunct w:val="0"/>
              <w:autoSpaceDE/>
              <w:autoSpaceDN/>
              <w:bidi w:val="0"/>
              <w:adjustRightInd/>
              <w:snapToGrid/>
              <w:spacing w:beforeAutospacing="0" w:line="240" w:lineRule="auto"/>
              <w:ind w:firstLine="2280"/>
              <w:textAlignment w:val="auto"/>
              <w:rPr>
                <w:rFonts w:hint="eastAsia" w:ascii="宋体" w:hAnsi="宋体"/>
                <w:sz w:val="20"/>
                <w:szCs w:val="20"/>
              </w:rPr>
            </w:pPr>
          </w:p>
          <w:p>
            <w:pPr>
              <w:keepNext w:val="0"/>
              <w:keepLines w:val="0"/>
              <w:pageBreakBefore w:val="0"/>
              <w:widowControl w:val="0"/>
              <w:kinsoku/>
              <w:wordWrap w:val="0"/>
              <w:overflowPunct/>
              <w:topLinePunct w:val="0"/>
              <w:autoSpaceDE/>
              <w:autoSpaceDN/>
              <w:bidi w:val="0"/>
              <w:adjustRightInd/>
              <w:snapToGrid/>
              <w:spacing w:beforeAutospacing="0" w:line="240" w:lineRule="auto"/>
              <w:ind w:firstLine="1800" w:firstLineChars="900"/>
              <w:jc w:val="right"/>
              <w:textAlignment w:val="auto"/>
              <w:rPr>
                <w:rFonts w:hint="eastAsia" w:ascii="宋体" w:hAnsi="宋体" w:eastAsia="宋体"/>
                <w:sz w:val="20"/>
                <w:szCs w:val="20"/>
                <w:lang w:val="en-US" w:eastAsia="zh-CN"/>
              </w:rPr>
            </w:pPr>
            <w:r>
              <w:rPr>
                <w:rFonts w:hint="eastAsia" w:ascii="宋体" w:hAnsi="宋体"/>
                <w:sz w:val="20"/>
                <w:szCs w:val="20"/>
              </w:rPr>
              <w:t>签章：</w:t>
            </w:r>
            <w:r>
              <w:rPr>
                <w:rFonts w:hint="eastAsia" w:ascii="宋体" w:hAnsi="宋体"/>
                <w:sz w:val="20"/>
                <w:szCs w:val="20"/>
                <w:lang w:val="en-US" w:eastAsia="zh-CN"/>
              </w:rPr>
              <w:t xml:space="preserve">    </w:t>
            </w:r>
            <w:r>
              <w:rPr>
                <w:rFonts w:hint="eastAsia" w:ascii="宋体" w:hAnsi="宋体"/>
                <w:sz w:val="20"/>
                <w:szCs w:val="20"/>
              </w:rPr>
              <w:t xml:space="preserve">           </w:t>
            </w:r>
            <w:r>
              <w:rPr>
                <w:rFonts w:hint="eastAsia" w:ascii="宋体" w:hAnsi="宋体"/>
                <w:sz w:val="20"/>
                <w:szCs w:val="20"/>
                <w:lang w:val="en-US" w:eastAsia="zh-CN"/>
              </w:rPr>
              <w:t xml:space="preserve"> </w:t>
            </w:r>
            <w:r>
              <w:rPr>
                <w:rFonts w:hint="eastAsia" w:ascii="宋体" w:hAnsi="宋体"/>
                <w:sz w:val="20"/>
                <w:szCs w:val="20"/>
              </w:rPr>
              <w:t>年     月     日</w:t>
            </w:r>
            <w:r>
              <w:rPr>
                <w:rFonts w:hint="eastAsia" w:ascii="宋体" w:hAnsi="宋体"/>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ascii="宋体" w:hAnsi="宋体"/>
                <w:sz w:val="20"/>
                <w:szCs w:val="20"/>
              </w:rPr>
            </w:pPr>
            <w:r>
              <w:rPr>
                <w:rFonts w:hint="eastAsia" w:ascii="宋体" w:hAnsi="宋体"/>
                <w:sz w:val="20"/>
                <w:szCs w:val="20"/>
              </w:rPr>
              <w:t>经办机构</w:t>
            </w:r>
          </w:p>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ascii="宋体" w:hAnsi="宋体"/>
                <w:sz w:val="20"/>
                <w:szCs w:val="20"/>
              </w:rPr>
            </w:pPr>
            <w:r>
              <w:rPr>
                <w:rFonts w:hint="eastAsia" w:ascii="宋体" w:hAnsi="宋体"/>
                <w:sz w:val="20"/>
                <w:szCs w:val="20"/>
              </w:rPr>
              <w:t>认定(备案)意见</w:t>
            </w:r>
          </w:p>
        </w:tc>
        <w:tc>
          <w:tcPr>
            <w:tcW w:w="6938" w:type="dxa"/>
            <w:gridSpan w:val="7"/>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Autospacing="0" w:line="240" w:lineRule="auto"/>
              <w:ind w:firstLine="1800" w:firstLineChars="900"/>
              <w:textAlignment w:val="auto"/>
              <w:rPr>
                <w:rFonts w:hint="eastAsia"/>
                <w:sz w:val="20"/>
                <w:szCs w:val="20"/>
              </w:rPr>
            </w:pPr>
          </w:p>
          <w:p>
            <w:pPr>
              <w:keepNext w:val="0"/>
              <w:keepLines w:val="0"/>
              <w:pageBreakBefore w:val="0"/>
              <w:widowControl w:val="0"/>
              <w:kinsoku/>
              <w:wordWrap/>
              <w:overflowPunct/>
              <w:topLinePunct w:val="0"/>
              <w:autoSpaceDE/>
              <w:autoSpaceDN/>
              <w:bidi w:val="0"/>
              <w:adjustRightInd/>
              <w:snapToGrid/>
              <w:spacing w:beforeAutospacing="0" w:line="240" w:lineRule="auto"/>
              <w:ind w:firstLine="1800" w:firstLineChars="900"/>
              <w:textAlignment w:val="auto"/>
              <w:rPr>
                <w:rFonts w:hint="eastAsia"/>
                <w:sz w:val="20"/>
                <w:szCs w:val="20"/>
              </w:rPr>
            </w:pPr>
          </w:p>
          <w:p>
            <w:pPr>
              <w:keepNext w:val="0"/>
              <w:keepLines w:val="0"/>
              <w:pageBreakBefore w:val="0"/>
              <w:widowControl w:val="0"/>
              <w:kinsoku/>
              <w:wordWrap/>
              <w:overflowPunct/>
              <w:topLinePunct w:val="0"/>
              <w:autoSpaceDE/>
              <w:autoSpaceDN/>
              <w:bidi w:val="0"/>
              <w:adjustRightInd/>
              <w:snapToGrid/>
              <w:spacing w:beforeAutospacing="0" w:line="240" w:lineRule="auto"/>
              <w:ind w:firstLine="1800" w:firstLineChars="900"/>
              <w:textAlignment w:val="auto"/>
              <w:rPr>
                <w:rFonts w:hint="eastAsia" w:ascii="宋体" w:hAnsi="宋体"/>
                <w:sz w:val="20"/>
                <w:szCs w:val="20"/>
              </w:rPr>
            </w:pPr>
          </w:p>
          <w:p>
            <w:pPr>
              <w:keepNext w:val="0"/>
              <w:keepLines w:val="0"/>
              <w:pageBreakBefore w:val="0"/>
              <w:widowControl w:val="0"/>
              <w:kinsoku/>
              <w:wordWrap w:val="0"/>
              <w:overflowPunct/>
              <w:topLinePunct w:val="0"/>
              <w:autoSpaceDE/>
              <w:autoSpaceDN/>
              <w:bidi w:val="0"/>
              <w:adjustRightInd/>
              <w:snapToGrid/>
              <w:spacing w:beforeAutospacing="0" w:line="240" w:lineRule="auto"/>
              <w:ind w:firstLine="1800" w:firstLineChars="900"/>
              <w:jc w:val="right"/>
              <w:textAlignment w:val="auto"/>
              <w:rPr>
                <w:rFonts w:hint="eastAsia" w:eastAsia="宋体"/>
                <w:sz w:val="20"/>
                <w:szCs w:val="20"/>
                <w:lang w:val="en-US" w:eastAsia="zh-CN"/>
              </w:rPr>
            </w:pPr>
            <w:r>
              <w:rPr>
                <w:rFonts w:hint="eastAsia" w:ascii="宋体" w:hAnsi="宋体"/>
                <w:sz w:val="20"/>
                <w:szCs w:val="20"/>
              </w:rPr>
              <w:t xml:space="preserve">签章： </w:t>
            </w:r>
            <w:r>
              <w:rPr>
                <w:rFonts w:hint="eastAsia" w:ascii="宋体" w:hAnsi="宋体"/>
                <w:sz w:val="20"/>
                <w:szCs w:val="20"/>
                <w:lang w:val="en-US" w:eastAsia="zh-CN"/>
              </w:rPr>
              <w:t xml:space="preserve">   </w:t>
            </w:r>
            <w:r>
              <w:rPr>
                <w:rFonts w:hint="eastAsia" w:ascii="宋体" w:hAnsi="宋体"/>
                <w:sz w:val="20"/>
                <w:szCs w:val="20"/>
              </w:rPr>
              <w:t xml:space="preserve">           </w:t>
            </w:r>
            <w:r>
              <w:rPr>
                <w:rFonts w:hint="eastAsia" w:ascii="宋体" w:hAnsi="宋体"/>
                <w:sz w:val="20"/>
                <w:szCs w:val="20"/>
                <w:lang w:val="en-US" w:eastAsia="zh-CN"/>
              </w:rPr>
              <w:t xml:space="preserve"> </w:t>
            </w:r>
            <w:r>
              <w:rPr>
                <w:rFonts w:hint="eastAsia" w:ascii="宋体" w:hAnsi="宋体"/>
                <w:sz w:val="20"/>
                <w:szCs w:val="20"/>
              </w:rPr>
              <w:t>年     月     日</w:t>
            </w:r>
            <w:r>
              <w:rPr>
                <w:rFonts w:hint="eastAsia" w:ascii="宋体" w:hAnsi="宋体"/>
                <w:sz w:val="20"/>
                <w:szCs w:val="20"/>
                <w:lang w:val="en-US" w:eastAsia="zh-CN"/>
              </w:rPr>
              <w:t xml:space="preserve"> </w:t>
            </w:r>
          </w:p>
        </w:tc>
      </w:tr>
    </w:tbl>
    <w:p>
      <w:pPr>
        <w:keepNext w:val="0"/>
        <w:keepLines w:val="0"/>
        <w:pageBreakBefore w:val="0"/>
        <w:kinsoku/>
        <w:overflowPunct/>
        <w:topLinePunct w:val="0"/>
        <w:autoSpaceDE/>
        <w:autoSpaceDN/>
        <w:bidi w:val="0"/>
        <w:spacing w:beforeAutospacing="0" w:line="560" w:lineRule="exact"/>
        <w:rPr>
          <w:rFonts w:hint="eastAsia" w:ascii="宋体" w:hAnsi="宋体"/>
          <w:spacing w:val="-6"/>
          <w:sz w:val="20"/>
          <w:szCs w:val="20"/>
        </w:rPr>
      </w:pPr>
      <w:r>
        <w:rPr>
          <w:rFonts w:hint="eastAsia" w:ascii="宋体" w:hAnsi="宋体"/>
          <w:spacing w:val="-6"/>
          <w:sz w:val="20"/>
          <w:szCs w:val="20"/>
        </w:rPr>
        <w:t>注：本表一式三份，县区经办机构、镇办卫生院及本人各一份。</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 w:hAnsi="仿宋" w:eastAsia="仿宋"/>
          <w:sz w:val="30"/>
          <w:szCs w:val="30"/>
          <w:lang w:val="en-US" w:eastAsia="zh-CN"/>
        </w:rPr>
      </w:pPr>
      <w:r>
        <w:rPr>
          <w:rFonts w:hint="eastAsia" w:ascii="仿宋" w:hAnsi="仿宋" w:eastAsia="仿宋"/>
          <w:sz w:val="30"/>
          <w:szCs w:val="30"/>
        </w:rPr>
        <w:t>附件</w:t>
      </w:r>
      <w:r>
        <w:rPr>
          <w:rFonts w:hint="eastAsia" w:ascii="仿宋" w:hAnsi="仿宋" w:eastAsia="仿宋"/>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line="606" w:lineRule="exact"/>
        <w:jc w:val="center"/>
        <w:textAlignment w:val="auto"/>
        <w:rPr>
          <w:rFonts w:hint="eastAsia" w:ascii="方正小标宋简体" w:hAnsi="方正小标宋简体" w:eastAsia="方正小标宋简体" w:cs="方正小标宋简体"/>
          <w:spacing w:val="-10"/>
          <w:kern w:val="2"/>
          <w:sz w:val="44"/>
          <w:szCs w:val="44"/>
          <w:lang w:val="en-US" w:eastAsia="zh-CN" w:bidi="ar-SA"/>
        </w:rPr>
      </w:pPr>
      <w:r>
        <w:rPr>
          <w:rFonts w:hint="eastAsia" w:ascii="方正小标宋简体" w:hAnsi="方正小标宋简体" w:eastAsia="方正小标宋简体" w:cs="方正小标宋简体"/>
          <w:spacing w:val="-10"/>
          <w:kern w:val="2"/>
          <w:sz w:val="44"/>
          <w:szCs w:val="44"/>
          <w:lang w:val="en-US" w:eastAsia="zh-CN" w:bidi="ar-SA"/>
        </w:rPr>
        <w:t>商洛市部分罕见病参保患者就医登记表</w:t>
      </w:r>
    </w:p>
    <w:p>
      <w:pPr>
        <w:pStyle w:val="10"/>
        <w:keepNext w:val="0"/>
        <w:keepLines w:val="0"/>
        <w:pageBreakBefore w:val="0"/>
        <w:kinsoku/>
        <w:wordWrap/>
        <w:overflowPunct/>
        <w:topLinePunct w:val="0"/>
        <w:autoSpaceDE/>
        <w:autoSpaceDN/>
        <w:bidi w:val="0"/>
        <w:adjustRightInd/>
        <w:snapToGrid/>
        <w:spacing w:before="0" w:beforeAutospacing="0" w:after="0" w:line="240" w:lineRule="auto"/>
        <w:ind w:right="880" w:firstLine="5900" w:firstLineChars="0"/>
        <w:textAlignment w:val="auto"/>
        <w:rPr>
          <w:rFonts w:hint="eastAsia"/>
        </w:rPr>
      </w:pPr>
      <w:r>
        <w:rPr>
          <w:rFonts w:hint="eastAsia"/>
        </w:rPr>
        <w:t>申请日期：</w:t>
      </w:r>
    </w:p>
    <w:tbl>
      <w:tblPr>
        <w:tblStyle w:val="5"/>
        <w:tblpPr w:leftFromText="181" w:rightFromText="181" w:vertAnchor="text" w:horzAnchor="page" w:tblpXSpec="center" w:tblpY="83"/>
        <w:tblOverlap w:val="never"/>
        <w:tblW w:w="8797" w:type="dxa"/>
        <w:jc w:val="center"/>
        <w:tblLayout w:type="fixed"/>
        <w:tblCellMar>
          <w:top w:w="0" w:type="dxa"/>
          <w:left w:w="10" w:type="dxa"/>
          <w:bottom w:w="0" w:type="dxa"/>
          <w:right w:w="10" w:type="dxa"/>
        </w:tblCellMar>
      </w:tblPr>
      <w:tblGrid>
        <w:gridCol w:w="1650"/>
        <w:gridCol w:w="1783"/>
        <w:gridCol w:w="1735"/>
        <w:gridCol w:w="2504"/>
        <w:gridCol w:w="1125"/>
      </w:tblGrid>
      <w:tr>
        <w:trPr>
          <w:trHeight w:val="710" w:hRule="atLeast"/>
          <w:jc w:val="center"/>
        </w:trPr>
        <w:tc>
          <w:tcPr>
            <w:tcW w:w="1650"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580"/>
              <w:textAlignment w:val="auto"/>
              <w:rPr>
                <w:rFonts w:cs="Times New Roman"/>
                <w:b/>
                <w:bCs/>
                <w:sz w:val="20"/>
                <w:szCs w:val="20"/>
              </w:rPr>
            </w:pPr>
            <w:r>
              <w:rPr>
                <w:rFonts w:hint="eastAsia" w:cs="Times New Roman"/>
                <w:b/>
                <w:bCs/>
                <w:sz w:val="20"/>
                <w:szCs w:val="20"/>
              </w:rPr>
              <w:t>姓名</w:t>
            </w:r>
          </w:p>
        </w:tc>
        <w:tc>
          <w:tcPr>
            <w:tcW w:w="1783"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sz w:val="20"/>
                <w:szCs w:val="20"/>
              </w:rPr>
            </w:pPr>
          </w:p>
        </w:tc>
        <w:tc>
          <w:tcPr>
            <w:tcW w:w="1735"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b/>
                <w:bCs/>
                <w:sz w:val="20"/>
                <w:szCs w:val="20"/>
              </w:rPr>
            </w:pPr>
            <w:r>
              <w:rPr>
                <w:rFonts w:hint="eastAsia" w:cs="Times New Roman"/>
                <w:b/>
                <w:bCs/>
                <w:sz w:val="20"/>
                <w:szCs w:val="20"/>
              </w:rPr>
              <w:t>公民身份号码</w:t>
            </w:r>
          </w:p>
        </w:tc>
        <w:tc>
          <w:tcPr>
            <w:tcW w:w="2504"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b/>
                <w:bCs/>
                <w:sz w:val="20"/>
                <w:szCs w:val="20"/>
              </w:rPr>
            </w:pPr>
          </w:p>
        </w:tc>
        <w:tc>
          <w:tcPr>
            <w:tcW w:w="1125" w:type="dxa"/>
            <w:vMerge w:val="restart"/>
            <w:tcBorders>
              <w:top w:val="single" w:color="auto" w:sz="4" w:space="0"/>
              <w:left w:val="single" w:color="auto" w:sz="4" w:space="0"/>
              <w:bottom w:val="nil"/>
              <w:right w:val="single" w:color="auto" w:sz="4" w:space="0"/>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b/>
                <w:bCs/>
                <w:sz w:val="20"/>
                <w:szCs w:val="20"/>
              </w:rPr>
            </w:pPr>
            <w:r>
              <w:rPr>
                <w:rFonts w:hint="eastAsia" w:cs="Times New Roman"/>
                <w:sz w:val="20"/>
                <w:szCs w:val="20"/>
              </w:rPr>
              <w:t>（一寸照片）</w:t>
            </w:r>
          </w:p>
        </w:tc>
      </w:tr>
      <w:tr>
        <w:tblPrEx>
          <w:tblCellMar>
            <w:top w:w="0" w:type="dxa"/>
            <w:left w:w="10" w:type="dxa"/>
            <w:bottom w:w="0" w:type="dxa"/>
            <w:right w:w="10" w:type="dxa"/>
          </w:tblCellMar>
        </w:tblPrEx>
        <w:trPr>
          <w:trHeight w:val="692" w:hRule="atLeast"/>
          <w:jc w:val="center"/>
        </w:trPr>
        <w:tc>
          <w:tcPr>
            <w:tcW w:w="1650"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580"/>
              <w:textAlignment w:val="auto"/>
              <w:rPr>
                <w:rFonts w:cs="Times New Roman"/>
                <w:b/>
                <w:bCs/>
                <w:sz w:val="20"/>
                <w:szCs w:val="20"/>
              </w:rPr>
            </w:pPr>
            <w:r>
              <w:rPr>
                <w:rFonts w:hint="eastAsia" w:cs="Times New Roman"/>
                <w:b/>
                <w:bCs/>
                <w:sz w:val="20"/>
                <w:szCs w:val="20"/>
              </w:rPr>
              <w:t>性别</w:t>
            </w:r>
          </w:p>
        </w:tc>
        <w:tc>
          <w:tcPr>
            <w:tcW w:w="1783"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sz w:val="20"/>
                <w:szCs w:val="20"/>
              </w:rPr>
            </w:pPr>
          </w:p>
        </w:tc>
        <w:tc>
          <w:tcPr>
            <w:tcW w:w="1735"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b/>
                <w:bCs/>
                <w:sz w:val="20"/>
                <w:szCs w:val="20"/>
              </w:rPr>
            </w:pPr>
            <w:r>
              <w:rPr>
                <w:rFonts w:hint="eastAsia" w:cs="Times New Roman"/>
                <w:b/>
                <w:bCs/>
                <w:sz w:val="20"/>
                <w:szCs w:val="20"/>
              </w:rPr>
              <w:t>户籍</w:t>
            </w:r>
          </w:p>
        </w:tc>
        <w:tc>
          <w:tcPr>
            <w:tcW w:w="2504"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b/>
                <w:bCs/>
                <w:sz w:val="20"/>
                <w:szCs w:val="20"/>
              </w:rPr>
            </w:pPr>
          </w:p>
        </w:tc>
        <w:tc>
          <w:tcPr>
            <w:tcW w:w="1125"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left"/>
              <w:textAlignment w:val="auto"/>
              <w:rPr>
                <w:rFonts w:ascii="宋体" w:hAnsi="宋体" w:cs="Times New Roman"/>
                <w:b/>
                <w:bCs/>
                <w:sz w:val="20"/>
                <w:szCs w:val="20"/>
              </w:rPr>
            </w:pPr>
          </w:p>
        </w:tc>
      </w:tr>
      <w:tr>
        <w:tblPrEx>
          <w:tblCellMar>
            <w:top w:w="0" w:type="dxa"/>
            <w:left w:w="10" w:type="dxa"/>
            <w:bottom w:w="0" w:type="dxa"/>
            <w:right w:w="10" w:type="dxa"/>
          </w:tblCellMar>
        </w:tblPrEx>
        <w:trPr>
          <w:trHeight w:val="563" w:hRule="atLeast"/>
          <w:jc w:val="center"/>
        </w:trPr>
        <w:tc>
          <w:tcPr>
            <w:tcW w:w="1650"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textAlignment w:val="auto"/>
              <w:rPr>
                <w:rFonts w:cs="Times New Roman"/>
                <w:b/>
                <w:bCs/>
                <w:sz w:val="20"/>
                <w:szCs w:val="20"/>
              </w:rPr>
            </w:pPr>
            <w:r>
              <w:rPr>
                <w:rFonts w:hint="eastAsia" w:cs="Times New Roman"/>
                <w:b/>
                <w:bCs/>
                <w:sz w:val="20"/>
                <w:szCs w:val="20"/>
              </w:rPr>
              <w:t>家庭住址</w:t>
            </w:r>
          </w:p>
        </w:tc>
        <w:tc>
          <w:tcPr>
            <w:tcW w:w="6022" w:type="dxa"/>
            <w:gridSpan w:val="3"/>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b/>
                <w:bCs/>
                <w:sz w:val="20"/>
                <w:szCs w:val="20"/>
              </w:rPr>
            </w:pPr>
          </w:p>
        </w:tc>
        <w:tc>
          <w:tcPr>
            <w:tcW w:w="1125"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left"/>
              <w:textAlignment w:val="auto"/>
              <w:rPr>
                <w:rFonts w:ascii="宋体" w:hAnsi="宋体" w:cs="Times New Roman"/>
                <w:b/>
                <w:bCs/>
                <w:sz w:val="20"/>
                <w:szCs w:val="20"/>
              </w:rPr>
            </w:pPr>
          </w:p>
        </w:tc>
      </w:tr>
      <w:tr>
        <w:trPr>
          <w:trHeight w:val="482" w:hRule="atLeast"/>
          <w:jc w:val="center"/>
        </w:trPr>
        <w:tc>
          <w:tcPr>
            <w:tcW w:w="1650" w:type="dxa"/>
            <w:vMerge w:val="restart"/>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b/>
                <w:bCs/>
                <w:sz w:val="20"/>
                <w:szCs w:val="20"/>
              </w:rPr>
            </w:pPr>
            <w:r>
              <w:rPr>
                <w:rFonts w:hint="eastAsia" w:ascii="宋体" w:hAnsi="宋体"/>
                <w:b/>
                <w:bCs/>
                <w:sz w:val="20"/>
                <w:szCs w:val="20"/>
              </w:rPr>
              <w:t>指定治疗医院</w:t>
            </w:r>
          </w:p>
        </w:tc>
        <w:tc>
          <w:tcPr>
            <w:tcW w:w="3518" w:type="dxa"/>
            <w:gridSpan w:val="2"/>
            <w:vMerge w:val="restart"/>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b/>
                <w:bCs/>
                <w:sz w:val="20"/>
                <w:szCs w:val="20"/>
              </w:rPr>
            </w:pPr>
          </w:p>
        </w:tc>
        <w:tc>
          <w:tcPr>
            <w:tcW w:w="2504" w:type="dxa"/>
            <w:vMerge w:val="restart"/>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b/>
                <w:bCs/>
                <w:sz w:val="20"/>
                <w:szCs w:val="20"/>
              </w:rPr>
            </w:pPr>
            <w:r>
              <w:rPr>
                <w:rFonts w:hint="eastAsia" w:cs="Times New Roman"/>
                <w:b/>
                <w:bCs/>
                <w:sz w:val="20"/>
                <w:szCs w:val="20"/>
              </w:rPr>
              <w:t>责任医师</w:t>
            </w: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b/>
                <w:bCs/>
                <w:sz w:val="20"/>
                <w:szCs w:val="20"/>
              </w:rPr>
            </w:pPr>
          </w:p>
        </w:tc>
      </w:tr>
      <w:tr>
        <w:tblPrEx>
          <w:tblCellMar>
            <w:top w:w="0" w:type="dxa"/>
            <w:left w:w="10" w:type="dxa"/>
            <w:bottom w:w="0" w:type="dxa"/>
            <w:right w:w="10" w:type="dxa"/>
          </w:tblCellMar>
        </w:tblPrEx>
        <w:trPr>
          <w:trHeight w:val="479" w:hRule="atLeast"/>
          <w:jc w:val="center"/>
        </w:trPr>
        <w:tc>
          <w:tcPr>
            <w:tcW w:w="1650"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left"/>
              <w:textAlignment w:val="auto"/>
              <w:rPr>
                <w:b/>
                <w:bCs/>
                <w:sz w:val="20"/>
                <w:szCs w:val="20"/>
              </w:rPr>
            </w:pPr>
          </w:p>
        </w:tc>
        <w:tc>
          <w:tcPr>
            <w:tcW w:w="3518" w:type="dxa"/>
            <w:gridSpan w:val="2"/>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left"/>
              <w:textAlignment w:val="auto"/>
              <w:rPr>
                <w:b/>
                <w:bCs/>
                <w:sz w:val="20"/>
                <w:szCs w:val="20"/>
              </w:rPr>
            </w:pPr>
          </w:p>
        </w:tc>
        <w:tc>
          <w:tcPr>
            <w:tcW w:w="2504" w:type="dxa"/>
            <w:vMerge w:val="continue"/>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left"/>
              <w:textAlignment w:val="auto"/>
              <w:rPr>
                <w:rFonts w:ascii="宋体" w:hAnsi="宋体" w:cs="Times New Roman"/>
                <w:b/>
                <w:bCs/>
                <w:sz w:val="20"/>
                <w:szCs w:val="20"/>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b/>
                <w:bCs/>
                <w:sz w:val="20"/>
                <w:szCs w:val="20"/>
              </w:rPr>
            </w:pPr>
          </w:p>
        </w:tc>
      </w:tr>
      <w:tr>
        <w:tblPrEx>
          <w:tblCellMar>
            <w:top w:w="0" w:type="dxa"/>
            <w:left w:w="10" w:type="dxa"/>
            <w:bottom w:w="0" w:type="dxa"/>
            <w:right w:w="10" w:type="dxa"/>
          </w:tblCellMar>
        </w:tblPrEx>
        <w:trPr>
          <w:trHeight w:val="574" w:hRule="atLeast"/>
          <w:jc w:val="center"/>
        </w:trPr>
        <w:tc>
          <w:tcPr>
            <w:tcW w:w="1650"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b/>
                <w:bCs/>
                <w:color w:val="000000"/>
                <w:kern w:val="0"/>
                <w:sz w:val="20"/>
                <w:szCs w:val="20"/>
              </w:rPr>
            </w:pPr>
            <w:r>
              <w:rPr>
                <w:rFonts w:hint="eastAsia" w:cs="Times New Roman"/>
                <w:b/>
                <w:bCs/>
                <w:color w:val="000000"/>
                <w:kern w:val="0"/>
                <w:sz w:val="20"/>
                <w:szCs w:val="20"/>
              </w:rPr>
              <w:t>申请人或监护人</w:t>
            </w:r>
          </w:p>
        </w:tc>
        <w:tc>
          <w:tcPr>
            <w:tcW w:w="1783"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sz w:val="20"/>
                <w:szCs w:val="20"/>
              </w:rPr>
            </w:pPr>
          </w:p>
        </w:tc>
        <w:tc>
          <w:tcPr>
            <w:tcW w:w="1735" w:type="dxa"/>
            <w:tcBorders>
              <w:top w:val="single" w:color="auto" w:sz="4" w:space="0"/>
              <w:left w:val="single" w:color="auto" w:sz="4" w:space="0"/>
              <w:bottom w:val="single" w:color="auto" w:sz="4" w:space="0"/>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b/>
                <w:bCs/>
                <w:sz w:val="20"/>
                <w:szCs w:val="20"/>
              </w:rPr>
            </w:pPr>
            <w:r>
              <w:rPr>
                <w:rFonts w:hint="eastAsia" w:cs="Times New Roman"/>
                <w:b/>
                <w:bCs/>
                <w:sz w:val="20"/>
                <w:szCs w:val="20"/>
              </w:rPr>
              <w:t>联系电话：</w:t>
            </w:r>
          </w:p>
        </w:tc>
        <w:tc>
          <w:tcPr>
            <w:tcW w:w="362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b/>
                <w:bCs/>
                <w:sz w:val="20"/>
                <w:szCs w:val="20"/>
              </w:rPr>
            </w:pPr>
          </w:p>
        </w:tc>
      </w:tr>
      <w:tr>
        <w:tblPrEx>
          <w:tblCellMar>
            <w:top w:w="0" w:type="dxa"/>
            <w:left w:w="10" w:type="dxa"/>
            <w:bottom w:w="0" w:type="dxa"/>
            <w:right w:w="10" w:type="dxa"/>
          </w:tblCellMar>
        </w:tblPrEx>
        <w:trPr>
          <w:trHeight w:val="2961" w:hRule="atLeast"/>
          <w:jc w:val="center"/>
        </w:trPr>
        <w:tc>
          <w:tcPr>
            <w:tcW w:w="165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ascii="宋体" w:hAnsi="宋体" w:cs="Times New Roman"/>
                <w:b/>
                <w:bCs/>
                <w:color w:val="000000"/>
                <w:kern w:val="0"/>
                <w:sz w:val="20"/>
                <w:szCs w:val="20"/>
              </w:rPr>
            </w:pPr>
            <w:r>
              <w:rPr>
                <w:rFonts w:hint="eastAsia" w:ascii="宋体" w:hAnsi="宋体" w:cs="Times New Roman"/>
                <w:b/>
                <w:bCs/>
                <w:color w:val="000000"/>
                <w:kern w:val="0"/>
                <w:sz w:val="20"/>
                <w:szCs w:val="20"/>
              </w:rPr>
              <w:t>疾病诊断</w:t>
            </w:r>
          </w:p>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ascii="宋体" w:hAnsi="宋体" w:cs="Times New Roman"/>
                <w:b/>
                <w:bCs/>
                <w:color w:val="000000"/>
                <w:kern w:val="0"/>
                <w:sz w:val="20"/>
                <w:szCs w:val="20"/>
              </w:rPr>
            </w:pPr>
            <w:r>
              <w:rPr>
                <w:rFonts w:hint="eastAsia" w:ascii="宋体" w:hAnsi="宋体" w:cs="Times New Roman"/>
                <w:b/>
                <w:bCs/>
                <w:color w:val="000000"/>
                <w:kern w:val="0"/>
                <w:sz w:val="20"/>
                <w:szCs w:val="20"/>
              </w:rPr>
              <w:t>相关材料</w:t>
            </w:r>
          </w:p>
        </w:tc>
        <w:tc>
          <w:tcPr>
            <w:tcW w:w="7147" w:type="dxa"/>
            <w:gridSpan w:val="4"/>
            <w:tcBorders>
              <w:top w:val="single" w:color="auto" w:sz="4" w:space="0"/>
              <w:left w:val="single" w:color="auto" w:sz="4" w:space="0"/>
              <w:bottom w:val="nil"/>
              <w:right w:val="single" w:color="auto" w:sz="4" w:space="0"/>
            </w:tcBorders>
            <w:shd w:val="clear" w:color="auto" w:fill="FFFFFF"/>
          </w:tcPr>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cs="Times New Roman"/>
                <w:sz w:val="20"/>
                <w:szCs w:val="20"/>
              </w:rPr>
            </w:pPr>
            <w:r>
              <w:rPr>
                <w:rFonts w:hint="eastAsia" w:cs="Times New Roman"/>
                <w:sz w:val="20"/>
                <w:szCs w:val="20"/>
              </w:rPr>
              <w:t>（以下内容由特药责任医师填写）</w:t>
            </w:r>
          </w:p>
        </w:tc>
      </w:tr>
      <w:tr>
        <w:trPr>
          <w:trHeight w:val="1408" w:hRule="atLeast"/>
          <w:jc w:val="center"/>
        </w:trPr>
        <w:tc>
          <w:tcPr>
            <w:tcW w:w="1650"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b/>
                <w:bCs/>
                <w:sz w:val="20"/>
                <w:szCs w:val="20"/>
              </w:rPr>
            </w:pPr>
            <w:r>
              <w:rPr>
                <w:rFonts w:hint="eastAsia" w:cs="Times New Roman"/>
                <w:b/>
                <w:bCs/>
                <w:sz w:val="20"/>
                <w:szCs w:val="20"/>
              </w:rPr>
              <w:t>申请人或监护人</w:t>
            </w:r>
          </w:p>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b/>
                <w:bCs/>
                <w:sz w:val="20"/>
                <w:szCs w:val="20"/>
              </w:rPr>
            </w:pPr>
            <w:r>
              <w:rPr>
                <w:rFonts w:hint="eastAsia" w:cs="Times New Roman"/>
                <w:b/>
                <w:bCs/>
                <w:sz w:val="20"/>
                <w:szCs w:val="20"/>
              </w:rPr>
              <w:t>(签字)</w:t>
            </w:r>
          </w:p>
        </w:tc>
        <w:tc>
          <w:tcPr>
            <w:tcW w:w="7147" w:type="dxa"/>
            <w:gridSpan w:val="4"/>
            <w:tcBorders>
              <w:top w:val="single" w:color="auto" w:sz="4" w:space="0"/>
              <w:left w:val="single" w:color="auto" w:sz="4" w:space="0"/>
              <w:bottom w:val="nil"/>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beforeAutospacing="0" w:line="240" w:lineRule="auto"/>
              <w:textAlignment w:val="auto"/>
              <w:rPr>
                <w:sz w:val="20"/>
                <w:szCs w:val="20"/>
              </w:rPr>
            </w:pPr>
          </w:p>
        </w:tc>
      </w:tr>
      <w:tr>
        <w:tblPrEx>
          <w:tblCellMar>
            <w:top w:w="0" w:type="dxa"/>
            <w:left w:w="10" w:type="dxa"/>
            <w:bottom w:w="0" w:type="dxa"/>
            <w:right w:w="10" w:type="dxa"/>
          </w:tblCellMar>
        </w:tblPrEx>
        <w:trPr>
          <w:trHeight w:val="1522" w:hRule="atLeast"/>
          <w:jc w:val="center"/>
        </w:trPr>
        <w:tc>
          <w:tcPr>
            <w:tcW w:w="1650"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b/>
                <w:bCs/>
                <w:sz w:val="20"/>
                <w:szCs w:val="20"/>
              </w:rPr>
            </w:pPr>
            <w:r>
              <w:rPr>
                <w:rFonts w:hint="eastAsia" w:cs="Times New Roman"/>
                <w:b/>
                <w:bCs/>
                <w:sz w:val="20"/>
                <w:szCs w:val="20"/>
              </w:rPr>
              <w:t>指定治疗医院意见</w:t>
            </w:r>
          </w:p>
        </w:tc>
        <w:tc>
          <w:tcPr>
            <w:tcW w:w="3518" w:type="dxa"/>
            <w:gridSpan w:val="2"/>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cs="Times New Roman"/>
                <w:sz w:val="20"/>
                <w:szCs w:val="20"/>
              </w:rPr>
            </w:pPr>
            <w:r>
              <w:rPr>
                <w:rFonts w:hint="eastAsia" w:cs="Times New Roman"/>
                <w:sz w:val="20"/>
                <w:szCs w:val="20"/>
              </w:rPr>
              <w:t>责任医生签字：</w:t>
            </w:r>
          </w:p>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hint="eastAsia" w:cs="Times New Roman"/>
                <w:sz w:val="20"/>
                <w:szCs w:val="20"/>
              </w:rPr>
            </w:pPr>
          </w:p>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hint="eastAsia" w:cs="Times New Roman"/>
                <w:sz w:val="20"/>
                <w:szCs w:val="20"/>
              </w:rPr>
            </w:pPr>
          </w:p>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sz w:val="20"/>
                <w:szCs w:val="20"/>
              </w:rPr>
            </w:pPr>
            <w:r>
              <w:rPr>
                <w:rFonts w:hint="eastAsia" w:cs="Times New Roman"/>
                <w:sz w:val="20"/>
                <w:szCs w:val="20"/>
              </w:rPr>
              <w:t>年   月   日</w:t>
            </w:r>
          </w:p>
        </w:tc>
        <w:tc>
          <w:tcPr>
            <w:tcW w:w="3629" w:type="dxa"/>
            <w:gridSpan w:val="2"/>
            <w:tcBorders>
              <w:top w:val="single" w:color="auto" w:sz="4" w:space="0"/>
              <w:left w:val="single" w:color="auto" w:sz="4" w:space="0"/>
              <w:bottom w:val="nil"/>
              <w:right w:val="single" w:color="auto" w:sz="4" w:space="0"/>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cs="Times New Roman"/>
                <w:sz w:val="20"/>
                <w:szCs w:val="20"/>
              </w:rPr>
            </w:pPr>
            <w:r>
              <w:rPr>
                <w:rFonts w:hint="eastAsia" w:cs="Times New Roman"/>
                <w:sz w:val="20"/>
                <w:szCs w:val="20"/>
              </w:rPr>
              <w:t>医保科</w:t>
            </w:r>
            <w:r>
              <w:rPr>
                <w:rFonts w:hint="eastAsia" w:cs="Times New Roman"/>
                <w:sz w:val="20"/>
                <w:szCs w:val="20"/>
                <w:lang w:val="en-US" w:eastAsia="zh-CN"/>
              </w:rPr>
              <w:t>意见（</w:t>
            </w:r>
            <w:r>
              <w:rPr>
                <w:rFonts w:hint="eastAsia" w:cs="Times New Roman"/>
                <w:sz w:val="20"/>
                <w:szCs w:val="20"/>
              </w:rPr>
              <w:t>盖章</w:t>
            </w:r>
            <w:r>
              <w:rPr>
                <w:rFonts w:hint="eastAsia" w:cs="Times New Roman"/>
                <w:sz w:val="20"/>
                <w:szCs w:val="20"/>
                <w:lang w:eastAsia="zh-CN"/>
              </w:rPr>
              <w:t>）</w:t>
            </w:r>
            <w:r>
              <w:rPr>
                <w:rFonts w:hint="eastAsia" w:cs="Times New Roman"/>
                <w:sz w:val="20"/>
                <w:szCs w:val="20"/>
              </w:rPr>
              <w:t>：</w:t>
            </w:r>
          </w:p>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hint="eastAsia" w:cs="Times New Roman"/>
                <w:sz w:val="20"/>
                <w:szCs w:val="20"/>
              </w:rPr>
            </w:pPr>
          </w:p>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hint="eastAsia" w:cs="Times New Roman"/>
                <w:sz w:val="20"/>
                <w:szCs w:val="20"/>
              </w:rPr>
            </w:pPr>
          </w:p>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sz w:val="20"/>
                <w:szCs w:val="20"/>
              </w:rPr>
            </w:pPr>
            <w:r>
              <w:rPr>
                <w:rFonts w:hint="eastAsia" w:cs="Times New Roman"/>
                <w:sz w:val="20"/>
                <w:szCs w:val="20"/>
              </w:rPr>
              <w:t>年   月   日</w:t>
            </w:r>
          </w:p>
        </w:tc>
      </w:tr>
      <w:tr>
        <w:tblPrEx>
          <w:tblCellMar>
            <w:top w:w="0" w:type="dxa"/>
            <w:left w:w="10" w:type="dxa"/>
            <w:bottom w:w="0" w:type="dxa"/>
            <w:right w:w="10" w:type="dxa"/>
          </w:tblCellMar>
        </w:tblPrEx>
        <w:trPr>
          <w:trHeight w:val="1552" w:hRule="atLeast"/>
          <w:jc w:val="center"/>
        </w:trPr>
        <w:tc>
          <w:tcPr>
            <w:tcW w:w="1650" w:type="dxa"/>
            <w:tcBorders>
              <w:top w:val="single" w:color="auto" w:sz="4" w:space="0"/>
              <w:left w:val="single" w:color="auto" w:sz="4" w:space="0"/>
              <w:bottom w:val="single" w:color="auto" w:sz="4" w:space="0"/>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cs="Times New Roman"/>
                <w:b/>
                <w:bCs/>
                <w:sz w:val="20"/>
                <w:szCs w:val="20"/>
                <w:lang w:val="en-US" w:eastAsia="zh-CN"/>
              </w:rPr>
            </w:pPr>
            <w:r>
              <w:rPr>
                <w:rFonts w:hint="eastAsia" w:cs="Times New Roman"/>
                <w:b/>
                <w:bCs/>
                <w:sz w:val="20"/>
                <w:szCs w:val="20"/>
                <w:lang w:val="en-US" w:eastAsia="zh-CN"/>
              </w:rPr>
              <w:t>医保经办机构</w:t>
            </w:r>
          </w:p>
          <w:p>
            <w:pPr>
              <w:pStyle w:val="9"/>
              <w:keepNext w:val="0"/>
              <w:keepLines w:val="0"/>
              <w:pageBreakBefore w:val="0"/>
              <w:kinsoku/>
              <w:wordWrap/>
              <w:overflowPunct/>
              <w:topLinePunct w:val="0"/>
              <w:autoSpaceDE/>
              <w:autoSpaceDN/>
              <w:bidi w:val="0"/>
              <w:adjustRightInd/>
              <w:snapToGrid/>
              <w:spacing w:beforeAutospacing="0" w:line="240" w:lineRule="auto"/>
              <w:ind w:left="0" w:leftChars="0" w:firstLine="0" w:firstLineChars="0"/>
              <w:jc w:val="center"/>
              <w:textAlignment w:val="auto"/>
              <w:rPr>
                <w:rFonts w:cs="Times New Roman"/>
                <w:b/>
                <w:bCs/>
                <w:sz w:val="20"/>
                <w:szCs w:val="20"/>
              </w:rPr>
            </w:pPr>
            <w:r>
              <w:rPr>
                <w:rFonts w:hint="eastAsia" w:cs="Times New Roman"/>
                <w:b/>
                <w:bCs/>
                <w:sz w:val="20"/>
                <w:szCs w:val="20"/>
              </w:rPr>
              <w:t>意见</w:t>
            </w:r>
          </w:p>
        </w:tc>
        <w:tc>
          <w:tcPr>
            <w:tcW w:w="3518" w:type="dxa"/>
            <w:gridSpan w:val="2"/>
            <w:tcBorders>
              <w:top w:val="single" w:color="auto" w:sz="4" w:space="0"/>
              <w:left w:val="single" w:color="auto" w:sz="4" w:space="0"/>
              <w:bottom w:val="single" w:color="auto" w:sz="4" w:space="0"/>
              <w:right w:val="nil"/>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hint="eastAsia" w:cs="Times New Roman"/>
                <w:sz w:val="20"/>
                <w:szCs w:val="20"/>
              </w:rPr>
            </w:pPr>
            <w:r>
              <w:rPr>
                <w:rFonts w:hint="eastAsia" w:cs="Times New Roman"/>
                <w:sz w:val="20"/>
                <w:szCs w:val="20"/>
                <w:lang w:val="en-US" w:eastAsia="zh-CN"/>
              </w:rPr>
              <w:t>县区医保中心意见（盖章）</w:t>
            </w:r>
            <w:r>
              <w:rPr>
                <w:rFonts w:hint="eastAsia" w:cs="Times New Roman"/>
                <w:sz w:val="20"/>
                <w:szCs w:val="20"/>
              </w:rPr>
              <w:t>：</w:t>
            </w:r>
          </w:p>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hint="eastAsia" w:cs="Times New Roman"/>
                <w:sz w:val="20"/>
                <w:szCs w:val="20"/>
              </w:rPr>
            </w:pPr>
          </w:p>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hint="eastAsia" w:cs="Times New Roman"/>
                <w:sz w:val="20"/>
                <w:szCs w:val="20"/>
              </w:rPr>
            </w:pPr>
          </w:p>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sz w:val="20"/>
                <w:szCs w:val="20"/>
              </w:rPr>
            </w:pPr>
            <w:r>
              <w:rPr>
                <w:rFonts w:hint="eastAsia" w:cs="Times New Roman"/>
                <w:sz w:val="20"/>
                <w:szCs w:val="20"/>
              </w:rPr>
              <w:t>年   月   日</w:t>
            </w:r>
          </w:p>
        </w:tc>
        <w:tc>
          <w:tcPr>
            <w:tcW w:w="362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hint="eastAsia" w:cs="Times New Roman"/>
                <w:sz w:val="20"/>
                <w:szCs w:val="20"/>
                <w:lang w:val="en-US" w:eastAsia="zh-CN"/>
              </w:rPr>
            </w:pPr>
            <w:r>
              <w:rPr>
                <w:rFonts w:hint="eastAsia" w:cs="Times New Roman"/>
                <w:sz w:val="20"/>
                <w:szCs w:val="20"/>
                <w:lang w:val="en-US" w:eastAsia="zh-CN"/>
              </w:rPr>
              <w:t>市医保经办处意见（</w:t>
            </w:r>
            <w:r>
              <w:rPr>
                <w:rFonts w:hint="eastAsia" w:cs="Times New Roman"/>
                <w:sz w:val="20"/>
                <w:szCs w:val="20"/>
              </w:rPr>
              <w:t>盖章</w:t>
            </w:r>
            <w:r>
              <w:rPr>
                <w:rFonts w:hint="eastAsia" w:cs="Times New Roman"/>
                <w:sz w:val="20"/>
                <w:szCs w:val="20"/>
                <w:lang w:eastAsia="zh-CN"/>
              </w:rPr>
              <w:t>）</w:t>
            </w:r>
            <w:r>
              <w:rPr>
                <w:rFonts w:hint="eastAsia" w:cs="Times New Roman"/>
                <w:sz w:val="20"/>
                <w:szCs w:val="20"/>
                <w:lang w:val="en-US" w:eastAsia="zh-CN"/>
              </w:rPr>
              <w:t>：</w:t>
            </w:r>
          </w:p>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hint="eastAsia" w:cs="Times New Roman"/>
                <w:sz w:val="20"/>
                <w:szCs w:val="20"/>
                <w:lang w:val="en-US" w:eastAsia="zh-CN"/>
              </w:rPr>
            </w:pPr>
          </w:p>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hint="eastAsia" w:cs="Times New Roman"/>
                <w:sz w:val="20"/>
                <w:szCs w:val="20"/>
              </w:rPr>
            </w:pPr>
          </w:p>
          <w:p>
            <w:pPr>
              <w:pStyle w:val="9"/>
              <w:keepNext w:val="0"/>
              <w:keepLines w:val="0"/>
              <w:pageBreakBefore w:val="0"/>
              <w:kinsoku/>
              <w:wordWrap/>
              <w:overflowPunct/>
              <w:topLinePunct w:val="0"/>
              <w:autoSpaceDE/>
              <w:autoSpaceDN/>
              <w:bidi w:val="0"/>
              <w:adjustRightInd/>
              <w:snapToGrid/>
              <w:spacing w:beforeAutospacing="0" w:line="240" w:lineRule="auto"/>
              <w:ind w:firstLine="0"/>
              <w:jc w:val="center"/>
              <w:textAlignment w:val="auto"/>
              <w:rPr>
                <w:rFonts w:cs="Times New Roman"/>
                <w:sz w:val="20"/>
                <w:szCs w:val="20"/>
              </w:rPr>
            </w:pPr>
            <w:r>
              <w:rPr>
                <w:rFonts w:hint="eastAsia" w:cs="Times New Roman"/>
                <w:sz w:val="20"/>
                <w:szCs w:val="20"/>
              </w:rPr>
              <w:t>年   月   日</w:t>
            </w:r>
          </w:p>
        </w:tc>
      </w:tr>
    </w:tbl>
    <w:p>
      <w:pPr>
        <w:pStyle w:val="8"/>
        <w:keepNext w:val="0"/>
        <w:keepLines w:val="0"/>
        <w:pageBreakBefore w:val="0"/>
        <w:widowControl w:val="0"/>
        <w:kinsoku/>
        <w:wordWrap/>
        <w:overflowPunct/>
        <w:topLinePunct w:val="0"/>
        <w:autoSpaceDE/>
        <w:autoSpaceDN/>
        <w:bidi w:val="0"/>
        <w:adjustRightInd w:val="0"/>
        <w:snapToGrid w:val="0"/>
        <w:spacing w:beforeAutospacing="0" w:line="240" w:lineRule="auto"/>
        <w:ind w:firstLine="0"/>
        <w:textAlignment w:val="auto"/>
        <w:rPr>
          <w:rFonts w:hint="eastAsia"/>
          <w:sz w:val="16"/>
          <w:szCs w:val="16"/>
        </w:rPr>
      </w:pPr>
    </w:p>
    <w:p>
      <w:pPr>
        <w:pStyle w:val="8"/>
        <w:keepNext w:val="0"/>
        <w:keepLines w:val="0"/>
        <w:pageBreakBefore w:val="0"/>
        <w:widowControl w:val="0"/>
        <w:kinsoku/>
        <w:wordWrap/>
        <w:overflowPunct/>
        <w:topLinePunct w:val="0"/>
        <w:autoSpaceDE/>
        <w:autoSpaceDN/>
        <w:bidi w:val="0"/>
        <w:adjustRightInd w:val="0"/>
        <w:snapToGrid w:val="0"/>
        <w:spacing w:beforeAutospacing="0" w:line="240" w:lineRule="auto"/>
        <w:ind w:firstLine="0"/>
        <w:textAlignment w:val="auto"/>
        <w:rPr>
          <w:rFonts w:hint="eastAsia"/>
          <w:sz w:val="20"/>
          <w:szCs w:val="20"/>
        </w:rPr>
      </w:pPr>
      <w:r>
        <w:rPr>
          <w:rFonts w:hint="eastAsia"/>
          <w:sz w:val="20"/>
          <w:szCs w:val="20"/>
        </w:rPr>
        <w:t>注：1.本表一</w:t>
      </w:r>
      <w:r>
        <w:rPr>
          <w:rFonts w:hint="eastAsia"/>
          <w:sz w:val="20"/>
          <w:szCs w:val="20"/>
          <w:lang w:val="en-US" w:eastAsia="zh-CN"/>
        </w:rPr>
        <w:t>式四</w:t>
      </w:r>
      <w:r>
        <w:rPr>
          <w:rFonts w:hint="eastAsia"/>
          <w:sz w:val="20"/>
          <w:szCs w:val="20"/>
        </w:rPr>
        <w:t>份，参保患者、指定治疗医院、</w:t>
      </w:r>
      <w:r>
        <w:rPr>
          <w:rFonts w:hint="eastAsia"/>
          <w:sz w:val="20"/>
          <w:szCs w:val="20"/>
          <w:lang w:val="en-US" w:eastAsia="zh-CN"/>
        </w:rPr>
        <w:t>县区</w:t>
      </w:r>
      <w:r>
        <w:rPr>
          <w:rFonts w:hint="eastAsia"/>
          <w:sz w:val="20"/>
          <w:szCs w:val="20"/>
        </w:rPr>
        <w:t>医保</w:t>
      </w:r>
      <w:r>
        <w:rPr>
          <w:rFonts w:hint="eastAsia"/>
          <w:sz w:val="20"/>
          <w:szCs w:val="20"/>
          <w:lang w:val="en-US" w:eastAsia="zh-CN"/>
        </w:rPr>
        <w:t>经办中心</w:t>
      </w:r>
      <w:r>
        <w:rPr>
          <w:rFonts w:hint="eastAsia"/>
          <w:sz w:val="20"/>
          <w:szCs w:val="20"/>
        </w:rPr>
        <w:t>、</w:t>
      </w:r>
      <w:r>
        <w:rPr>
          <w:rFonts w:hint="eastAsia"/>
          <w:sz w:val="20"/>
          <w:szCs w:val="20"/>
          <w:lang w:val="en-US" w:eastAsia="zh-CN"/>
        </w:rPr>
        <w:t>市</w:t>
      </w:r>
      <w:r>
        <w:rPr>
          <w:rFonts w:hint="eastAsia"/>
          <w:sz w:val="20"/>
          <w:szCs w:val="20"/>
        </w:rPr>
        <w:t>医保经办</w:t>
      </w:r>
      <w:r>
        <w:rPr>
          <w:rFonts w:hint="eastAsia"/>
          <w:sz w:val="20"/>
          <w:szCs w:val="20"/>
          <w:lang w:val="en-US" w:eastAsia="zh-CN"/>
        </w:rPr>
        <w:t>处</w:t>
      </w:r>
      <w:r>
        <w:rPr>
          <w:rFonts w:hint="eastAsia"/>
          <w:sz w:val="20"/>
          <w:szCs w:val="20"/>
        </w:rPr>
        <w:t>各一份；</w:t>
      </w:r>
    </w:p>
    <w:p>
      <w:pPr>
        <w:pStyle w:val="8"/>
        <w:keepNext w:val="0"/>
        <w:keepLines w:val="0"/>
        <w:pageBreakBefore w:val="0"/>
        <w:widowControl w:val="0"/>
        <w:kinsoku/>
        <w:wordWrap/>
        <w:overflowPunct/>
        <w:topLinePunct w:val="0"/>
        <w:autoSpaceDE/>
        <w:autoSpaceDN/>
        <w:bidi w:val="0"/>
        <w:adjustRightInd w:val="0"/>
        <w:snapToGrid w:val="0"/>
        <w:spacing w:beforeAutospacing="0" w:line="240" w:lineRule="auto"/>
        <w:ind w:firstLine="400" w:firstLineChars="200"/>
        <w:textAlignment w:val="auto"/>
        <w:rPr>
          <w:rFonts w:hint="eastAsia"/>
          <w:sz w:val="20"/>
          <w:szCs w:val="20"/>
        </w:rPr>
      </w:pPr>
      <w:r>
        <w:rPr>
          <w:rFonts w:hint="eastAsia"/>
          <w:sz w:val="20"/>
          <w:szCs w:val="20"/>
        </w:rPr>
        <w:t>2.需提供材料：疾病诊断相关检査基因检测等以及诊断证明、病历、户口本等。</w:t>
      </w:r>
    </w:p>
    <w:p>
      <w:pPr>
        <w:pStyle w:val="8"/>
        <w:keepNext w:val="0"/>
        <w:keepLines w:val="0"/>
        <w:pageBreakBefore w:val="0"/>
        <w:kinsoku/>
        <w:overflowPunct/>
        <w:topLinePunct w:val="0"/>
        <w:autoSpaceDE/>
        <w:autoSpaceDN/>
        <w:bidi w:val="0"/>
        <w:spacing w:beforeAutospacing="0" w:line="560" w:lineRule="exact"/>
        <w:ind w:firstLine="0"/>
        <w:rPr>
          <w:rFonts w:hint="eastAsia"/>
        </w:rPr>
        <w:sectPr>
          <w:footerReference r:id="rId3" w:type="default"/>
          <w:pgSz w:w="11900" w:h="16840"/>
          <w:pgMar w:top="1701" w:right="1587" w:bottom="1701" w:left="1587" w:header="720" w:footer="1361" w:gutter="0"/>
          <w:pgNumType w:fmt="numberInDash"/>
          <w:cols w:space="720" w:num="1"/>
          <w:rtlGutter w:val="0"/>
          <w:docGrid w:type="lines" w:linePitch="360" w:charSpace="0"/>
        </w:sectPr>
      </w:pPr>
    </w:p>
    <w:p>
      <w:pPr>
        <w:pStyle w:val="2"/>
        <w:keepNext w:val="0"/>
        <w:keepLines w:val="0"/>
        <w:pageBreakBefore w:val="0"/>
        <w:kinsoku/>
        <w:overflowPunct/>
        <w:topLinePunct w:val="0"/>
        <w:autoSpaceDE/>
        <w:autoSpaceDN/>
        <w:bidi w:val="0"/>
        <w:spacing w:beforeAutospacing="0" w:line="560" w:lineRule="exact"/>
        <w:ind w:left="0" w:leftChars="0" w:firstLine="0" w:firstLineChars="0"/>
        <w:rPr>
          <w:rFonts w:hint="eastAsia" w:ascii="仿宋" w:hAnsi="仿宋" w:eastAsia="仿宋" w:cs="Calibri"/>
          <w:kern w:val="2"/>
          <w:sz w:val="30"/>
          <w:szCs w:val="30"/>
          <w:lang w:val="en-US" w:eastAsia="zh-CN" w:bidi="ar-SA"/>
        </w:rPr>
      </w:pPr>
      <w:r>
        <w:rPr>
          <w:rFonts w:hint="eastAsia" w:ascii="仿宋" w:hAnsi="仿宋" w:eastAsia="仿宋" w:cs="Calibri"/>
          <w:kern w:val="2"/>
          <w:sz w:val="30"/>
          <w:szCs w:val="30"/>
          <w:lang w:val="en-US" w:eastAsia="zh-CN" w:bidi="ar-SA"/>
        </w:rPr>
        <w:t>附件3</w:t>
      </w:r>
    </w:p>
    <w:p>
      <w:pPr>
        <w:pStyle w:val="2"/>
        <w:keepNext w:val="0"/>
        <w:keepLines w:val="0"/>
        <w:pageBreakBefore w:val="0"/>
        <w:kinsoku/>
        <w:overflowPunct/>
        <w:topLinePunct w:val="0"/>
        <w:autoSpaceDE/>
        <w:autoSpaceDN/>
        <w:bidi w:val="0"/>
        <w:spacing w:beforeAutospacing="0" w:line="560" w:lineRule="exact"/>
        <w:ind w:left="0" w:leftChars="0" w:firstLine="0" w:firstLineChars="0"/>
        <w:jc w:val="center"/>
        <w:rPr>
          <w:rFonts w:hint="eastAsia" w:ascii="方正小标宋简体" w:hAnsi="方正小标宋简体" w:eastAsia="方正小标宋简体" w:cs="方正小标宋简体"/>
          <w:spacing w:val="-10"/>
          <w:kern w:val="2"/>
          <w:sz w:val="44"/>
          <w:szCs w:val="44"/>
          <w:lang w:val="en-US" w:eastAsia="zh-CN" w:bidi="ar-SA"/>
        </w:rPr>
      </w:pPr>
      <w:r>
        <w:rPr>
          <w:rFonts w:hint="eastAsia" w:ascii="方正小标宋简体" w:hAnsi="方正小标宋简体" w:eastAsia="方正小标宋简体" w:cs="方正小标宋简体"/>
          <w:spacing w:val="-10"/>
          <w:kern w:val="2"/>
          <w:sz w:val="44"/>
          <w:szCs w:val="44"/>
          <w:lang w:val="en-US" w:eastAsia="zh-CN" w:bidi="ar-SA"/>
        </w:rPr>
        <w:t>商洛市部分罕见病参保患者复查评估表</w:t>
      </w:r>
    </w:p>
    <w:p>
      <w:pPr>
        <w:pStyle w:val="10"/>
        <w:keepNext w:val="0"/>
        <w:keepLines w:val="0"/>
        <w:pageBreakBefore w:val="0"/>
        <w:kinsoku/>
        <w:overflowPunct/>
        <w:topLinePunct w:val="0"/>
        <w:autoSpaceDE/>
        <w:autoSpaceDN/>
        <w:bidi w:val="0"/>
        <w:spacing w:before="0" w:beforeAutospacing="0" w:after="0" w:line="560" w:lineRule="exact"/>
        <w:ind w:left="0" w:right="880" w:firstLine="6460" w:firstLineChars="3400"/>
        <w:rPr>
          <w:rFonts w:hint="eastAsia" w:eastAsia="宋体"/>
          <w:lang w:eastAsia="zh-CN"/>
        </w:rPr>
      </w:pPr>
      <w:r>
        <w:rPr>
          <w:rFonts w:hint="eastAsia"/>
        </w:rPr>
        <w:t>申请日期</w:t>
      </w:r>
      <w:r>
        <w:rPr>
          <w:rFonts w:hint="eastAsia"/>
          <w:lang w:eastAsia="zh-CN"/>
        </w:rPr>
        <w:t>：</w:t>
      </w:r>
    </w:p>
    <w:tbl>
      <w:tblPr>
        <w:tblStyle w:val="5"/>
        <w:tblW w:w="8818" w:type="dxa"/>
        <w:jc w:val="center"/>
        <w:tblLayout w:type="fixed"/>
        <w:tblCellMar>
          <w:top w:w="0" w:type="dxa"/>
          <w:left w:w="10" w:type="dxa"/>
          <w:bottom w:w="0" w:type="dxa"/>
          <w:right w:w="10" w:type="dxa"/>
        </w:tblCellMar>
      </w:tblPr>
      <w:tblGrid>
        <w:gridCol w:w="1398"/>
        <w:gridCol w:w="1880"/>
        <w:gridCol w:w="1759"/>
        <w:gridCol w:w="2533"/>
        <w:gridCol w:w="1248"/>
      </w:tblGrid>
      <w:tr>
        <w:tblPrEx>
          <w:tblCellMar>
            <w:top w:w="0" w:type="dxa"/>
            <w:left w:w="10" w:type="dxa"/>
            <w:bottom w:w="0" w:type="dxa"/>
            <w:right w:w="10" w:type="dxa"/>
          </w:tblCellMar>
        </w:tblPrEx>
        <w:trPr>
          <w:trHeight w:val="680" w:hRule="atLeast"/>
          <w:jc w:val="center"/>
        </w:trPr>
        <w:tc>
          <w:tcPr>
            <w:tcW w:w="1398"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r>
              <w:rPr>
                <w:rFonts w:hint="eastAsia" w:cs="Times New Roman"/>
                <w:b/>
                <w:bCs/>
                <w:sz w:val="20"/>
                <w:szCs w:val="20"/>
              </w:rPr>
              <w:t>姓名</w:t>
            </w:r>
          </w:p>
        </w:tc>
        <w:tc>
          <w:tcPr>
            <w:tcW w:w="188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overflowPunct/>
              <w:topLinePunct w:val="0"/>
              <w:autoSpaceDE/>
              <w:autoSpaceDN/>
              <w:bidi w:val="0"/>
              <w:spacing w:beforeAutospacing="0" w:line="360" w:lineRule="auto"/>
              <w:jc w:val="center"/>
              <w:rPr>
                <w:b/>
                <w:bCs/>
                <w:sz w:val="20"/>
                <w:szCs w:val="20"/>
              </w:rPr>
            </w:pPr>
          </w:p>
        </w:tc>
        <w:tc>
          <w:tcPr>
            <w:tcW w:w="1759"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r>
              <w:rPr>
                <w:rFonts w:hint="eastAsia" w:cs="Times New Roman"/>
                <w:b/>
                <w:bCs/>
                <w:sz w:val="20"/>
                <w:szCs w:val="20"/>
              </w:rPr>
              <w:t>公民身份号码</w:t>
            </w:r>
          </w:p>
        </w:tc>
        <w:tc>
          <w:tcPr>
            <w:tcW w:w="2533"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overflowPunct/>
              <w:topLinePunct w:val="0"/>
              <w:autoSpaceDE/>
              <w:autoSpaceDN/>
              <w:bidi w:val="0"/>
              <w:spacing w:beforeAutospacing="0" w:line="360" w:lineRule="auto"/>
              <w:jc w:val="center"/>
              <w:rPr>
                <w:b/>
                <w:bCs/>
                <w:sz w:val="20"/>
                <w:szCs w:val="20"/>
              </w:rPr>
            </w:pPr>
          </w:p>
        </w:tc>
        <w:tc>
          <w:tcPr>
            <w:tcW w:w="1248" w:type="dxa"/>
            <w:vMerge w:val="restart"/>
            <w:tcBorders>
              <w:top w:val="single" w:color="auto" w:sz="4" w:space="0"/>
              <w:left w:val="single" w:color="auto" w:sz="4" w:space="0"/>
              <w:bottom w:val="nil"/>
              <w:right w:val="single" w:color="auto" w:sz="4" w:space="0"/>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r>
              <w:rPr>
                <w:rFonts w:hint="eastAsia" w:cs="Times New Roman"/>
                <w:b/>
                <w:bCs/>
                <w:sz w:val="20"/>
                <w:szCs w:val="20"/>
              </w:rPr>
              <w:t>（一寸照片）</w:t>
            </w:r>
          </w:p>
        </w:tc>
      </w:tr>
      <w:tr>
        <w:tblPrEx>
          <w:tblCellMar>
            <w:top w:w="0" w:type="dxa"/>
            <w:left w:w="10" w:type="dxa"/>
            <w:bottom w:w="0" w:type="dxa"/>
            <w:right w:w="10" w:type="dxa"/>
          </w:tblCellMar>
        </w:tblPrEx>
        <w:trPr>
          <w:trHeight w:val="670" w:hRule="atLeast"/>
          <w:jc w:val="center"/>
        </w:trPr>
        <w:tc>
          <w:tcPr>
            <w:tcW w:w="1398"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r>
              <w:rPr>
                <w:rFonts w:hint="eastAsia" w:cs="Times New Roman"/>
                <w:b/>
                <w:bCs/>
                <w:sz w:val="20"/>
                <w:szCs w:val="20"/>
              </w:rPr>
              <w:t>性别</w:t>
            </w:r>
          </w:p>
        </w:tc>
        <w:tc>
          <w:tcPr>
            <w:tcW w:w="1880" w:type="dxa"/>
            <w:tcBorders>
              <w:top w:val="single" w:color="auto" w:sz="4" w:space="0"/>
              <w:left w:val="single" w:color="auto" w:sz="4" w:space="0"/>
              <w:bottom w:val="nil"/>
              <w:right w:val="nil"/>
            </w:tcBorders>
            <w:shd w:val="clear" w:color="auto" w:fill="FFFFFF"/>
            <w:vAlign w:val="center"/>
          </w:tcPr>
          <w:p>
            <w:pPr>
              <w:keepNext w:val="0"/>
              <w:keepLines w:val="0"/>
              <w:pageBreakBefore w:val="0"/>
              <w:kinsoku/>
              <w:overflowPunct/>
              <w:topLinePunct w:val="0"/>
              <w:autoSpaceDE/>
              <w:autoSpaceDN/>
              <w:bidi w:val="0"/>
              <w:spacing w:beforeAutospacing="0" w:line="360" w:lineRule="auto"/>
              <w:jc w:val="center"/>
              <w:rPr>
                <w:b/>
                <w:bCs/>
                <w:sz w:val="20"/>
                <w:szCs w:val="20"/>
              </w:rPr>
            </w:pPr>
          </w:p>
        </w:tc>
        <w:tc>
          <w:tcPr>
            <w:tcW w:w="1759"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r>
              <w:rPr>
                <w:rFonts w:hint="eastAsia" w:cs="Times New Roman"/>
                <w:b/>
                <w:bCs/>
                <w:sz w:val="20"/>
                <w:szCs w:val="20"/>
              </w:rPr>
              <w:t>户籍</w:t>
            </w:r>
          </w:p>
        </w:tc>
        <w:tc>
          <w:tcPr>
            <w:tcW w:w="2533"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kinsoku/>
              <w:overflowPunct/>
              <w:topLinePunct w:val="0"/>
              <w:autoSpaceDE/>
              <w:autoSpaceDN/>
              <w:bidi w:val="0"/>
              <w:spacing w:beforeAutospacing="0" w:line="360" w:lineRule="auto"/>
              <w:jc w:val="center"/>
              <w:rPr>
                <w:b/>
                <w:bCs/>
                <w:sz w:val="20"/>
                <w:szCs w:val="20"/>
              </w:rPr>
            </w:pPr>
          </w:p>
        </w:tc>
        <w:tc>
          <w:tcPr>
            <w:tcW w:w="1248"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overflowPunct/>
              <w:topLinePunct w:val="0"/>
              <w:autoSpaceDE/>
              <w:autoSpaceDN/>
              <w:bidi w:val="0"/>
              <w:spacing w:beforeAutospacing="0" w:line="360" w:lineRule="auto"/>
              <w:jc w:val="center"/>
              <w:rPr>
                <w:rFonts w:ascii="宋体" w:hAnsi="宋体" w:cs="Times New Roman"/>
                <w:b/>
                <w:bCs/>
                <w:sz w:val="20"/>
                <w:szCs w:val="20"/>
              </w:rPr>
            </w:pPr>
          </w:p>
        </w:tc>
      </w:tr>
      <w:tr>
        <w:tblPrEx>
          <w:tblCellMar>
            <w:top w:w="0" w:type="dxa"/>
            <w:left w:w="10" w:type="dxa"/>
            <w:bottom w:w="0" w:type="dxa"/>
            <w:right w:w="10" w:type="dxa"/>
          </w:tblCellMar>
        </w:tblPrEx>
        <w:trPr>
          <w:trHeight w:val="670" w:hRule="atLeast"/>
          <w:jc w:val="center"/>
        </w:trPr>
        <w:tc>
          <w:tcPr>
            <w:tcW w:w="1398"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280"/>
              <w:jc w:val="both"/>
              <w:rPr>
                <w:rFonts w:cs="Times New Roman"/>
                <w:b/>
                <w:bCs/>
                <w:sz w:val="20"/>
                <w:szCs w:val="20"/>
              </w:rPr>
            </w:pPr>
            <w:r>
              <w:rPr>
                <w:rFonts w:hint="eastAsia" w:cs="Times New Roman"/>
                <w:b/>
                <w:bCs/>
                <w:sz w:val="20"/>
                <w:szCs w:val="20"/>
              </w:rPr>
              <w:t>家庭住址</w:t>
            </w:r>
          </w:p>
        </w:tc>
        <w:tc>
          <w:tcPr>
            <w:tcW w:w="6172" w:type="dxa"/>
            <w:gridSpan w:val="3"/>
            <w:tcBorders>
              <w:top w:val="single" w:color="auto" w:sz="4" w:space="0"/>
              <w:left w:val="single" w:color="auto" w:sz="4" w:space="0"/>
              <w:bottom w:val="nil"/>
              <w:right w:val="nil"/>
            </w:tcBorders>
            <w:shd w:val="clear" w:color="auto" w:fill="FFFFFF"/>
            <w:vAlign w:val="center"/>
          </w:tcPr>
          <w:p>
            <w:pPr>
              <w:keepNext w:val="0"/>
              <w:keepLines w:val="0"/>
              <w:pageBreakBefore w:val="0"/>
              <w:kinsoku/>
              <w:overflowPunct/>
              <w:topLinePunct w:val="0"/>
              <w:autoSpaceDE/>
              <w:autoSpaceDN/>
              <w:bidi w:val="0"/>
              <w:spacing w:beforeAutospacing="0" w:line="360" w:lineRule="auto"/>
              <w:jc w:val="center"/>
              <w:rPr>
                <w:b/>
                <w:bCs/>
                <w:sz w:val="20"/>
                <w:szCs w:val="20"/>
              </w:rPr>
            </w:pPr>
          </w:p>
        </w:tc>
        <w:tc>
          <w:tcPr>
            <w:tcW w:w="1248"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widowControl/>
              <w:kinsoku/>
              <w:overflowPunct/>
              <w:topLinePunct w:val="0"/>
              <w:autoSpaceDE/>
              <w:autoSpaceDN/>
              <w:bidi w:val="0"/>
              <w:spacing w:beforeAutospacing="0" w:line="360" w:lineRule="auto"/>
              <w:jc w:val="center"/>
              <w:rPr>
                <w:rFonts w:ascii="宋体" w:hAnsi="宋体" w:cs="Times New Roman"/>
                <w:b/>
                <w:bCs/>
                <w:sz w:val="20"/>
                <w:szCs w:val="20"/>
              </w:rPr>
            </w:pPr>
          </w:p>
        </w:tc>
      </w:tr>
      <w:tr>
        <w:tblPrEx>
          <w:tblCellMar>
            <w:top w:w="0" w:type="dxa"/>
            <w:left w:w="10" w:type="dxa"/>
            <w:bottom w:w="0" w:type="dxa"/>
            <w:right w:w="10" w:type="dxa"/>
          </w:tblCellMar>
        </w:tblPrEx>
        <w:trPr>
          <w:trHeight w:val="512" w:hRule="atLeast"/>
          <w:jc w:val="center"/>
        </w:trPr>
        <w:tc>
          <w:tcPr>
            <w:tcW w:w="1398" w:type="dxa"/>
            <w:vMerge w:val="restart"/>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r>
              <w:rPr>
                <w:rFonts w:hint="eastAsia" w:cs="Times New Roman"/>
                <w:b/>
                <w:bCs/>
                <w:sz w:val="20"/>
                <w:szCs w:val="20"/>
              </w:rPr>
              <w:t>指定治疗医院</w:t>
            </w:r>
          </w:p>
        </w:tc>
        <w:tc>
          <w:tcPr>
            <w:tcW w:w="3639" w:type="dxa"/>
            <w:gridSpan w:val="2"/>
            <w:vMerge w:val="restart"/>
            <w:tcBorders>
              <w:top w:val="single" w:color="auto" w:sz="4" w:space="0"/>
              <w:left w:val="single" w:color="auto" w:sz="4" w:space="0"/>
              <w:bottom w:val="nil"/>
              <w:right w:val="nil"/>
            </w:tcBorders>
            <w:shd w:val="clear" w:color="auto" w:fill="FFFFFF"/>
            <w:vAlign w:val="center"/>
          </w:tcPr>
          <w:p>
            <w:pPr>
              <w:keepNext w:val="0"/>
              <w:keepLines w:val="0"/>
              <w:pageBreakBefore w:val="0"/>
              <w:kinsoku/>
              <w:overflowPunct/>
              <w:topLinePunct w:val="0"/>
              <w:autoSpaceDE/>
              <w:autoSpaceDN/>
              <w:bidi w:val="0"/>
              <w:spacing w:beforeAutospacing="0" w:line="360" w:lineRule="auto"/>
              <w:jc w:val="center"/>
              <w:rPr>
                <w:b/>
                <w:bCs/>
                <w:sz w:val="20"/>
                <w:szCs w:val="20"/>
              </w:rPr>
            </w:pPr>
          </w:p>
        </w:tc>
        <w:tc>
          <w:tcPr>
            <w:tcW w:w="2533" w:type="dxa"/>
            <w:vMerge w:val="restart"/>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r>
              <w:rPr>
                <w:rFonts w:hint="eastAsia" w:cs="Times New Roman"/>
                <w:b/>
                <w:bCs/>
                <w:sz w:val="20"/>
                <w:szCs w:val="20"/>
              </w:rPr>
              <w:t>责任医师</w:t>
            </w:r>
          </w:p>
        </w:tc>
        <w:tc>
          <w:tcPr>
            <w:tcW w:w="1248" w:type="dxa"/>
            <w:tcBorders>
              <w:top w:val="single" w:color="auto" w:sz="4" w:space="0"/>
              <w:left w:val="single" w:color="auto" w:sz="4" w:space="0"/>
              <w:bottom w:val="nil"/>
              <w:right w:val="single" w:color="auto" w:sz="4" w:space="0"/>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p>
        </w:tc>
      </w:tr>
      <w:tr>
        <w:tblPrEx>
          <w:tblCellMar>
            <w:top w:w="0" w:type="dxa"/>
            <w:left w:w="10" w:type="dxa"/>
            <w:bottom w:w="0" w:type="dxa"/>
            <w:right w:w="10" w:type="dxa"/>
          </w:tblCellMar>
        </w:tblPrEx>
        <w:trPr>
          <w:trHeight w:val="512" w:hRule="atLeast"/>
          <w:jc w:val="center"/>
        </w:trPr>
        <w:tc>
          <w:tcPr>
            <w:tcW w:w="1398" w:type="dxa"/>
            <w:vMerge w:val="continue"/>
            <w:tcBorders>
              <w:top w:val="single" w:color="auto" w:sz="4" w:space="0"/>
              <w:left w:val="single" w:color="auto" w:sz="4" w:space="0"/>
              <w:bottom w:val="nil"/>
              <w:right w:val="nil"/>
            </w:tcBorders>
            <w:vAlign w:val="center"/>
          </w:tcPr>
          <w:p>
            <w:pPr>
              <w:keepNext w:val="0"/>
              <w:keepLines w:val="0"/>
              <w:pageBreakBefore w:val="0"/>
              <w:widowControl/>
              <w:kinsoku/>
              <w:overflowPunct/>
              <w:topLinePunct w:val="0"/>
              <w:autoSpaceDE/>
              <w:autoSpaceDN/>
              <w:bidi w:val="0"/>
              <w:spacing w:beforeAutospacing="0" w:line="360" w:lineRule="auto"/>
              <w:jc w:val="center"/>
              <w:rPr>
                <w:rFonts w:ascii="宋体" w:hAnsi="宋体" w:cs="Times New Roman"/>
                <w:b/>
                <w:bCs/>
                <w:sz w:val="20"/>
                <w:szCs w:val="20"/>
              </w:rPr>
            </w:pPr>
          </w:p>
        </w:tc>
        <w:tc>
          <w:tcPr>
            <w:tcW w:w="3639" w:type="dxa"/>
            <w:gridSpan w:val="2"/>
            <w:vMerge w:val="continue"/>
            <w:tcBorders>
              <w:top w:val="single" w:color="auto" w:sz="4" w:space="0"/>
              <w:left w:val="single" w:color="auto" w:sz="4" w:space="0"/>
              <w:bottom w:val="nil"/>
              <w:right w:val="nil"/>
            </w:tcBorders>
            <w:vAlign w:val="center"/>
          </w:tcPr>
          <w:p>
            <w:pPr>
              <w:keepNext w:val="0"/>
              <w:keepLines w:val="0"/>
              <w:pageBreakBefore w:val="0"/>
              <w:widowControl/>
              <w:kinsoku/>
              <w:overflowPunct/>
              <w:topLinePunct w:val="0"/>
              <w:autoSpaceDE/>
              <w:autoSpaceDN/>
              <w:bidi w:val="0"/>
              <w:spacing w:beforeAutospacing="0" w:line="360" w:lineRule="auto"/>
              <w:jc w:val="center"/>
              <w:rPr>
                <w:b/>
                <w:bCs/>
                <w:sz w:val="20"/>
                <w:szCs w:val="20"/>
              </w:rPr>
            </w:pPr>
          </w:p>
        </w:tc>
        <w:tc>
          <w:tcPr>
            <w:tcW w:w="2533" w:type="dxa"/>
            <w:vMerge w:val="continue"/>
            <w:tcBorders>
              <w:top w:val="single" w:color="auto" w:sz="4" w:space="0"/>
              <w:left w:val="single" w:color="auto" w:sz="4" w:space="0"/>
              <w:bottom w:val="nil"/>
              <w:right w:val="nil"/>
            </w:tcBorders>
            <w:vAlign w:val="center"/>
          </w:tcPr>
          <w:p>
            <w:pPr>
              <w:keepNext w:val="0"/>
              <w:keepLines w:val="0"/>
              <w:pageBreakBefore w:val="0"/>
              <w:widowControl/>
              <w:kinsoku/>
              <w:overflowPunct/>
              <w:topLinePunct w:val="0"/>
              <w:autoSpaceDE/>
              <w:autoSpaceDN/>
              <w:bidi w:val="0"/>
              <w:spacing w:beforeAutospacing="0" w:line="360" w:lineRule="auto"/>
              <w:jc w:val="center"/>
              <w:rPr>
                <w:rFonts w:ascii="宋体" w:hAnsi="宋体" w:cs="Times New Roman"/>
                <w:b/>
                <w:bCs/>
                <w:sz w:val="20"/>
                <w:szCs w:val="20"/>
              </w:rPr>
            </w:pPr>
          </w:p>
        </w:tc>
        <w:tc>
          <w:tcPr>
            <w:tcW w:w="1248" w:type="dxa"/>
            <w:tcBorders>
              <w:top w:val="single" w:color="auto" w:sz="4" w:space="0"/>
              <w:left w:val="single" w:color="auto" w:sz="4" w:space="0"/>
              <w:bottom w:val="nil"/>
              <w:right w:val="single" w:color="auto" w:sz="4" w:space="0"/>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p>
        </w:tc>
      </w:tr>
      <w:tr>
        <w:tblPrEx>
          <w:tblCellMar>
            <w:top w:w="0" w:type="dxa"/>
            <w:left w:w="10" w:type="dxa"/>
            <w:bottom w:w="0" w:type="dxa"/>
            <w:right w:w="10" w:type="dxa"/>
          </w:tblCellMar>
        </w:tblPrEx>
        <w:trPr>
          <w:trHeight w:val="526" w:hRule="atLeast"/>
          <w:jc w:val="center"/>
        </w:trPr>
        <w:tc>
          <w:tcPr>
            <w:tcW w:w="1398"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280"/>
              <w:jc w:val="both"/>
              <w:rPr>
                <w:rFonts w:cs="Times New Roman"/>
                <w:b/>
                <w:bCs/>
                <w:sz w:val="20"/>
                <w:szCs w:val="20"/>
              </w:rPr>
            </w:pPr>
            <w:r>
              <w:rPr>
                <w:rFonts w:hint="eastAsia" w:cs="Times New Roman"/>
                <w:b/>
                <w:bCs/>
                <w:sz w:val="20"/>
                <w:szCs w:val="20"/>
              </w:rPr>
              <w:t>疾病诊断</w:t>
            </w:r>
          </w:p>
        </w:tc>
        <w:tc>
          <w:tcPr>
            <w:tcW w:w="3639" w:type="dxa"/>
            <w:gridSpan w:val="2"/>
            <w:tcBorders>
              <w:top w:val="single" w:color="auto" w:sz="4" w:space="0"/>
              <w:left w:val="single" w:color="auto" w:sz="4" w:space="0"/>
              <w:bottom w:val="nil"/>
              <w:right w:val="nil"/>
            </w:tcBorders>
            <w:shd w:val="clear" w:color="auto" w:fill="FFFFFF"/>
            <w:vAlign w:val="center"/>
          </w:tcPr>
          <w:p>
            <w:pPr>
              <w:keepNext w:val="0"/>
              <w:keepLines w:val="0"/>
              <w:pageBreakBefore w:val="0"/>
              <w:kinsoku/>
              <w:overflowPunct/>
              <w:topLinePunct w:val="0"/>
              <w:autoSpaceDE/>
              <w:autoSpaceDN/>
              <w:bidi w:val="0"/>
              <w:spacing w:beforeAutospacing="0" w:line="360" w:lineRule="auto"/>
              <w:jc w:val="center"/>
              <w:rPr>
                <w:b/>
                <w:bCs/>
                <w:sz w:val="20"/>
                <w:szCs w:val="20"/>
              </w:rPr>
            </w:pPr>
          </w:p>
        </w:tc>
        <w:tc>
          <w:tcPr>
            <w:tcW w:w="2533"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r>
              <w:rPr>
                <w:rFonts w:hint="eastAsia" w:cs="Times New Roman"/>
                <w:b/>
                <w:bCs/>
                <w:sz w:val="20"/>
                <w:szCs w:val="20"/>
              </w:rPr>
              <w:t>确诊时间</w:t>
            </w:r>
          </w:p>
        </w:tc>
        <w:tc>
          <w:tcPr>
            <w:tcW w:w="1248"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kinsoku/>
              <w:overflowPunct/>
              <w:topLinePunct w:val="0"/>
              <w:autoSpaceDE/>
              <w:autoSpaceDN/>
              <w:bidi w:val="0"/>
              <w:spacing w:beforeAutospacing="0" w:line="360" w:lineRule="auto"/>
              <w:jc w:val="center"/>
              <w:rPr>
                <w:b/>
                <w:bCs/>
                <w:sz w:val="20"/>
                <w:szCs w:val="20"/>
              </w:rPr>
            </w:pPr>
          </w:p>
        </w:tc>
      </w:tr>
      <w:tr>
        <w:trPr>
          <w:trHeight w:val="526" w:hRule="atLeast"/>
          <w:jc w:val="center"/>
        </w:trPr>
        <w:tc>
          <w:tcPr>
            <w:tcW w:w="1398" w:type="dxa"/>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280"/>
              <w:jc w:val="both"/>
              <w:rPr>
                <w:rFonts w:cs="Times New Roman"/>
                <w:b/>
                <w:bCs/>
                <w:sz w:val="20"/>
                <w:szCs w:val="20"/>
              </w:rPr>
            </w:pPr>
            <w:r>
              <w:rPr>
                <w:rFonts w:hint="eastAsia" w:cs="Times New Roman"/>
                <w:b/>
                <w:bCs/>
                <w:sz w:val="20"/>
                <w:szCs w:val="20"/>
              </w:rPr>
              <w:t>药品名称</w:t>
            </w:r>
          </w:p>
        </w:tc>
        <w:tc>
          <w:tcPr>
            <w:tcW w:w="3639" w:type="dxa"/>
            <w:gridSpan w:val="2"/>
            <w:tcBorders>
              <w:top w:val="single" w:color="auto" w:sz="4" w:space="0"/>
              <w:left w:val="single" w:color="auto" w:sz="4" w:space="0"/>
              <w:bottom w:val="nil"/>
              <w:right w:val="nil"/>
            </w:tcBorders>
            <w:shd w:val="clear" w:color="auto" w:fill="FFFFFF"/>
            <w:vAlign w:val="center"/>
          </w:tcPr>
          <w:p>
            <w:pPr>
              <w:keepNext w:val="0"/>
              <w:keepLines w:val="0"/>
              <w:pageBreakBefore w:val="0"/>
              <w:kinsoku/>
              <w:overflowPunct/>
              <w:topLinePunct w:val="0"/>
              <w:autoSpaceDE/>
              <w:autoSpaceDN/>
              <w:bidi w:val="0"/>
              <w:spacing w:beforeAutospacing="0" w:line="360" w:lineRule="auto"/>
              <w:jc w:val="center"/>
              <w:rPr>
                <w:b/>
                <w:bCs/>
                <w:sz w:val="20"/>
                <w:szCs w:val="20"/>
              </w:rPr>
            </w:pPr>
          </w:p>
        </w:tc>
        <w:tc>
          <w:tcPr>
            <w:tcW w:w="2533" w:type="dxa"/>
            <w:tcBorders>
              <w:top w:val="single" w:color="auto" w:sz="4" w:space="0"/>
              <w:left w:val="single" w:color="auto" w:sz="4" w:space="0"/>
              <w:bottom w:val="single" w:color="auto" w:sz="4" w:space="0"/>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r>
              <w:rPr>
                <w:rFonts w:hint="eastAsia" w:cs="Times New Roman"/>
                <w:b/>
                <w:bCs/>
                <w:sz w:val="20"/>
                <w:szCs w:val="20"/>
              </w:rPr>
              <w:t>开始使用时间</w:t>
            </w:r>
          </w:p>
        </w:tc>
        <w:tc>
          <w:tcPr>
            <w:tcW w:w="12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overflowPunct/>
              <w:topLinePunct w:val="0"/>
              <w:autoSpaceDE/>
              <w:autoSpaceDN/>
              <w:bidi w:val="0"/>
              <w:spacing w:beforeAutospacing="0" w:line="360" w:lineRule="auto"/>
              <w:jc w:val="center"/>
              <w:rPr>
                <w:b/>
                <w:bCs/>
                <w:sz w:val="20"/>
                <w:szCs w:val="20"/>
              </w:rPr>
            </w:pPr>
          </w:p>
        </w:tc>
      </w:tr>
      <w:tr>
        <w:trPr>
          <w:trHeight w:val="1041" w:hRule="atLeast"/>
          <w:jc w:val="center"/>
        </w:trPr>
        <w:tc>
          <w:tcPr>
            <w:tcW w:w="1398" w:type="dxa"/>
            <w:vMerge w:val="restart"/>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r>
              <w:rPr>
                <w:rFonts w:hint="eastAsia" w:cs="Times New Roman"/>
                <w:b/>
                <w:bCs/>
                <w:sz w:val="20"/>
                <w:szCs w:val="20"/>
              </w:rPr>
              <w:t>指定治疗医院 评估意见</w:t>
            </w:r>
          </w:p>
        </w:tc>
        <w:tc>
          <w:tcPr>
            <w:tcW w:w="7420" w:type="dxa"/>
            <w:gridSpan w:val="4"/>
            <w:tcBorders>
              <w:top w:val="single" w:color="auto" w:sz="4" w:space="0"/>
              <w:left w:val="single" w:color="auto" w:sz="4" w:space="0"/>
              <w:bottom w:val="nil"/>
              <w:right w:val="single" w:color="auto" w:sz="4" w:space="0"/>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left"/>
              <w:rPr>
                <w:rFonts w:cs="Times New Roman"/>
                <w:sz w:val="20"/>
                <w:szCs w:val="20"/>
              </w:rPr>
            </w:pPr>
            <w:r>
              <w:rPr>
                <w:rFonts w:hint="eastAsia" w:cs="Times New Roman"/>
                <w:sz w:val="20"/>
                <w:szCs w:val="20"/>
              </w:rPr>
              <w:t>当前治疗方案：</w:t>
            </w:r>
          </w:p>
        </w:tc>
      </w:tr>
      <w:tr>
        <w:tblPrEx>
          <w:tblCellMar>
            <w:top w:w="0" w:type="dxa"/>
            <w:left w:w="10" w:type="dxa"/>
            <w:bottom w:w="0" w:type="dxa"/>
            <w:right w:w="10" w:type="dxa"/>
          </w:tblCellMar>
        </w:tblPrEx>
        <w:trPr>
          <w:trHeight w:val="1018" w:hRule="atLeast"/>
          <w:jc w:val="center"/>
        </w:trPr>
        <w:tc>
          <w:tcPr>
            <w:tcW w:w="1398" w:type="dxa"/>
            <w:vMerge w:val="continue"/>
            <w:tcBorders>
              <w:top w:val="single" w:color="auto" w:sz="4" w:space="0"/>
              <w:left w:val="single" w:color="auto" w:sz="4" w:space="0"/>
              <w:bottom w:val="nil"/>
              <w:right w:val="nil"/>
            </w:tcBorders>
            <w:vAlign w:val="center"/>
          </w:tcPr>
          <w:p>
            <w:pPr>
              <w:keepNext w:val="0"/>
              <w:keepLines w:val="0"/>
              <w:pageBreakBefore w:val="0"/>
              <w:widowControl/>
              <w:kinsoku/>
              <w:overflowPunct/>
              <w:topLinePunct w:val="0"/>
              <w:autoSpaceDE/>
              <w:autoSpaceDN/>
              <w:bidi w:val="0"/>
              <w:spacing w:beforeAutospacing="0" w:line="360" w:lineRule="auto"/>
              <w:jc w:val="left"/>
              <w:rPr>
                <w:rFonts w:ascii="宋体" w:hAnsi="宋体" w:cs="Times New Roman"/>
                <w:b/>
                <w:bCs/>
                <w:sz w:val="20"/>
                <w:szCs w:val="20"/>
              </w:rPr>
            </w:pPr>
          </w:p>
        </w:tc>
        <w:tc>
          <w:tcPr>
            <w:tcW w:w="7420" w:type="dxa"/>
            <w:gridSpan w:val="4"/>
            <w:tcBorders>
              <w:top w:val="single" w:color="auto" w:sz="4" w:space="0"/>
              <w:left w:val="single" w:color="auto" w:sz="4" w:space="0"/>
              <w:bottom w:val="nil"/>
              <w:right w:val="single" w:color="auto" w:sz="4" w:space="0"/>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left"/>
              <w:rPr>
                <w:rFonts w:cs="Times New Roman"/>
                <w:sz w:val="20"/>
                <w:szCs w:val="20"/>
              </w:rPr>
            </w:pPr>
            <w:r>
              <w:rPr>
                <w:rFonts w:hint="eastAsia" w:cs="Times New Roman"/>
                <w:sz w:val="20"/>
                <w:szCs w:val="20"/>
              </w:rPr>
              <w:t>评估具体指标变化：</w:t>
            </w:r>
          </w:p>
        </w:tc>
      </w:tr>
      <w:tr>
        <w:tblPrEx>
          <w:tblCellMar>
            <w:top w:w="0" w:type="dxa"/>
            <w:left w:w="10" w:type="dxa"/>
            <w:bottom w:w="0" w:type="dxa"/>
            <w:right w:w="10" w:type="dxa"/>
          </w:tblCellMar>
        </w:tblPrEx>
        <w:trPr>
          <w:trHeight w:val="1022" w:hRule="atLeast"/>
          <w:jc w:val="center"/>
        </w:trPr>
        <w:tc>
          <w:tcPr>
            <w:tcW w:w="1398" w:type="dxa"/>
            <w:vMerge w:val="continue"/>
            <w:tcBorders>
              <w:top w:val="single" w:color="auto" w:sz="4" w:space="0"/>
              <w:left w:val="single" w:color="auto" w:sz="4" w:space="0"/>
              <w:bottom w:val="nil"/>
              <w:right w:val="nil"/>
            </w:tcBorders>
            <w:vAlign w:val="center"/>
          </w:tcPr>
          <w:p>
            <w:pPr>
              <w:keepNext w:val="0"/>
              <w:keepLines w:val="0"/>
              <w:pageBreakBefore w:val="0"/>
              <w:widowControl/>
              <w:kinsoku/>
              <w:overflowPunct/>
              <w:topLinePunct w:val="0"/>
              <w:autoSpaceDE/>
              <w:autoSpaceDN/>
              <w:bidi w:val="0"/>
              <w:spacing w:beforeAutospacing="0" w:line="360" w:lineRule="auto"/>
              <w:jc w:val="left"/>
              <w:rPr>
                <w:rFonts w:ascii="宋体" w:hAnsi="宋体" w:cs="Times New Roman"/>
                <w:b/>
                <w:bCs/>
                <w:sz w:val="20"/>
                <w:szCs w:val="20"/>
              </w:rPr>
            </w:pPr>
          </w:p>
        </w:tc>
        <w:tc>
          <w:tcPr>
            <w:tcW w:w="7420" w:type="dxa"/>
            <w:gridSpan w:val="4"/>
            <w:tcBorders>
              <w:top w:val="single" w:color="auto" w:sz="4" w:space="0"/>
              <w:left w:val="single" w:color="auto" w:sz="4" w:space="0"/>
              <w:bottom w:val="nil"/>
              <w:right w:val="single" w:color="auto" w:sz="4" w:space="0"/>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left"/>
              <w:rPr>
                <w:rFonts w:cs="Times New Roman"/>
                <w:sz w:val="20"/>
                <w:szCs w:val="20"/>
              </w:rPr>
            </w:pPr>
            <w:r>
              <w:rPr>
                <w:rFonts w:hint="eastAsia" w:cs="Times New Roman"/>
                <w:sz w:val="20"/>
                <w:szCs w:val="20"/>
              </w:rPr>
              <w:t>是否继续用药：</w:t>
            </w:r>
          </w:p>
        </w:tc>
      </w:tr>
      <w:tr>
        <w:tblPrEx>
          <w:tblCellMar>
            <w:top w:w="0" w:type="dxa"/>
            <w:left w:w="10" w:type="dxa"/>
            <w:bottom w:w="0" w:type="dxa"/>
            <w:right w:w="10" w:type="dxa"/>
          </w:tblCellMar>
        </w:tblPrEx>
        <w:trPr>
          <w:trHeight w:val="871" w:hRule="atLeast"/>
          <w:jc w:val="center"/>
        </w:trPr>
        <w:tc>
          <w:tcPr>
            <w:tcW w:w="1398" w:type="dxa"/>
            <w:vMerge w:val="continue"/>
            <w:tcBorders>
              <w:top w:val="single" w:color="auto" w:sz="4" w:space="0"/>
              <w:left w:val="single" w:color="auto" w:sz="4" w:space="0"/>
              <w:bottom w:val="nil"/>
              <w:right w:val="nil"/>
            </w:tcBorders>
            <w:vAlign w:val="center"/>
          </w:tcPr>
          <w:p>
            <w:pPr>
              <w:keepNext w:val="0"/>
              <w:keepLines w:val="0"/>
              <w:pageBreakBefore w:val="0"/>
              <w:widowControl/>
              <w:kinsoku/>
              <w:overflowPunct/>
              <w:topLinePunct w:val="0"/>
              <w:autoSpaceDE/>
              <w:autoSpaceDN/>
              <w:bidi w:val="0"/>
              <w:spacing w:beforeAutospacing="0" w:line="360" w:lineRule="auto"/>
              <w:jc w:val="left"/>
              <w:rPr>
                <w:rFonts w:ascii="宋体" w:hAnsi="宋体" w:cs="Times New Roman"/>
                <w:b/>
                <w:bCs/>
                <w:sz w:val="20"/>
                <w:szCs w:val="20"/>
              </w:rPr>
            </w:pPr>
          </w:p>
        </w:tc>
        <w:tc>
          <w:tcPr>
            <w:tcW w:w="7420" w:type="dxa"/>
            <w:gridSpan w:val="4"/>
            <w:tcBorders>
              <w:top w:val="single" w:color="auto" w:sz="4" w:space="0"/>
              <w:left w:val="single" w:color="auto" w:sz="4" w:space="0"/>
              <w:bottom w:val="nil"/>
              <w:right w:val="single" w:color="auto" w:sz="4" w:space="0"/>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left"/>
              <w:rPr>
                <w:rFonts w:cs="Times New Roman"/>
                <w:sz w:val="20"/>
                <w:szCs w:val="20"/>
              </w:rPr>
            </w:pPr>
            <w:r>
              <w:rPr>
                <w:rFonts w:hint="eastAsia" w:cs="Times New Roman"/>
                <w:sz w:val="20"/>
                <w:szCs w:val="20"/>
              </w:rPr>
              <w:t>评估后特药用法用量：</w:t>
            </w:r>
          </w:p>
        </w:tc>
      </w:tr>
      <w:tr>
        <w:tblPrEx>
          <w:tblCellMar>
            <w:top w:w="0" w:type="dxa"/>
            <w:left w:w="10" w:type="dxa"/>
            <w:bottom w:w="0" w:type="dxa"/>
            <w:right w:w="10" w:type="dxa"/>
          </w:tblCellMar>
        </w:tblPrEx>
        <w:trPr>
          <w:trHeight w:val="1429" w:hRule="atLeast"/>
          <w:jc w:val="center"/>
        </w:trPr>
        <w:tc>
          <w:tcPr>
            <w:tcW w:w="1398" w:type="dxa"/>
            <w:vMerge w:val="continue"/>
            <w:tcBorders>
              <w:top w:val="single" w:color="auto" w:sz="4" w:space="0"/>
              <w:left w:val="single" w:color="auto" w:sz="4" w:space="0"/>
              <w:bottom w:val="nil"/>
              <w:right w:val="nil"/>
            </w:tcBorders>
            <w:vAlign w:val="center"/>
          </w:tcPr>
          <w:p>
            <w:pPr>
              <w:keepNext w:val="0"/>
              <w:keepLines w:val="0"/>
              <w:pageBreakBefore w:val="0"/>
              <w:widowControl/>
              <w:kinsoku/>
              <w:overflowPunct/>
              <w:topLinePunct w:val="0"/>
              <w:autoSpaceDE/>
              <w:autoSpaceDN/>
              <w:bidi w:val="0"/>
              <w:spacing w:beforeAutospacing="0" w:line="560" w:lineRule="exact"/>
              <w:jc w:val="left"/>
              <w:rPr>
                <w:rFonts w:ascii="宋体" w:hAnsi="宋体" w:cs="Times New Roman"/>
                <w:b/>
                <w:bCs/>
                <w:sz w:val="20"/>
                <w:szCs w:val="20"/>
              </w:rPr>
            </w:pPr>
          </w:p>
        </w:tc>
        <w:tc>
          <w:tcPr>
            <w:tcW w:w="3639" w:type="dxa"/>
            <w:gridSpan w:val="2"/>
            <w:tcBorders>
              <w:top w:val="single" w:color="auto" w:sz="4" w:space="0"/>
              <w:left w:val="single" w:color="auto" w:sz="4" w:space="0"/>
              <w:bottom w:val="nil"/>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left"/>
              <w:rPr>
                <w:rFonts w:hint="eastAsia" w:cs="Times New Roman"/>
                <w:sz w:val="20"/>
                <w:szCs w:val="20"/>
                <w:lang w:val="en-US" w:eastAsia="zh-CN"/>
              </w:rPr>
            </w:pPr>
            <w:r>
              <w:rPr>
                <w:rFonts w:hint="eastAsia" w:cs="Times New Roman"/>
                <w:sz w:val="20"/>
                <w:szCs w:val="20"/>
                <w:lang w:val="en-US" w:eastAsia="zh-CN"/>
              </w:rPr>
              <w:t>责任医师签字：</w:t>
            </w:r>
          </w:p>
          <w:p>
            <w:pPr>
              <w:pStyle w:val="9"/>
              <w:keepNext w:val="0"/>
              <w:keepLines w:val="0"/>
              <w:pageBreakBefore w:val="0"/>
              <w:kinsoku/>
              <w:wordWrap/>
              <w:overflowPunct/>
              <w:topLinePunct w:val="0"/>
              <w:autoSpaceDE/>
              <w:autoSpaceDN/>
              <w:bidi w:val="0"/>
              <w:adjustRightInd/>
              <w:snapToGrid/>
              <w:spacing w:beforeAutospacing="0" w:line="240" w:lineRule="auto"/>
              <w:ind w:firstLine="0"/>
              <w:textAlignment w:val="auto"/>
              <w:rPr>
                <w:rFonts w:hint="eastAsia" w:cs="Times New Roman"/>
                <w:sz w:val="20"/>
                <w:szCs w:val="20"/>
                <w:lang w:val="en-US" w:eastAsia="zh-CN"/>
              </w:rPr>
            </w:pPr>
          </w:p>
          <w:p>
            <w:pPr>
              <w:pStyle w:val="9"/>
              <w:keepNext w:val="0"/>
              <w:keepLines w:val="0"/>
              <w:pageBreakBefore w:val="0"/>
              <w:kinsoku/>
              <w:overflowPunct/>
              <w:topLinePunct w:val="0"/>
              <w:autoSpaceDE/>
              <w:autoSpaceDN/>
              <w:bidi w:val="0"/>
              <w:spacing w:beforeAutospacing="0" w:line="560" w:lineRule="exact"/>
              <w:ind w:left="2220" w:firstLine="0"/>
              <w:jc w:val="center"/>
              <w:rPr>
                <w:rFonts w:cs="Times New Roman"/>
                <w:sz w:val="20"/>
                <w:szCs w:val="20"/>
              </w:rPr>
            </w:pPr>
            <w:r>
              <w:rPr>
                <w:rFonts w:hint="eastAsia" w:cs="Times New Roman"/>
                <w:sz w:val="20"/>
                <w:szCs w:val="20"/>
                <w:lang w:val="en-US" w:eastAsia="zh-CN"/>
              </w:rPr>
              <w:t xml:space="preserve"> 年  月  日 </w:t>
            </w:r>
          </w:p>
        </w:tc>
        <w:tc>
          <w:tcPr>
            <w:tcW w:w="3781" w:type="dxa"/>
            <w:gridSpan w:val="2"/>
            <w:tcBorders>
              <w:top w:val="single" w:color="auto" w:sz="4" w:space="0"/>
              <w:left w:val="single" w:color="auto" w:sz="4" w:space="0"/>
              <w:bottom w:val="nil"/>
              <w:right w:val="single" w:color="auto" w:sz="4" w:space="0"/>
            </w:tcBorders>
            <w:shd w:val="clear" w:color="auto" w:fill="FFFFFF"/>
          </w:tcPr>
          <w:p>
            <w:pPr>
              <w:pStyle w:val="9"/>
              <w:keepNext w:val="0"/>
              <w:keepLines w:val="0"/>
              <w:pageBreakBefore w:val="0"/>
              <w:kinsoku/>
              <w:overflowPunct/>
              <w:topLinePunct w:val="0"/>
              <w:autoSpaceDE/>
              <w:autoSpaceDN/>
              <w:bidi w:val="0"/>
              <w:spacing w:beforeAutospacing="0" w:line="360" w:lineRule="auto"/>
              <w:ind w:firstLine="0"/>
              <w:jc w:val="left"/>
              <w:rPr>
                <w:rFonts w:hint="eastAsia" w:cs="Times New Roman"/>
                <w:sz w:val="20"/>
                <w:szCs w:val="20"/>
                <w:lang w:val="en-US" w:eastAsia="zh-CN"/>
              </w:rPr>
            </w:pPr>
            <w:r>
              <w:rPr>
                <w:rFonts w:hint="eastAsia" w:cs="Times New Roman"/>
                <w:sz w:val="20"/>
                <w:szCs w:val="20"/>
                <w:lang w:val="en-US" w:eastAsia="zh-CN"/>
              </w:rPr>
              <w:t>医保科（盖章）：</w:t>
            </w:r>
          </w:p>
          <w:p>
            <w:pPr>
              <w:pStyle w:val="9"/>
              <w:keepNext w:val="0"/>
              <w:keepLines w:val="0"/>
              <w:pageBreakBefore w:val="0"/>
              <w:kinsoku/>
              <w:overflowPunct/>
              <w:topLinePunct w:val="0"/>
              <w:autoSpaceDE/>
              <w:autoSpaceDN/>
              <w:bidi w:val="0"/>
              <w:spacing w:beforeAutospacing="0" w:line="360" w:lineRule="auto"/>
              <w:ind w:firstLine="0"/>
              <w:jc w:val="left"/>
              <w:rPr>
                <w:rFonts w:hint="eastAsia" w:cs="Times New Roman"/>
                <w:sz w:val="20"/>
                <w:szCs w:val="20"/>
                <w:lang w:val="en-US" w:eastAsia="zh-CN"/>
              </w:rPr>
            </w:pPr>
          </w:p>
          <w:p>
            <w:pPr>
              <w:pStyle w:val="9"/>
              <w:keepNext w:val="0"/>
              <w:keepLines w:val="0"/>
              <w:pageBreakBefore w:val="0"/>
              <w:kinsoku/>
              <w:wordWrap w:val="0"/>
              <w:overflowPunct/>
              <w:topLinePunct w:val="0"/>
              <w:autoSpaceDE/>
              <w:autoSpaceDN/>
              <w:bidi w:val="0"/>
              <w:spacing w:beforeAutospacing="0" w:line="360" w:lineRule="auto"/>
              <w:ind w:firstLine="0"/>
              <w:jc w:val="right"/>
              <w:rPr>
                <w:rFonts w:hint="default" w:cs="Times New Roman"/>
                <w:sz w:val="20"/>
                <w:szCs w:val="20"/>
                <w:lang w:val="en-US"/>
              </w:rPr>
            </w:pPr>
            <w:r>
              <w:rPr>
                <w:rFonts w:hint="eastAsia" w:cs="Times New Roman"/>
                <w:sz w:val="20"/>
                <w:szCs w:val="20"/>
                <w:lang w:val="en-US" w:eastAsia="zh-CN"/>
              </w:rPr>
              <w:t xml:space="preserve">年  月  日    </w:t>
            </w:r>
          </w:p>
        </w:tc>
      </w:tr>
      <w:tr>
        <w:tblPrEx>
          <w:tblCellMar>
            <w:top w:w="0" w:type="dxa"/>
            <w:left w:w="10" w:type="dxa"/>
            <w:bottom w:w="0" w:type="dxa"/>
            <w:right w:w="10" w:type="dxa"/>
          </w:tblCellMar>
        </w:tblPrEx>
        <w:trPr>
          <w:trHeight w:val="1458" w:hRule="atLeast"/>
          <w:jc w:val="center"/>
        </w:trPr>
        <w:tc>
          <w:tcPr>
            <w:tcW w:w="1398" w:type="dxa"/>
            <w:tcBorders>
              <w:top w:val="single" w:color="auto" w:sz="4" w:space="0"/>
              <w:left w:val="single" w:color="auto" w:sz="4" w:space="0"/>
              <w:bottom w:val="single" w:color="auto" w:sz="4" w:space="0"/>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center"/>
              <w:rPr>
                <w:rFonts w:hint="eastAsia" w:cs="Times New Roman"/>
                <w:b/>
                <w:bCs/>
                <w:sz w:val="20"/>
                <w:szCs w:val="20"/>
                <w:lang w:val="en-US" w:eastAsia="zh-CN"/>
              </w:rPr>
            </w:pPr>
            <w:r>
              <w:rPr>
                <w:rFonts w:hint="eastAsia" w:cs="Times New Roman"/>
                <w:b/>
                <w:bCs/>
                <w:sz w:val="20"/>
                <w:szCs w:val="20"/>
                <w:lang w:val="en-US" w:eastAsia="zh-CN"/>
              </w:rPr>
              <w:t>医保经办机构</w:t>
            </w:r>
          </w:p>
          <w:p>
            <w:pPr>
              <w:pStyle w:val="9"/>
              <w:keepNext w:val="0"/>
              <w:keepLines w:val="0"/>
              <w:pageBreakBefore w:val="0"/>
              <w:kinsoku/>
              <w:overflowPunct/>
              <w:topLinePunct w:val="0"/>
              <w:autoSpaceDE/>
              <w:autoSpaceDN/>
              <w:bidi w:val="0"/>
              <w:spacing w:beforeAutospacing="0" w:line="360" w:lineRule="auto"/>
              <w:ind w:firstLine="0"/>
              <w:jc w:val="center"/>
              <w:rPr>
                <w:rFonts w:cs="Times New Roman"/>
                <w:b/>
                <w:bCs/>
                <w:sz w:val="20"/>
                <w:szCs w:val="20"/>
              </w:rPr>
            </w:pPr>
            <w:r>
              <w:rPr>
                <w:rFonts w:hint="eastAsia" w:cs="Times New Roman"/>
                <w:b/>
                <w:bCs/>
                <w:sz w:val="20"/>
                <w:szCs w:val="20"/>
              </w:rPr>
              <w:t>意见</w:t>
            </w:r>
          </w:p>
        </w:tc>
        <w:tc>
          <w:tcPr>
            <w:tcW w:w="3639" w:type="dxa"/>
            <w:gridSpan w:val="2"/>
            <w:tcBorders>
              <w:top w:val="single" w:color="auto" w:sz="4" w:space="0"/>
              <w:left w:val="single" w:color="auto" w:sz="4" w:space="0"/>
              <w:bottom w:val="single" w:color="auto" w:sz="4" w:space="0"/>
              <w:right w:val="nil"/>
            </w:tcBorders>
            <w:shd w:val="clear" w:color="auto" w:fill="FFFFFF"/>
            <w:vAlign w:val="center"/>
          </w:tcPr>
          <w:p>
            <w:pPr>
              <w:pStyle w:val="9"/>
              <w:keepNext w:val="0"/>
              <w:keepLines w:val="0"/>
              <w:pageBreakBefore w:val="0"/>
              <w:kinsoku/>
              <w:overflowPunct/>
              <w:topLinePunct w:val="0"/>
              <w:autoSpaceDE/>
              <w:autoSpaceDN/>
              <w:bidi w:val="0"/>
              <w:spacing w:beforeAutospacing="0" w:line="360" w:lineRule="auto"/>
              <w:ind w:firstLine="0"/>
              <w:jc w:val="left"/>
              <w:rPr>
                <w:rFonts w:hint="eastAsia" w:cs="Times New Roman"/>
                <w:sz w:val="20"/>
                <w:szCs w:val="20"/>
                <w:lang w:val="en-US" w:eastAsia="zh-CN"/>
              </w:rPr>
            </w:pPr>
            <w:r>
              <w:rPr>
                <w:rFonts w:hint="eastAsia" w:cs="Times New Roman"/>
                <w:sz w:val="20"/>
                <w:szCs w:val="20"/>
                <w:lang w:val="en-US" w:eastAsia="zh-CN"/>
              </w:rPr>
              <w:t>县区医保中心意见（盖章）：</w:t>
            </w:r>
          </w:p>
          <w:p>
            <w:pPr>
              <w:pStyle w:val="9"/>
              <w:keepNext w:val="0"/>
              <w:keepLines w:val="0"/>
              <w:pageBreakBefore w:val="0"/>
              <w:kinsoku/>
              <w:overflowPunct/>
              <w:topLinePunct w:val="0"/>
              <w:autoSpaceDE/>
              <w:autoSpaceDN/>
              <w:bidi w:val="0"/>
              <w:spacing w:beforeAutospacing="0" w:line="360" w:lineRule="auto"/>
              <w:ind w:firstLine="0"/>
              <w:jc w:val="left"/>
              <w:rPr>
                <w:rFonts w:hint="eastAsia" w:cs="Times New Roman"/>
                <w:sz w:val="20"/>
                <w:szCs w:val="20"/>
                <w:lang w:val="en-US" w:eastAsia="zh-CN"/>
              </w:rPr>
            </w:pPr>
          </w:p>
          <w:p>
            <w:pPr>
              <w:pStyle w:val="9"/>
              <w:keepNext w:val="0"/>
              <w:keepLines w:val="0"/>
              <w:pageBreakBefore w:val="0"/>
              <w:kinsoku/>
              <w:overflowPunct/>
              <w:topLinePunct w:val="0"/>
              <w:autoSpaceDE/>
              <w:autoSpaceDN/>
              <w:bidi w:val="0"/>
              <w:spacing w:beforeAutospacing="0" w:line="360" w:lineRule="auto"/>
              <w:ind w:firstLine="0"/>
              <w:jc w:val="center"/>
              <w:rPr>
                <w:rFonts w:cs="Times New Roman"/>
                <w:sz w:val="20"/>
                <w:szCs w:val="20"/>
              </w:rPr>
            </w:pPr>
            <w:r>
              <w:rPr>
                <w:rFonts w:hint="eastAsia" w:cs="Times New Roman"/>
                <w:sz w:val="20"/>
                <w:szCs w:val="20"/>
                <w:lang w:val="en-US" w:eastAsia="zh-CN"/>
              </w:rPr>
              <w:t xml:space="preserve">                        年  月  日          </w:t>
            </w:r>
            <w:r>
              <w:rPr>
                <w:rFonts w:hint="eastAsia" w:cs="Times New Roman"/>
                <w:sz w:val="20"/>
                <w:szCs w:val="20"/>
              </w:rPr>
              <w:t xml:space="preserve"> </w:t>
            </w:r>
          </w:p>
        </w:tc>
        <w:tc>
          <w:tcPr>
            <w:tcW w:w="3781" w:type="dxa"/>
            <w:gridSpan w:val="2"/>
            <w:tcBorders>
              <w:top w:val="single" w:color="auto" w:sz="4" w:space="0"/>
              <w:left w:val="single" w:color="auto" w:sz="4" w:space="0"/>
              <w:bottom w:val="single" w:color="auto" w:sz="4" w:space="0"/>
              <w:right w:val="single" w:color="auto" w:sz="4" w:space="0"/>
            </w:tcBorders>
            <w:shd w:val="clear" w:color="auto" w:fill="FFFFFF"/>
          </w:tcPr>
          <w:p>
            <w:pPr>
              <w:pStyle w:val="9"/>
              <w:keepNext w:val="0"/>
              <w:keepLines w:val="0"/>
              <w:pageBreakBefore w:val="0"/>
              <w:kinsoku/>
              <w:overflowPunct/>
              <w:topLinePunct w:val="0"/>
              <w:autoSpaceDE/>
              <w:autoSpaceDN/>
              <w:bidi w:val="0"/>
              <w:spacing w:beforeAutospacing="0" w:line="360" w:lineRule="auto"/>
              <w:ind w:firstLine="0"/>
              <w:jc w:val="left"/>
              <w:rPr>
                <w:rFonts w:hint="eastAsia" w:cs="Times New Roman"/>
                <w:sz w:val="20"/>
                <w:szCs w:val="20"/>
                <w:lang w:val="en-US" w:eastAsia="zh-CN"/>
              </w:rPr>
            </w:pPr>
            <w:r>
              <w:rPr>
                <w:rFonts w:hint="eastAsia" w:cs="Times New Roman"/>
                <w:sz w:val="20"/>
                <w:szCs w:val="20"/>
                <w:lang w:val="en-US" w:eastAsia="zh-CN"/>
              </w:rPr>
              <w:t>市医保经办处意见（盖章）：</w:t>
            </w:r>
          </w:p>
          <w:p>
            <w:pPr>
              <w:pStyle w:val="9"/>
              <w:keepNext w:val="0"/>
              <w:keepLines w:val="0"/>
              <w:pageBreakBefore w:val="0"/>
              <w:kinsoku/>
              <w:overflowPunct/>
              <w:topLinePunct w:val="0"/>
              <w:autoSpaceDE/>
              <w:autoSpaceDN/>
              <w:bidi w:val="0"/>
              <w:spacing w:beforeAutospacing="0" w:line="360" w:lineRule="auto"/>
              <w:ind w:firstLine="0"/>
              <w:jc w:val="left"/>
              <w:rPr>
                <w:rFonts w:hint="eastAsia" w:cs="Times New Roman"/>
                <w:sz w:val="20"/>
                <w:szCs w:val="20"/>
                <w:lang w:val="en-US" w:eastAsia="zh-CN"/>
              </w:rPr>
            </w:pPr>
          </w:p>
          <w:p>
            <w:pPr>
              <w:pStyle w:val="9"/>
              <w:keepNext w:val="0"/>
              <w:keepLines w:val="0"/>
              <w:pageBreakBefore w:val="0"/>
              <w:kinsoku/>
              <w:overflowPunct/>
              <w:topLinePunct w:val="0"/>
              <w:autoSpaceDE/>
              <w:autoSpaceDN/>
              <w:bidi w:val="0"/>
              <w:spacing w:beforeAutospacing="0" w:line="360" w:lineRule="auto"/>
              <w:ind w:firstLine="0"/>
              <w:jc w:val="left"/>
              <w:rPr>
                <w:rFonts w:cs="Times New Roman"/>
                <w:sz w:val="20"/>
                <w:szCs w:val="20"/>
              </w:rPr>
            </w:pPr>
            <w:r>
              <w:rPr>
                <w:rFonts w:hint="eastAsia" w:cs="Times New Roman"/>
                <w:sz w:val="20"/>
                <w:szCs w:val="20"/>
                <w:lang w:val="en-US" w:eastAsia="zh-CN"/>
              </w:rPr>
              <w:t xml:space="preserve">                           年  月  日  </w:t>
            </w:r>
            <w:r>
              <w:rPr>
                <w:rFonts w:hint="eastAsia" w:cs="Times New Roman"/>
                <w:sz w:val="20"/>
                <w:szCs w:val="20"/>
              </w:rPr>
              <w:t xml:space="preserve"> </w:t>
            </w:r>
          </w:p>
        </w:tc>
      </w:tr>
    </w:tbl>
    <w:p>
      <w:pPr>
        <w:keepNext w:val="0"/>
        <w:keepLines w:val="0"/>
        <w:pageBreakBefore w:val="0"/>
        <w:kinsoku/>
        <w:overflowPunct/>
        <w:topLinePunct w:val="0"/>
        <w:autoSpaceDE/>
        <w:autoSpaceDN/>
        <w:bidi w:val="0"/>
        <w:spacing w:beforeAutospacing="0" w:line="560" w:lineRule="exact"/>
        <w:rPr>
          <w:rFonts w:hint="eastAsia"/>
          <w:sz w:val="20"/>
          <w:szCs w:val="20"/>
        </w:rPr>
      </w:pPr>
      <w:r>
        <w:rPr>
          <w:sz w:val="20"/>
          <w:szCs w:val="20"/>
        </w:rPr>
        <w:t xml:space="preserve"> </w:t>
      </w:r>
      <w:r>
        <w:rPr>
          <w:rFonts w:hint="eastAsia"/>
          <w:sz w:val="20"/>
          <w:szCs w:val="20"/>
        </w:rPr>
        <w:t>注：本表一式</w:t>
      </w:r>
      <w:r>
        <w:rPr>
          <w:rFonts w:hint="eastAsia"/>
          <w:sz w:val="20"/>
          <w:szCs w:val="20"/>
          <w:lang w:val="en-US" w:eastAsia="zh-CN"/>
        </w:rPr>
        <w:t>四</w:t>
      </w:r>
      <w:r>
        <w:rPr>
          <w:rFonts w:hint="eastAsia"/>
          <w:sz w:val="20"/>
          <w:szCs w:val="20"/>
        </w:rPr>
        <w:t>份，参保患者、指定治疗医院、</w:t>
      </w:r>
      <w:r>
        <w:rPr>
          <w:rFonts w:hint="eastAsia"/>
          <w:lang w:val="en-US" w:eastAsia="zh-CN"/>
        </w:rPr>
        <w:t>县区</w:t>
      </w:r>
      <w:r>
        <w:rPr>
          <w:rFonts w:hint="eastAsia"/>
        </w:rPr>
        <w:t>医保</w:t>
      </w:r>
      <w:r>
        <w:rPr>
          <w:rFonts w:hint="eastAsia"/>
          <w:lang w:val="en-US" w:eastAsia="zh-CN"/>
        </w:rPr>
        <w:t>中心</w:t>
      </w:r>
      <w:r>
        <w:rPr>
          <w:rFonts w:hint="eastAsia"/>
        </w:rPr>
        <w:t>、</w:t>
      </w:r>
      <w:r>
        <w:rPr>
          <w:rFonts w:hint="eastAsia"/>
          <w:lang w:val="en-US" w:eastAsia="zh-CN"/>
        </w:rPr>
        <w:t>市</w:t>
      </w:r>
      <w:r>
        <w:rPr>
          <w:rFonts w:hint="eastAsia"/>
        </w:rPr>
        <w:t>医保经办</w:t>
      </w:r>
      <w:r>
        <w:rPr>
          <w:rFonts w:hint="eastAsia"/>
          <w:lang w:val="en-US" w:eastAsia="zh-CN"/>
        </w:rPr>
        <w:t>处</w:t>
      </w:r>
      <w:r>
        <w:rPr>
          <w:rFonts w:hint="eastAsia"/>
          <w:sz w:val="20"/>
          <w:szCs w:val="20"/>
        </w:rPr>
        <w:t>各一份。</w:t>
      </w:r>
    </w:p>
    <w:p>
      <w:pPr>
        <w:pStyle w:val="2"/>
        <w:keepNext w:val="0"/>
        <w:keepLines w:val="0"/>
        <w:pageBreakBefore w:val="0"/>
        <w:widowControl w:val="0"/>
        <w:kinsoku/>
        <w:wordWrap/>
        <w:overflowPunct/>
        <w:topLinePunct w:val="0"/>
        <w:autoSpaceDE/>
        <w:autoSpaceDN/>
        <w:bidi w:val="0"/>
        <w:adjustRightInd/>
        <w:snapToGrid/>
        <w:spacing w:beforeAutospacing="0" w:line="606" w:lineRule="exact"/>
        <w:ind w:left="0" w:leftChars="0" w:firstLine="0" w:firstLine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附件4</w:t>
      </w:r>
    </w:p>
    <w:p>
      <w:pPr>
        <w:pStyle w:val="2"/>
        <w:keepNext w:val="0"/>
        <w:keepLines w:val="0"/>
        <w:pageBreakBefore w:val="0"/>
        <w:widowControl w:val="0"/>
        <w:kinsoku/>
        <w:wordWrap/>
        <w:overflowPunct/>
        <w:topLinePunct w:val="0"/>
        <w:autoSpaceDE/>
        <w:autoSpaceDN/>
        <w:bidi w:val="0"/>
        <w:adjustRightInd/>
        <w:snapToGrid/>
        <w:spacing w:beforeAutospacing="0" w:line="606" w:lineRule="exact"/>
        <w:ind w:left="0" w:leftChars="0" w:firstLine="0" w:firstLineChars="0"/>
        <w:textAlignment w:val="auto"/>
        <w:rPr>
          <w:rFonts w:hint="eastAsia" w:ascii="仿宋" w:hAnsi="仿宋" w:eastAsia="仿宋" w:cs="Calibr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606" w:lineRule="exact"/>
        <w:jc w:val="center"/>
        <w:textAlignment w:val="auto"/>
        <w:rPr>
          <w:rFonts w:hint="eastAsia" w:ascii="方正小标宋简体" w:hAnsi="方正小标宋简体" w:eastAsia="方正小标宋简体" w:cs="方正小标宋简体"/>
          <w:spacing w:val="-10"/>
          <w:kern w:val="2"/>
          <w:sz w:val="44"/>
          <w:szCs w:val="44"/>
          <w:lang w:val="en-US" w:eastAsia="zh-CN" w:bidi="ar-SA"/>
        </w:rPr>
      </w:pPr>
      <w:r>
        <w:rPr>
          <w:rFonts w:hint="eastAsia" w:ascii="方正小标宋简体" w:hAnsi="方正小标宋简体" w:eastAsia="方正小标宋简体" w:cs="方正小标宋简体"/>
          <w:spacing w:val="-10"/>
          <w:kern w:val="2"/>
          <w:sz w:val="44"/>
          <w:szCs w:val="44"/>
          <w:lang w:val="en-US" w:eastAsia="zh-CN" w:bidi="ar-SA"/>
        </w:rPr>
        <w:t>商洛市门诊慢特病资格认定申请资料</w:t>
      </w:r>
    </w:p>
    <w:p>
      <w:pPr>
        <w:pStyle w:val="2"/>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1、一般情况</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①医保电子凭证或有效身份证件或社保卡；</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②所申报病种近两年内在二级及以上公立定点医疗机构住院病历复印件(如住院病历为两年以前的，需再提供近两年两次及以上门诊病历及相关检查阳性报告单)；</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③二级</w:t>
      </w:r>
      <w:r>
        <w:rPr>
          <w:rFonts w:hint="eastAsia" w:ascii="仿宋_GB2312" w:hAnsi="等线" w:eastAsia="仿宋_GB2312" w:cs="Times New Roman"/>
          <w:spacing w:val="-11"/>
          <w:kern w:val="2"/>
          <w:sz w:val="32"/>
          <w:szCs w:val="32"/>
          <w:lang w:val="en-US" w:eastAsia="zh-CN" w:bidi="ar-SA"/>
        </w:rPr>
        <w:t>及以上定点公立医疗机构诊断证明书复印件(二年内)；</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2、其他情况</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①医保电子凭证或有效身份证件或社保卡；</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②对于苯丙酮尿症、甲状腺功能减退症、阿尔兹海默症等特殊疾病,如患者无住院病历可提供近三年三次以上门诊(抢救)病历复印件、门诊相关检査阳性报告单、化验单(原件)及需要持续用药治疗的证明材料进行申请；</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③对于复审病种:可只提供近一年来一次及以上定点医疗机构门诊治疗病历、相关检査化验单(原件)及需要继续用药治疗的证明材料。</w:t>
      </w:r>
    </w:p>
    <w:p>
      <w:pPr>
        <w:keepNext w:val="0"/>
        <w:keepLines w:val="0"/>
        <w:pageBreakBefore w:val="0"/>
        <w:widowControl w:val="0"/>
        <w:kinsoku/>
        <w:wordWrap/>
        <w:overflowPunct/>
        <w:topLinePunct w:val="0"/>
        <w:autoSpaceDE/>
        <w:autoSpaceDN/>
        <w:bidi w:val="0"/>
        <w:adjustRightInd/>
        <w:snapToGrid/>
        <w:spacing w:beforeAutospacing="0" w:line="606" w:lineRule="exact"/>
        <w:ind w:firstLine="602" w:firstLineChars="200"/>
        <w:textAlignment w:val="auto"/>
        <w:rPr>
          <w:rFonts w:hint="eastAsia" w:ascii="宋体" w:hAnsi="宋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beforeAutospacing="0" w:line="606" w:lineRule="exact"/>
        <w:ind w:firstLine="602" w:firstLineChars="200"/>
        <w:textAlignment w:val="auto"/>
        <w:rPr>
          <w:rFonts w:hint="eastAsia" w:ascii="宋体" w:hAnsi="宋体" w:cs="Times New Roman"/>
          <w:b/>
          <w:bCs/>
          <w:sz w:val="30"/>
          <w:szCs w:val="30"/>
        </w:rPr>
      </w:pPr>
    </w:p>
    <w:p>
      <w:pPr>
        <w:pStyle w:val="2"/>
        <w:rPr>
          <w:rFonts w:hint="eastAsia" w:ascii="宋体" w:hAnsi="宋体" w:cs="Times New Roman"/>
          <w:b/>
          <w:bCs/>
          <w:sz w:val="30"/>
          <w:szCs w:val="30"/>
        </w:rPr>
      </w:pPr>
    </w:p>
    <w:p>
      <w:pPr>
        <w:keepNext w:val="0"/>
        <w:keepLines w:val="0"/>
        <w:pageBreakBefore w:val="0"/>
        <w:kinsoku/>
        <w:overflowPunct/>
        <w:topLinePunct w:val="0"/>
        <w:autoSpaceDE/>
        <w:autoSpaceDN/>
        <w:bidi w:val="0"/>
        <w:spacing w:beforeAutospacing="0" w:line="56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附件5</w:t>
      </w:r>
    </w:p>
    <w:p>
      <w:pPr>
        <w:pStyle w:val="2"/>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06" w:lineRule="exact"/>
        <w:jc w:val="center"/>
        <w:textAlignment w:val="auto"/>
        <w:rPr>
          <w:rFonts w:hint="eastAsia" w:ascii="方正小标宋简体" w:hAnsi="方正小标宋简体" w:eastAsia="方正小标宋简体" w:cs="方正小标宋简体"/>
          <w:spacing w:val="-10"/>
          <w:kern w:val="2"/>
          <w:sz w:val="44"/>
          <w:szCs w:val="44"/>
          <w:lang w:val="en-US" w:eastAsia="zh-CN" w:bidi="ar-SA"/>
        </w:rPr>
      </w:pPr>
      <w:r>
        <w:rPr>
          <w:rFonts w:hint="eastAsia" w:ascii="方正小标宋简体" w:hAnsi="方正小标宋简体" w:eastAsia="方正小标宋简体" w:cs="方正小标宋简体"/>
          <w:spacing w:val="-10"/>
          <w:kern w:val="2"/>
          <w:sz w:val="44"/>
          <w:szCs w:val="44"/>
          <w:lang w:val="en-US" w:eastAsia="zh-CN" w:bidi="ar-SA"/>
        </w:rPr>
        <w:t>商洛市城乡居民医保门诊慢特病补助</w:t>
      </w:r>
    </w:p>
    <w:p>
      <w:pPr>
        <w:keepNext w:val="0"/>
        <w:keepLines w:val="0"/>
        <w:pageBreakBefore w:val="0"/>
        <w:widowControl w:val="0"/>
        <w:kinsoku/>
        <w:wordWrap/>
        <w:overflowPunct/>
        <w:topLinePunct w:val="0"/>
        <w:autoSpaceDE/>
        <w:autoSpaceDN/>
        <w:bidi w:val="0"/>
        <w:adjustRightInd/>
        <w:snapToGrid/>
        <w:spacing w:beforeAutospacing="0" w:line="606" w:lineRule="exact"/>
        <w:jc w:val="center"/>
        <w:textAlignment w:val="auto"/>
        <w:rPr>
          <w:rFonts w:hint="eastAsia" w:ascii="方正小标宋简体" w:hAnsi="方正小标宋简体" w:eastAsia="方正小标宋简体" w:cs="方正小标宋简体"/>
          <w:spacing w:val="-10"/>
          <w:kern w:val="2"/>
          <w:sz w:val="44"/>
          <w:szCs w:val="44"/>
          <w:lang w:val="en-US" w:eastAsia="zh-CN" w:bidi="ar-SA"/>
        </w:rPr>
      </w:pPr>
      <w:r>
        <w:rPr>
          <w:rFonts w:hint="eastAsia" w:ascii="方正小标宋简体" w:hAnsi="方正小标宋简体" w:eastAsia="方正小标宋简体" w:cs="方正小标宋简体"/>
          <w:spacing w:val="-10"/>
          <w:kern w:val="2"/>
          <w:sz w:val="44"/>
          <w:szCs w:val="44"/>
          <w:lang w:val="en-US" w:eastAsia="zh-CN" w:bidi="ar-SA"/>
        </w:rPr>
        <w:t>结算申报资料</w:t>
      </w:r>
    </w:p>
    <w:p>
      <w:pPr>
        <w:pStyle w:val="2"/>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1、医保电子凭证或有效身份证件或社保卡；</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2、定点医药机构门诊收费票据报销联(收据联或发票联)原件、费用清单、处方底方和检査、化验报告单(复印件)；</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3、《商洛市城乡居民医保门诊慢性病补助个人报销单》（见附件5.1）；</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4、情况说明（进行异地就医备案人员及系统标识的驻外人员无需提供）；</w:t>
      </w:r>
    </w:p>
    <w:p>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5、如有电子发票,需提供《电子发票承诺书》（见附件5.2）。</w:t>
      </w:r>
    </w:p>
    <w:p>
      <w:pPr>
        <w:rPr>
          <w:rFonts w:hint="eastAsia"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br w:type="page"/>
      </w:r>
    </w:p>
    <w:p>
      <w:pPr>
        <w:pStyle w:val="2"/>
        <w:ind w:left="0" w:leftChars="0" w:firstLine="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附件5.1</w:t>
      </w:r>
    </w:p>
    <w:p>
      <w:pPr>
        <w:keepNext w:val="0"/>
        <w:keepLines w:val="0"/>
        <w:pageBreakBefore w:val="0"/>
        <w:widowControl w:val="0"/>
        <w:kinsoku/>
        <w:wordWrap/>
        <w:overflowPunct/>
        <w:topLinePunct w:val="0"/>
        <w:autoSpaceDE/>
        <w:autoSpaceDN/>
        <w:bidi w:val="0"/>
        <w:adjustRightInd/>
        <w:snapToGrid/>
        <w:spacing w:beforeAutospacing="0" w:line="606" w:lineRule="exact"/>
        <w:jc w:val="center"/>
        <w:textAlignment w:val="auto"/>
        <w:rPr>
          <w:rFonts w:hint="eastAsia" w:ascii="方正小标宋简体" w:hAnsi="方正小标宋简体" w:eastAsia="方正小标宋简体" w:cs="方正小标宋简体"/>
          <w:spacing w:val="-11"/>
          <w:w w:val="95"/>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606" w:lineRule="exact"/>
        <w:jc w:val="center"/>
        <w:textAlignment w:val="auto"/>
        <w:rPr>
          <w:rFonts w:hint="eastAsia" w:ascii="方正小标宋简体" w:hAnsi="方正小标宋简体" w:eastAsia="方正小标宋简体" w:cs="方正小标宋简体"/>
          <w:spacing w:val="-11"/>
          <w:w w:val="95"/>
          <w:kern w:val="2"/>
          <w:sz w:val="44"/>
          <w:szCs w:val="44"/>
          <w:lang w:val="en-US" w:eastAsia="zh-CN" w:bidi="ar-SA"/>
        </w:rPr>
      </w:pPr>
      <w:r>
        <w:rPr>
          <w:rFonts w:hint="eastAsia" w:ascii="方正小标宋简体" w:hAnsi="方正小标宋简体" w:eastAsia="方正小标宋简体" w:cs="方正小标宋简体"/>
          <w:spacing w:val="-11"/>
          <w:w w:val="95"/>
          <w:kern w:val="2"/>
          <w:sz w:val="44"/>
          <w:szCs w:val="44"/>
          <w:lang w:val="en-US" w:eastAsia="zh-CN" w:bidi="ar-SA"/>
        </w:rPr>
        <w:t>商洛市城乡居民医保门诊慢性病补助个人报销单</w:t>
      </w:r>
    </w:p>
    <w:p>
      <w:pPr>
        <w:pStyle w:val="2"/>
        <w:rPr>
          <w:rFonts w:hint="eastAsia" w:ascii="仿宋_GB2312" w:hAnsi="宋体" w:eastAsia="仿宋_GB2312" w:cs="宋体"/>
          <w:kern w:val="0"/>
          <w:sz w:val="28"/>
          <w:szCs w:val="28"/>
        </w:rPr>
      </w:pPr>
    </w:p>
    <w:p>
      <w:pPr>
        <w:pStyle w:val="2"/>
        <w:rPr>
          <w:rFonts w:hint="eastAsia"/>
          <w:lang w:val="en-US" w:eastAsia="zh-CN"/>
        </w:rPr>
      </w:pPr>
      <w:r>
        <w:rPr>
          <w:rFonts w:hint="eastAsia" w:ascii="仿宋_GB2312" w:hAnsi="宋体" w:eastAsia="仿宋_GB2312" w:cs="宋体"/>
          <w:kern w:val="0"/>
          <w:sz w:val="28"/>
          <w:szCs w:val="28"/>
        </w:rPr>
        <w:t>单位名称</w:t>
      </w:r>
      <w:r>
        <w:rPr>
          <w:rFonts w:hint="eastAsia" w:ascii="仿宋_GB2312" w:hAnsi="宋体" w:eastAsia="仿宋_GB2312"/>
          <w:kern w:val="0"/>
          <w:sz w:val="28"/>
          <w:szCs w:val="28"/>
        </w:rPr>
        <w:t>(</w:t>
      </w:r>
      <w:r>
        <w:rPr>
          <w:rFonts w:hint="eastAsia" w:ascii="仿宋_GB2312" w:hAnsi="宋体" w:eastAsia="仿宋_GB2312" w:cs="宋体"/>
          <w:kern w:val="0"/>
          <w:sz w:val="28"/>
          <w:szCs w:val="28"/>
        </w:rPr>
        <w:t>公章</w:t>
      </w:r>
      <w:r>
        <w:rPr>
          <w:rFonts w:hint="eastAsia" w:ascii="仿宋_GB2312" w:hAnsi="宋体" w:eastAsia="仿宋_GB2312"/>
          <w:kern w:val="0"/>
          <w:sz w:val="28"/>
          <w:szCs w:val="28"/>
        </w:rPr>
        <w:t>)</w:t>
      </w:r>
      <w:r>
        <w:rPr>
          <w:rFonts w:hint="eastAsia" w:ascii="仿宋_GB2312" w:hAnsi="宋体" w:eastAsia="仿宋_GB2312" w:cs="宋体"/>
          <w:kern w:val="0"/>
          <w:sz w:val="28"/>
          <w:szCs w:val="28"/>
        </w:rPr>
        <w:t xml:space="preserve">：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年  月  日</w:t>
      </w:r>
    </w:p>
    <w:tbl>
      <w:tblPr>
        <w:tblStyle w:val="5"/>
        <w:tblW w:w="9435" w:type="dxa"/>
        <w:jc w:val="center"/>
        <w:tblLayout w:type="fixed"/>
        <w:tblCellMar>
          <w:top w:w="0" w:type="dxa"/>
          <w:left w:w="108" w:type="dxa"/>
          <w:bottom w:w="0" w:type="dxa"/>
          <w:right w:w="108" w:type="dxa"/>
        </w:tblCellMar>
      </w:tblPr>
      <w:tblGrid>
        <w:gridCol w:w="1626"/>
        <w:gridCol w:w="1006"/>
        <w:gridCol w:w="773"/>
        <w:gridCol w:w="555"/>
        <w:gridCol w:w="218"/>
        <w:gridCol w:w="773"/>
        <w:gridCol w:w="773"/>
        <w:gridCol w:w="1905"/>
        <w:gridCol w:w="1806"/>
      </w:tblGrid>
      <w:tr>
        <w:tblPrEx>
          <w:tblCellMar>
            <w:top w:w="0" w:type="dxa"/>
            <w:left w:w="108" w:type="dxa"/>
            <w:bottom w:w="0" w:type="dxa"/>
            <w:right w:w="108" w:type="dxa"/>
          </w:tblCellMar>
        </w:tblPrEx>
        <w:trPr>
          <w:trHeight w:val="620" w:hRule="atLeas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姓名</w:t>
            </w:r>
          </w:p>
        </w:tc>
        <w:tc>
          <w:tcPr>
            <w:tcW w:w="10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kern w:val="0"/>
                <w:sz w:val="24"/>
                <w:szCs w:val="24"/>
              </w:rPr>
            </w:pPr>
          </w:p>
        </w:tc>
        <w:tc>
          <w:tcPr>
            <w:tcW w:w="77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性别</w:t>
            </w:r>
          </w:p>
        </w:tc>
        <w:tc>
          <w:tcPr>
            <w:tcW w:w="773"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kern w:val="0"/>
                <w:sz w:val="24"/>
                <w:szCs w:val="24"/>
              </w:rPr>
            </w:pPr>
          </w:p>
        </w:tc>
        <w:tc>
          <w:tcPr>
            <w:tcW w:w="77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年龄</w:t>
            </w:r>
          </w:p>
        </w:tc>
        <w:tc>
          <w:tcPr>
            <w:tcW w:w="77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0"/>
                <w:sz w:val="24"/>
                <w:szCs w:val="24"/>
              </w:rPr>
            </w:pPr>
          </w:p>
        </w:tc>
        <w:tc>
          <w:tcPr>
            <w:tcW w:w="190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医保个人编码/身份证号</w:t>
            </w:r>
          </w:p>
        </w:tc>
        <w:tc>
          <w:tcPr>
            <w:tcW w:w="18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kern w:val="0"/>
                <w:sz w:val="24"/>
                <w:szCs w:val="24"/>
              </w:rPr>
            </w:pPr>
          </w:p>
        </w:tc>
      </w:tr>
      <w:tr>
        <w:tblPrEx>
          <w:tblCellMar>
            <w:top w:w="0" w:type="dxa"/>
            <w:left w:w="108" w:type="dxa"/>
            <w:bottom w:w="0" w:type="dxa"/>
            <w:right w:w="108" w:type="dxa"/>
          </w:tblCellMar>
        </w:tblPrEx>
        <w:trPr>
          <w:trHeight w:val="686" w:hRule="atLeast"/>
          <w:jc w:val="center"/>
        </w:trPr>
        <w:tc>
          <w:tcPr>
            <w:tcW w:w="162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发票张数</w:t>
            </w:r>
          </w:p>
        </w:tc>
        <w:tc>
          <w:tcPr>
            <w:tcW w:w="2334"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bCs/>
                <w:kern w:val="0"/>
                <w:sz w:val="24"/>
                <w:szCs w:val="24"/>
              </w:rPr>
            </w:pPr>
          </w:p>
        </w:tc>
        <w:tc>
          <w:tcPr>
            <w:tcW w:w="1764"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发票金额</w:t>
            </w:r>
          </w:p>
        </w:tc>
        <w:tc>
          <w:tcPr>
            <w:tcW w:w="3711"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343" w:hRule="atLeast"/>
          <w:jc w:val="center"/>
        </w:trPr>
        <w:tc>
          <w:tcPr>
            <w:tcW w:w="162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参保人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确认签字</w:t>
            </w:r>
          </w:p>
        </w:tc>
        <w:tc>
          <w:tcPr>
            <w:tcW w:w="2334"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bCs/>
                <w:kern w:val="0"/>
                <w:sz w:val="24"/>
                <w:szCs w:val="24"/>
              </w:rPr>
            </w:pPr>
          </w:p>
        </w:tc>
        <w:tc>
          <w:tcPr>
            <w:tcW w:w="1764"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经办人员</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签字</w:t>
            </w:r>
          </w:p>
        </w:tc>
        <w:tc>
          <w:tcPr>
            <w:tcW w:w="3711"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（单位、社区、学校经办人）</w:t>
            </w:r>
          </w:p>
        </w:tc>
      </w:tr>
      <w:tr>
        <w:tblPrEx>
          <w:tblCellMar>
            <w:top w:w="0" w:type="dxa"/>
            <w:left w:w="108" w:type="dxa"/>
            <w:bottom w:w="0" w:type="dxa"/>
            <w:right w:w="108" w:type="dxa"/>
          </w:tblCellMar>
        </w:tblPrEx>
        <w:trPr>
          <w:trHeight w:val="686" w:hRule="atLeast"/>
          <w:jc w:val="center"/>
        </w:trPr>
        <w:tc>
          <w:tcPr>
            <w:tcW w:w="162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审核扣除</w:t>
            </w:r>
          </w:p>
        </w:tc>
        <w:tc>
          <w:tcPr>
            <w:tcW w:w="2334"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kern w:val="0"/>
                <w:sz w:val="24"/>
                <w:szCs w:val="24"/>
              </w:rPr>
            </w:pPr>
          </w:p>
        </w:tc>
        <w:tc>
          <w:tcPr>
            <w:tcW w:w="1764"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eastAsia="仿宋_GB2312"/>
                <w:kern w:val="0"/>
                <w:sz w:val="24"/>
                <w:szCs w:val="24"/>
              </w:rPr>
              <w:t>审核人签字</w:t>
            </w:r>
          </w:p>
        </w:tc>
        <w:tc>
          <w:tcPr>
            <w:tcW w:w="3711"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kern w:val="0"/>
                <w:sz w:val="24"/>
                <w:szCs w:val="24"/>
              </w:rPr>
            </w:pPr>
          </w:p>
        </w:tc>
      </w:tr>
      <w:tr>
        <w:tblPrEx>
          <w:tblCellMar>
            <w:top w:w="0" w:type="dxa"/>
            <w:left w:w="108" w:type="dxa"/>
            <w:bottom w:w="0" w:type="dxa"/>
            <w:right w:w="108" w:type="dxa"/>
          </w:tblCellMar>
        </w:tblPrEx>
        <w:trPr>
          <w:trHeight w:val="717" w:hRule="atLeast"/>
          <w:jc w:val="center"/>
        </w:trPr>
        <w:tc>
          <w:tcPr>
            <w:tcW w:w="162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kern w:val="0"/>
                <w:sz w:val="24"/>
                <w:szCs w:val="24"/>
              </w:rPr>
            </w:pPr>
            <w:r>
              <w:rPr>
                <w:rFonts w:hint="eastAsia" w:ascii="仿宋_GB2312" w:eastAsia="仿宋_GB2312"/>
                <w:kern w:val="0"/>
                <w:sz w:val="24"/>
                <w:szCs w:val="24"/>
              </w:rPr>
              <w:t>备注</w:t>
            </w:r>
          </w:p>
        </w:tc>
        <w:tc>
          <w:tcPr>
            <w:tcW w:w="7809" w:type="dxa"/>
            <w:gridSpan w:val="8"/>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kern w:val="0"/>
                <w:sz w:val="24"/>
                <w:szCs w:val="24"/>
              </w:rPr>
            </w:pPr>
          </w:p>
        </w:tc>
      </w:tr>
    </w:tbl>
    <w:p>
      <w:pPr>
        <w:pStyle w:val="2"/>
        <w:rPr>
          <w:rFonts w:hint="default" w:ascii="仿宋_GB2312" w:hAnsi="等线" w:eastAsia="仿宋_GB2312" w:cs="Times New Roman"/>
          <w:sz w:val="28"/>
          <w:szCs w:val="28"/>
          <w:lang w:val="en-US" w:eastAsia="zh-CN"/>
        </w:rPr>
      </w:pPr>
    </w:p>
    <w:p>
      <w:pPr>
        <w:pStyle w:val="2"/>
        <w:rPr>
          <w:rFonts w:hint="default" w:ascii="仿宋_GB2312" w:hAnsi="等线" w:eastAsia="仿宋_GB2312" w:cs="Times New Roman"/>
          <w:sz w:val="28"/>
          <w:szCs w:val="28"/>
          <w:lang w:val="en-US" w:eastAsia="zh-CN"/>
        </w:rPr>
      </w:pPr>
    </w:p>
    <w:p>
      <w:pPr>
        <w:pStyle w:val="2"/>
        <w:rPr>
          <w:rFonts w:hint="default" w:ascii="仿宋_GB2312" w:hAnsi="等线" w:eastAsia="仿宋_GB2312" w:cs="Times New Roman"/>
          <w:sz w:val="28"/>
          <w:szCs w:val="28"/>
          <w:lang w:val="en-US" w:eastAsia="zh-CN"/>
        </w:rPr>
      </w:pPr>
    </w:p>
    <w:p>
      <w:pPr>
        <w:pStyle w:val="2"/>
        <w:rPr>
          <w:rFonts w:hint="default" w:ascii="仿宋_GB2312" w:hAnsi="等线" w:eastAsia="仿宋_GB2312" w:cs="Times New Roman"/>
          <w:sz w:val="28"/>
          <w:szCs w:val="28"/>
          <w:lang w:val="en-US" w:eastAsia="zh-CN"/>
        </w:rPr>
      </w:pPr>
    </w:p>
    <w:p>
      <w:pPr>
        <w:pStyle w:val="2"/>
        <w:rPr>
          <w:rFonts w:hint="default" w:ascii="仿宋_GB2312" w:hAnsi="等线" w:eastAsia="仿宋_GB2312" w:cs="Times New Roman"/>
          <w:sz w:val="28"/>
          <w:szCs w:val="28"/>
          <w:lang w:val="en-US" w:eastAsia="zh-CN"/>
        </w:rPr>
      </w:pPr>
    </w:p>
    <w:p>
      <w:pPr>
        <w:pStyle w:val="2"/>
        <w:rPr>
          <w:rFonts w:hint="default" w:ascii="仿宋_GB2312" w:hAnsi="等线" w:eastAsia="仿宋_GB2312" w:cs="Times New Roman"/>
          <w:sz w:val="28"/>
          <w:szCs w:val="28"/>
          <w:lang w:val="en-US" w:eastAsia="zh-CN"/>
        </w:rPr>
      </w:pPr>
    </w:p>
    <w:p>
      <w:pPr>
        <w:pStyle w:val="2"/>
        <w:rPr>
          <w:rFonts w:hint="default" w:ascii="仿宋_GB2312" w:hAnsi="等线" w:eastAsia="仿宋_GB2312" w:cs="Times New Roman"/>
          <w:sz w:val="28"/>
          <w:szCs w:val="28"/>
          <w:lang w:val="en-US" w:eastAsia="zh-CN"/>
        </w:rPr>
      </w:pPr>
    </w:p>
    <w:p>
      <w:pPr>
        <w:pStyle w:val="2"/>
        <w:rPr>
          <w:rFonts w:hint="default" w:ascii="仿宋_GB2312" w:hAnsi="等线" w:eastAsia="仿宋_GB2312" w:cs="Times New Roman"/>
          <w:sz w:val="28"/>
          <w:szCs w:val="28"/>
          <w:lang w:val="en-US" w:eastAsia="zh-CN"/>
        </w:rPr>
      </w:pPr>
    </w:p>
    <w:p>
      <w:p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br w:type="page"/>
      </w:r>
    </w:p>
    <w:p>
      <w:pPr>
        <w:pStyle w:val="2"/>
        <w:keepNext w:val="0"/>
        <w:keepLines w:val="0"/>
        <w:pageBreakBefore w:val="0"/>
        <w:kinsoku/>
        <w:wordWrap/>
        <w:overflowPunct/>
        <w:topLinePunct w:val="0"/>
        <w:autoSpaceDE/>
        <w:autoSpaceDN/>
        <w:bidi w:val="0"/>
        <w:adjustRightInd/>
        <w:snapToGrid/>
        <w:spacing w:line="606" w:lineRule="exact"/>
        <w:ind w:left="0" w:leftChars="0" w:firstLine="0" w:firstLine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附件5.2</w:t>
      </w:r>
    </w:p>
    <w:p>
      <w:pPr>
        <w:pStyle w:val="2"/>
        <w:keepNext w:val="0"/>
        <w:keepLines w:val="0"/>
        <w:pageBreakBefore w:val="0"/>
        <w:kinsoku/>
        <w:wordWrap/>
        <w:overflowPunct/>
        <w:topLinePunct w:val="0"/>
        <w:autoSpaceDE/>
        <w:autoSpaceDN/>
        <w:bidi w:val="0"/>
        <w:adjustRightInd/>
        <w:snapToGrid/>
        <w:spacing w:line="606" w:lineRule="exact"/>
        <w:ind w:left="0" w:leftChars="0" w:firstLine="0" w:firstLineChars="0"/>
        <w:textAlignment w:val="auto"/>
        <w:rPr>
          <w:rFonts w:hint="default" w:ascii="仿宋_GB2312" w:hAnsi="等线"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spacing w:line="606" w:lineRule="exact"/>
        <w:jc w:val="center"/>
        <w:textAlignment w:val="auto"/>
        <w:rPr>
          <w:rFonts w:hint="eastAsia" w:ascii="仿宋_GB2312" w:hAnsi="仿宋_GB2312" w:eastAsia="仿宋_GB2312" w:cs="仿宋_GB2312"/>
          <w:kern w:val="0"/>
          <w:sz w:val="44"/>
          <w:szCs w:val="44"/>
          <w:lang w:val="en-US" w:eastAsia="zh-CN"/>
        </w:rPr>
      </w:pPr>
      <w:r>
        <w:rPr>
          <w:rFonts w:hint="eastAsia" w:ascii="仿宋_GB2312" w:hAnsi="仿宋_GB2312" w:eastAsia="仿宋_GB2312" w:cs="仿宋_GB2312"/>
          <w:kern w:val="0"/>
          <w:sz w:val="44"/>
          <w:szCs w:val="44"/>
          <w:lang w:val="en-US" w:eastAsia="zh-CN"/>
        </w:rPr>
        <w:t>电子发票承诺书</w:t>
      </w:r>
    </w:p>
    <w:p>
      <w:pPr>
        <w:pStyle w:val="2"/>
        <w:keepNext w:val="0"/>
        <w:keepLines w:val="0"/>
        <w:pageBreakBefore w:val="0"/>
        <w:kinsoku/>
        <w:wordWrap/>
        <w:overflowPunct/>
        <w:topLinePunct w:val="0"/>
        <w:autoSpaceDE/>
        <w:autoSpaceDN/>
        <w:bidi w:val="0"/>
        <w:adjustRightInd/>
        <w:snapToGrid/>
        <w:spacing w:line="606"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姓名：</w:t>
      </w:r>
      <w:r>
        <w:rPr>
          <w:rFonts w:hint="eastAsia" w:ascii="仿宋_GB2312" w:hAnsi="等线" w:eastAsia="仿宋_GB2312" w:cs="Times New Roman"/>
          <w:kern w:val="2"/>
          <w:sz w:val="32"/>
          <w:szCs w:val="32"/>
          <w:u w:val="single"/>
          <w:lang w:val="en-US" w:eastAsia="zh-CN" w:bidi="ar-SA"/>
        </w:rPr>
        <w:t xml:space="preserve">           </w:t>
      </w:r>
      <w:r>
        <w:rPr>
          <w:rFonts w:hint="eastAsia" w:ascii="仿宋_GB2312" w:hAnsi="等线" w:eastAsia="仿宋_GB2312" w:cs="Times New Roman"/>
          <w:kern w:val="2"/>
          <w:sz w:val="32"/>
          <w:szCs w:val="32"/>
          <w:lang w:val="en-US" w:eastAsia="zh-CN" w:bidi="ar-SA"/>
        </w:rPr>
        <w:t>，身份证号：</w:t>
      </w:r>
      <w:r>
        <w:rPr>
          <w:rFonts w:hint="eastAsia" w:ascii="仿宋_GB2312" w:hAnsi="等线" w:eastAsia="仿宋_GB2312" w:cs="Times New Roman"/>
          <w:kern w:val="2"/>
          <w:sz w:val="32"/>
          <w:szCs w:val="32"/>
          <w:u w:val="single"/>
          <w:lang w:val="en-US" w:eastAsia="zh-CN" w:bidi="ar-SA"/>
        </w:rPr>
        <w:t xml:space="preserve">                 </w:t>
      </w:r>
      <w:r>
        <w:rPr>
          <w:rFonts w:hint="eastAsia" w:ascii="仿宋_GB2312" w:hAnsi="等线" w:eastAsia="仿宋_GB2312" w:cs="Times New Roman"/>
          <w:kern w:val="2"/>
          <w:sz w:val="32"/>
          <w:szCs w:val="32"/>
          <w:lang w:val="en-US" w:eastAsia="zh-CN" w:bidi="ar-SA"/>
        </w:rPr>
        <w:t>，现申请</w:t>
      </w:r>
      <w:r>
        <w:rPr>
          <w:rFonts w:hint="eastAsia" w:ascii="仿宋_GB2312" w:hAnsi="等线" w:eastAsia="仿宋_GB2312" w:cs="Times New Roman"/>
          <w:kern w:val="2"/>
          <w:sz w:val="32"/>
          <w:szCs w:val="32"/>
          <w:u w:val="single"/>
          <w:lang w:val="en-US" w:eastAsia="zh-CN" w:bidi="ar-SA"/>
        </w:rPr>
        <w:t xml:space="preserve">           </w:t>
      </w:r>
      <w:r>
        <w:rPr>
          <w:rFonts w:hint="eastAsia" w:ascii="仿宋_GB2312" w:hAnsi="等线" w:eastAsia="仿宋_GB2312" w:cs="Times New Roman"/>
          <w:kern w:val="2"/>
          <w:sz w:val="32"/>
          <w:szCs w:val="32"/>
          <w:lang w:val="en-US" w:eastAsia="zh-CN" w:bidi="ar-SA"/>
        </w:rPr>
        <w:t>（医疗机构/药店）</w:t>
      </w:r>
      <w:r>
        <w:rPr>
          <w:rFonts w:hint="eastAsia" w:ascii="仿宋_GB2312" w:hAnsi="等线" w:eastAsia="仿宋_GB2312" w:cs="Times New Roman"/>
          <w:kern w:val="2"/>
          <w:sz w:val="32"/>
          <w:szCs w:val="32"/>
          <w:u w:val="single"/>
          <w:lang w:val="en-US" w:eastAsia="zh-CN" w:bidi="ar-SA"/>
        </w:rPr>
        <w:t xml:space="preserve">     </w:t>
      </w:r>
      <w:r>
        <w:rPr>
          <w:rFonts w:hint="eastAsia" w:ascii="仿宋_GB2312" w:hAnsi="等线" w:eastAsia="仿宋_GB2312" w:cs="Times New Roman"/>
          <w:kern w:val="2"/>
          <w:sz w:val="32"/>
          <w:szCs w:val="32"/>
          <w:lang w:val="en-US" w:eastAsia="zh-CN" w:bidi="ar-SA"/>
        </w:rPr>
        <w:t>年</w:t>
      </w:r>
      <w:r>
        <w:rPr>
          <w:rFonts w:hint="eastAsia" w:ascii="仿宋_GB2312" w:hAnsi="等线" w:eastAsia="仿宋_GB2312" w:cs="Times New Roman"/>
          <w:kern w:val="2"/>
          <w:sz w:val="32"/>
          <w:szCs w:val="32"/>
          <w:u w:val="single"/>
          <w:lang w:val="en-US" w:eastAsia="zh-CN" w:bidi="ar-SA"/>
        </w:rPr>
        <w:t xml:space="preserve">     </w:t>
      </w:r>
      <w:r>
        <w:rPr>
          <w:rFonts w:hint="eastAsia" w:ascii="仿宋_GB2312" w:hAnsi="等线" w:eastAsia="仿宋_GB2312" w:cs="Times New Roman"/>
          <w:kern w:val="2"/>
          <w:sz w:val="32"/>
          <w:szCs w:val="32"/>
          <w:lang w:val="en-US" w:eastAsia="zh-CN" w:bidi="ar-SA"/>
        </w:rPr>
        <w:t>月</w:t>
      </w:r>
      <w:r>
        <w:rPr>
          <w:rFonts w:hint="eastAsia" w:ascii="仿宋_GB2312" w:hAnsi="等线" w:eastAsia="仿宋_GB2312" w:cs="Times New Roman"/>
          <w:kern w:val="2"/>
          <w:sz w:val="32"/>
          <w:szCs w:val="32"/>
          <w:u w:val="single"/>
          <w:lang w:val="en-US" w:eastAsia="zh-CN" w:bidi="ar-SA"/>
        </w:rPr>
        <w:t xml:space="preserve">     </w:t>
      </w:r>
      <w:r>
        <w:rPr>
          <w:rFonts w:hint="eastAsia" w:ascii="仿宋_GB2312" w:hAnsi="等线" w:eastAsia="仿宋_GB2312" w:cs="Times New Roman"/>
          <w:kern w:val="2"/>
          <w:sz w:val="32"/>
          <w:szCs w:val="32"/>
          <w:lang w:val="en-US" w:eastAsia="zh-CN" w:bidi="ar-SA"/>
        </w:rPr>
        <w:t>日的门诊医疗费用（电子发票）进行门诊慢性病报销，发票号码为</w:t>
      </w:r>
      <w:r>
        <w:rPr>
          <w:rFonts w:hint="eastAsia" w:ascii="仿宋_GB2312" w:hAnsi="等线" w:eastAsia="仿宋_GB2312" w:cs="Times New Roman"/>
          <w:kern w:val="2"/>
          <w:sz w:val="32"/>
          <w:szCs w:val="32"/>
          <w:u w:val="single"/>
          <w:lang w:val="en-US" w:eastAsia="zh-CN" w:bidi="ar-SA"/>
        </w:rPr>
        <w:t xml:space="preserve">         </w:t>
      </w:r>
      <w:r>
        <w:rPr>
          <w:rFonts w:hint="eastAsia" w:ascii="仿宋_GB2312" w:hAnsi="等线" w:eastAsia="仿宋_GB2312" w:cs="Times New Roman"/>
          <w:kern w:val="2"/>
          <w:sz w:val="32"/>
          <w:szCs w:val="32"/>
          <w:lang w:val="en-US" w:eastAsia="zh-CN" w:bidi="ar-SA"/>
        </w:rPr>
        <w:t>，共计票据</w:t>
      </w:r>
      <w:r>
        <w:rPr>
          <w:rFonts w:hint="eastAsia" w:ascii="仿宋_GB2312" w:hAnsi="等线" w:eastAsia="仿宋_GB2312" w:cs="Times New Roman"/>
          <w:kern w:val="2"/>
          <w:sz w:val="32"/>
          <w:szCs w:val="32"/>
          <w:u w:val="single"/>
          <w:lang w:val="en-US" w:eastAsia="zh-CN" w:bidi="ar-SA"/>
        </w:rPr>
        <w:t xml:space="preserve">        </w:t>
      </w:r>
      <w:r>
        <w:rPr>
          <w:rFonts w:hint="eastAsia" w:ascii="仿宋_GB2312" w:hAnsi="等线" w:eastAsia="仿宋_GB2312" w:cs="Times New Roman"/>
          <w:kern w:val="2"/>
          <w:sz w:val="32"/>
          <w:szCs w:val="32"/>
          <w:lang w:val="en-US" w:eastAsia="zh-CN" w:bidi="ar-SA"/>
        </w:rPr>
        <w:t>张，合计金额：</w:t>
      </w:r>
      <w:r>
        <w:rPr>
          <w:rFonts w:hint="eastAsia" w:ascii="仿宋_GB2312" w:hAnsi="等线" w:eastAsia="仿宋_GB2312" w:cs="Times New Roman"/>
          <w:kern w:val="2"/>
          <w:sz w:val="32"/>
          <w:szCs w:val="32"/>
          <w:u w:val="single"/>
          <w:lang w:val="en-US" w:eastAsia="zh-CN" w:bidi="ar-SA"/>
        </w:rPr>
        <w:t xml:space="preserve">           </w:t>
      </w:r>
      <w:r>
        <w:rPr>
          <w:rFonts w:hint="eastAsia" w:ascii="仿宋_GB2312" w:hAnsi="等线" w:eastAsia="仿宋_GB2312" w:cs="Times New Roman"/>
          <w:kern w:val="2"/>
          <w:sz w:val="32"/>
          <w:szCs w:val="32"/>
          <w:lang w:val="en-US" w:eastAsia="zh-CN" w:bidi="ar-SA"/>
        </w:rPr>
        <w:t>元。</w:t>
      </w:r>
    </w:p>
    <w:p>
      <w:pPr>
        <w:keepNext w:val="0"/>
        <w:keepLines w:val="0"/>
        <w:pageBreakBefore w:val="0"/>
        <w:widowControl/>
        <w:kinsoku/>
        <w:wordWrap/>
        <w:overflowPunct/>
        <w:topLinePunct w:val="0"/>
        <w:autoSpaceDE/>
        <w:autoSpaceDN/>
        <w:bidi w:val="0"/>
        <w:adjustRightInd/>
        <w:snapToGrid/>
        <w:spacing w:line="606" w:lineRule="exact"/>
        <w:ind w:firstLine="640" w:firstLineChars="200"/>
        <w:jc w:val="left"/>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本人保证提供的电子发票信息真实、准确、完整、有效，不存在重复申报，如有虚假愿意承担一切法律责任。</w:t>
      </w:r>
    </w:p>
    <w:p>
      <w:pPr>
        <w:keepNext w:val="0"/>
        <w:keepLines w:val="0"/>
        <w:pageBreakBefore w:val="0"/>
        <w:kinsoku/>
        <w:wordWrap/>
        <w:overflowPunct/>
        <w:topLinePunct w:val="0"/>
        <w:autoSpaceDE/>
        <w:autoSpaceDN/>
        <w:bidi w:val="0"/>
        <w:adjustRightInd/>
        <w:snapToGrid/>
        <w:spacing w:line="606" w:lineRule="exact"/>
        <w:ind w:firstLine="645"/>
        <w:textAlignment w:val="auto"/>
        <w:rPr>
          <w:rFonts w:hint="eastAsia" w:ascii="仿宋_GB2312" w:hAnsi="等线" w:eastAsia="仿宋_GB2312" w:cs="Times New Roman"/>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606" w:lineRule="exac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606" w:lineRule="exact"/>
        <w:ind w:firstLine="2560" w:firstLineChars="800"/>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承诺人（签名、指印）：</w:t>
      </w:r>
    </w:p>
    <w:p>
      <w:pPr>
        <w:keepNext w:val="0"/>
        <w:keepLines w:val="0"/>
        <w:pageBreakBefore w:val="0"/>
        <w:kinsoku/>
        <w:wordWrap/>
        <w:overflowPunct/>
        <w:topLinePunct w:val="0"/>
        <w:autoSpaceDE/>
        <w:autoSpaceDN/>
        <w:bidi w:val="0"/>
        <w:adjustRightInd/>
        <w:snapToGrid/>
        <w:spacing w:line="606" w:lineRule="exact"/>
        <w:ind w:firstLine="2560" w:firstLineChars="800"/>
        <w:jc w:val="left"/>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联系电话：</w:t>
      </w:r>
    </w:p>
    <w:p>
      <w:pPr>
        <w:keepNext w:val="0"/>
        <w:keepLines w:val="0"/>
        <w:pageBreakBefore w:val="0"/>
        <w:kinsoku/>
        <w:wordWrap/>
        <w:overflowPunct/>
        <w:topLinePunct w:val="0"/>
        <w:autoSpaceDE/>
        <w:autoSpaceDN/>
        <w:bidi w:val="0"/>
        <w:adjustRightInd/>
        <w:snapToGrid/>
        <w:spacing w:line="606" w:lineRule="exact"/>
        <w:jc w:val="center"/>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 xml:space="preserve">       年      月    日</w:t>
      </w:r>
    </w:p>
    <w:p>
      <w:pPr>
        <w:rPr>
          <w:rFonts w:hint="eastAsia" w:ascii="宋体" w:hAnsi="宋体" w:eastAsia="宋体"/>
          <w:b/>
          <w:bCs/>
          <w:sz w:val="30"/>
          <w:szCs w:val="30"/>
        </w:rPr>
      </w:pPr>
      <w:r>
        <w:rPr>
          <w:rFonts w:hint="eastAsia" w:ascii="宋体" w:hAnsi="宋体" w:eastAsia="宋体"/>
          <w:b/>
          <w:bCs/>
          <w:sz w:val="30"/>
          <w:szCs w:val="30"/>
        </w:rPr>
        <w:br w:type="page"/>
      </w:r>
    </w:p>
    <w:p>
      <w:pPr>
        <w:pStyle w:val="2"/>
        <w:ind w:left="0" w:leftChars="0" w:firstLine="0" w:firstLineChars="0"/>
        <w:rPr>
          <w:rFonts w:hint="default"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t>附件6</w:t>
      </w:r>
    </w:p>
    <w:p>
      <w:pPr>
        <w:pStyle w:val="2"/>
        <w:ind w:left="0" w:leftChars="0" w:firstLine="0" w:firstLineChars="0"/>
        <w:rPr>
          <w:rFonts w:hint="eastAsia" w:ascii="仿宋_GB2312" w:hAnsi="等线" w:eastAsia="仿宋_GB2312" w:cs="Times New Roman"/>
          <w:sz w:val="28"/>
          <w:szCs w:val="28"/>
          <w:lang w:val="en-US" w:eastAsia="zh-CN"/>
        </w:rPr>
      </w:pPr>
    </w:p>
    <w:p>
      <w:pPr>
        <w:pStyle w:val="2"/>
        <w:keepNext w:val="0"/>
        <w:keepLines w:val="0"/>
        <w:pageBreakBefore w:val="0"/>
        <w:kinsoku/>
        <w:overflowPunct/>
        <w:topLinePunct w:val="0"/>
        <w:autoSpaceDE/>
        <w:autoSpaceDN/>
        <w:bidi w:val="0"/>
        <w:spacing w:beforeAutospacing="0" w:line="560" w:lineRule="exact"/>
        <w:ind w:left="0" w:leftChars="0" w:firstLine="0" w:firstLineChars="0"/>
        <w:jc w:val="center"/>
        <w:rPr>
          <w:rFonts w:hint="eastAsia" w:ascii="方正小标宋简体" w:hAnsi="方正小标宋简体" w:eastAsia="方正小标宋简体" w:cs="方正小标宋简体"/>
          <w:spacing w:val="-10"/>
          <w:kern w:val="2"/>
          <w:sz w:val="44"/>
          <w:szCs w:val="44"/>
          <w:lang w:val="en-US" w:eastAsia="zh-CN" w:bidi="ar-SA"/>
        </w:rPr>
      </w:pPr>
      <w:r>
        <w:rPr>
          <w:rFonts w:hint="eastAsia" w:ascii="方正小标宋简体" w:hAnsi="方正小标宋简体" w:eastAsia="方正小标宋简体" w:cs="方正小标宋简体"/>
          <w:spacing w:val="-10"/>
          <w:kern w:val="2"/>
          <w:sz w:val="44"/>
          <w:szCs w:val="44"/>
          <w:lang w:val="en-US" w:eastAsia="zh-CN" w:bidi="ar-SA"/>
        </w:rPr>
        <w:t>陕西省第一批罕见病诊疗协作网医院名单</w:t>
      </w:r>
    </w:p>
    <w:p>
      <w:pPr>
        <w:keepNext w:val="0"/>
        <w:keepLines w:val="0"/>
        <w:pageBreakBefore w:val="0"/>
        <w:widowControl w:val="0"/>
        <w:kinsoku/>
        <w:wordWrap/>
        <w:overflowPunct/>
        <w:topLinePunct w:val="0"/>
        <w:autoSpaceDE/>
        <w:autoSpaceDN/>
        <w:bidi w:val="0"/>
        <w:adjustRightInd/>
        <w:snapToGrid/>
        <w:spacing w:beforeAutospacing="0" w:line="606" w:lineRule="exact"/>
        <w:textAlignment w:val="auto"/>
        <w:rPr>
          <w:rFonts w:hint="eastAsia"/>
          <w:sz w:val="32"/>
          <w:szCs w:val="32"/>
        </w:rPr>
      </w:pPr>
      <w:r>
        <w:rPr>
          <w:rFonts w:hint="eastAsia"/>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beforeAutospacing="0" w:line="606" w:lineRule="exact"/>
        <w:ind w:firstLine="600"/>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省级牵头医院:</w:t>
      </w:r>
      <w:r>
        <w:rPr>
          <w:rFonts w:hint="eastAsia" w:ascii="仿宋_GB2312" w:hAnsi="等线" w:eastAsia="仿宋_GB2312" w:cs="Times New Roman"/>
          <w:kern w:val="2"/>
          <w:sz w:val="32"/>
          <w:szCs w:val="32"/>
          <w:lang w:val="en-US" w:eastAsia="zh-CN" w:bidi="ar-SA"/>
        </w:rPr>
        <w:tab/>
      </w:r>
      <w:r>
        <w:rPr>
          <w:rFonts w:hint="eastAsia" w:ascii="仿宋_GB2312" w:hAnsi="等线" w:eastAsia="仿宋_GB2312" w:cs="Times New Roman"/>
          <w:kern w:val="2"/>
          <w:sz w:val="32"/>
          <w:szCs w:val="32"/>
          <w:lang w:val="en-US" w:eastAsia="zh-CN" w:bidi="ar-SA"/>
        </w:rPr>
        <w:tab/>
      </w:r>
      <w:r>
        <w:rPr>
          <w:rFonts w:hint="eastAsia" w:ascii="仿宋_GB2312" w:hAnsi="等线" w:eastAsia="仿宋_GB2312" w:cs="Times New Roman"/>
          <w:kern w:val="2"/>
          <w:sz w:val="32"/>
          <w:szCs w:val="32"/>
          <w:lang w:val="en-US" w:eastAsia="zh-CN" w:bidi="ar-SA"/>
        </w:rPr>
        <w:t>①西安交通大学第一附属医院</w:t>
      </w:r>
    </w:p>
    <w:p>
      <w:pPr>
        <w:pStyle w:val="2"/>
        <w:keepNext w:val="0"/>
        <w:keepLines w:val="0"/>
        <w:pageBreakBefore w:val="0"/>
        <w:widowControl w:val="0"/>
        <w:kinsoku/>
        <w:wordWrap/>
        <w:overflowPunct/>
        <w:topLinePunct w:val="0"/>
        <w:autoSpaceDE/>
        <w:autoSpaceDN/>
        <w:bidi w:val="0"/>
        <w:adjustRightInd/>
        <w:snapToGrid/>
        <w:spacing w:beforeAutospacing="0" w:line="606" w:lineRule="exact"/>
        <w:ind w:firstLine="600"/>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 xml:space="preserve">成员医院: </w:t>
      </w:r>
      <w:r>
        <w:rPr>
          <w:rFonts w:hint="eastAsia" w:ascii="仿宋_GB2312" w:hAnsi="等线" w:eastAsia="仿宋_GB2312" w:cs="Times New Roman"/>
          <w:kern w:val="2"/>
          <w:sz w:val="32"/>
          <w:szCs w:val="32"/>
          <w:lang w:val="en-US" w:eastAsia="zh-CN" w:bidi="ar-SA"/>
        </w:rPr>
        <w:tab/>
      </w:r>
      <w:r>
        <w:rPr>
          <w:rFonts w:hint="eastAsia" w:ascii="仿宋_GB2312" w:hAnsi="等线" w:eastAsia="仿宋_GB2312" w:cs="Times New Roman"/>
          <w:kern w:val="2"/>
          <w:sz w:val="32"/>
          <w:szCs w:val="32"/>
          <w:lang w:val="en-US" w:eastAsia="zh-CN" w:bidi="ar-SA"/>
        </w:rPr>
        <w:tab/>
      </w:r>
      <w:r>
        <w:rPr>
          <w:rFonts w:hint="eastAsia" w:ascii="仿宋_GB2312" w:hAnsi="等线" w:eastAsia="仿宋_GB2312" w:cs="Times New Roman"/>
          <w:kern w:val="2"/>
          <w:sz w:val="32"/>
          <w:szCs w:val="32"/>
          <w:lang w:val="en-US" w:eastAsia="zh-CN" w:bidi="ar-SA"/>
        </w:rPr>
        <w:tab/>
      </w:r>
      <w:r>
        <w:rPr>
          <w:rFonts w:hint="eastAsia" w:ascii="仿宋_GB2312" w:hAnsi="等线" w:eastAsia="仿宋_GB2312" w:cs="Times New Roman"/>
          <w:kern w:val="2"/>
          <w:sz w:val="32"/>
          <w:szCs w:val="32"/>
          <w:lang w:val="en-US" w:eastAsia="zh-CN" w:bidi="ar-SA"/>
        </w:rPr>
        <w:t>②西安交通大学第二附属医院</w:t>
      </w:r>
    </w:p>
    <w:p>
      <w:pPr>
        <w:pStyle w:val="2"/>
        <w:keepNext w:val="0"/>
        <w:keepLines w:val="0"/>
        <w:pageBreakBefore w:val="0"/>
        <w:widowControl w:val="0"/>
        <w:kinsoku/>
        <w:wordWrap/>
        <w:overflowPunct/>
        <w:topLinePunct w:val="0"/>
        <w:autoSpaceDE/>
        <w:autoSpaceDN/>
        <w:bidi w:val="0"/>
        <w:adjustRightInd/>
        <w:snapToGrid/>
        <w:spacing w:beforeAutospacing="0" w:line="606" w:lineRule="exact"/>
        <w:ind w:left="2940" w:leftChars="0" w:firstLine="420" w:firstLineChars="0"/>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③陕西省人民医院</w:t>
      </w:r>
    </w:p>
    <w:p>
      <w:pPr>
        <w:pStyle w:val="2"/>
        <w:keepNext w:val="0"/>
        <w:keepLines w:val="0"/>
        <w:pageBreakBefore w:val="0"/>
        <w:widowControl w:val="0"/>
        <w:kinsoku/>
        <w:wordWrap/>
        <w:overflowPunct/>
        <w:topLinePunct w:val="0"/>
        <w:autoSpaceDE/>
        <w:autoSpaceDN/>
        <w:bidi w:val="0"/>
        <w:adjustRightInd/>
        <w:snapToGrid/>
        <w:spacing w:beforeAutospacing="0" w:line="606" w:lineRule="exact"/>
        <w:ind w:left="2940" w:leftChars="0" w:firstLine="420" w:firstLineChars="0"/>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④西京医院</w:t>
      </w:r>
    </w:p>
    <w:p>
      <w:pPr>
        <w:pStyle w:val="2"/>
        <w:keepNext w:val="0"/>
        <w:keepLines w:val="0"/>
        <w:pageBreakBefore w:val="0"/>
        <w:widowControl w:val="0"/>
        <w:kinsoku/>
        <w:wordWrap/>
        <w:overflowPunct/>
        <w:topLinePunct w:val="0"/>
        <w:autoSpaceDE/>
        <w:autoSpaceDN/>
        <w:bidi w:val="0"/>
        <w:adjustRightInd/>
        <w:snapToGrid/>
        <w:spacing w:beforeAutospacing="0" w:line="606" w:lineRule="exact"/>
        <w:ind w:left="2940" w:leftChars="0" w:firstLine="420" w:firstLineChars="0"/>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⑤唐都医院</w:t>
      </w:r>
    </w:p>
    <w:p>
      <w:pPr>
        <w:pStyle w:val="2"/>
        <w:keepNext w:val="0"/>
        <w:keepLines w:val="0"/>
        <w:pageBreakBefore w:val="0"/>
        <w:widowControl w:val="0"/>
        <w:kinsoku/>
        <w:wordWrap/>
        <w:overflowPunct/>
        <w:topLinePunct w:val="0"/>
        <w:autoSpaceDE/>
        <w:autoSpaceDN/>
        <w:bidi w:val="0"/>
        <w:adjustRightInd/>
        <w:snapToGrid/>
        <w:spacing w:beforeAutospacing="0" w:line="606" w:lineRule="exact"/>
        <w:ind w:left="2940" w:leftChars="0" w:firstLine="420" w:firstLineChars="0"/>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⑥西安市儿童医院</w:t>
      </w:r>
    </w:p>
    <w:p>
      <w:pPr>
        <w:pStyle w:val="2"/>
        <w:keepNext w:val="0"/>
        <w:keepLines w:val="0"/>
        <w:pageBreakBefore w:val="0"/>
        <w:widowControl w:val="0"/>
        <w:kinsoku/>
        <w:wordWrap/>
        <w:overflowPunct/>
        <w:topLinePunct w:val="0"/>
        <w:autoSpaceDE/>
        <w:autoSpaceDN/>
        <w:bidi w:val="0"/>
        <w:adjustRightInd/>
        <w:snapToGrid/>
        <w:spacing w:beforeAutospacing="0" w:line="606" w:lineRule="exact"/>
        <w:ind w:left="2940" w:leftChars="0" w:firstLine="420" w:firstLineChars="0"/>
        <w:textAlignment w:val="auto"/>
        <w:rPr>
          <w:rFonts w:hint="eastAsia" w:ascii="仿宋_GB2312" w:hAnsi="等线" w:eastAsia="仿宋_GB2312" w:cs="Times New Roman"/>
          <w:kern w:val="2"/>
          <w:sz w:val="32"/>
          <w:szCs w:val="32"/>
          <w:lang w:val="en-US" w:eastAsia="zh-CN" w:bidi="ar-SA"/>
        </w:rPr>
      </w:pPr>
      <w:r>
        <w:rPr>
          <w:rFonts w:hint="eastAsia" w:ascii="仿宋_GB2312" w:hAnsi="等线" w:eastAsia="仿宋_GB2312" w:cs="Times New Roman"/>
          <w:kern w:val="2"/>
          <w:sz w:val="32"/>
          <w:szCs w:val="32"/>
          <w:lang w:val="en-US" w:eastAsia="zh-CN" w:bidi="ar-SA"/>
        </w:rPr>
        <w:t>⑦西北妇女儿童医院</w:t>
      </w:r>
    </w:p>
    <w:p>
      <w:pPr>
        <w:rPr>
          <w:sz w:val="30"/>
          <w:szCs w:val="30"/>
        </w:rPr>
      </w:pPr>
      <w:r>
        <w:rPr>
          <w:sz w:val="30"/>
          <w:szCs w:val="30"/>
        </w:rPr>
        <w:br w:type="page"/>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 w:hAnsi="仿宋" w:eastAsia="仿宋"/>
          <w:sz w:val="30"/>
          <w:szCs w:val="30"/>
          <w:lang w:val="en-US" w:eastAsia="zh-CN"/>
        </w:rPr>
      </w:pPr>
      <w:r>
        <w:rPr>
          <w:rFonts w:hint="eastAsia" w:ascii="仿宋" w:hAnsi="仿宋" w:eastAsia="仿宋"/>
          <w:sz w:val="30"/>
          <w:szCs w:val="30"/>
        </w:rPr>
        <w:t>附件</w:t>
      </w:r>
      <w:r>
        <w:rPr>
          <w:rFonts w:hint="eastAsia" w:ascii="仿宋" w:hAnsi="仿宋" w:eastAsia="仿宋"/>
          <w:sz w:val="30"/>
          <w:szCs w:val="30"/>
          <w:lang w:val="en-US" w:eastAsia="zh-CN"/>
        </w:rPr>
        <w:t>7</w:t>
      </w:r>
    </w:p>
    <w:p>
      <w:pPr>
        <w:pStyle w:val="2"/>
        <w:ind w:left="0" w:leftChars="0" w:firstLine="0" w:firstLineChars="0"/>
        <w:rPr>
          <w:rFonts w:hint="eastAsia"/>
          <w:sz w:val="44"/>
          <w:szCs w:val="44"/>
          <w:lang w:val="en-US" w:eastAsia="zh-CN"/>
        </w:rPr>
      </w:pPr>
      <w:r>
        <w:rPr>
          <w:rFonts w:hint="eastAsia" w:ascii="方正小标宋简体" w:hAnsi="方正小标宋简体" w:eastAsia="方正小标宋简体" w:cs="方正小标宋简体"/>
          <w:spacing w:val="-10"/>
          <w:sz w:val="44"/>
          <w:szCs w:val="44"/>
          <w:lang w:val="en-US" w:eastAsia="zh-CN"/>
        </w:rPr>
        <w:t>商洛市基本医疗保险门诊慢特病病种鉴定标准</w:t>
      </w:r>
    </w:p>
    <w:tbl>
      <w:tblPr>
        <w:tblStyle w:val="5"/>
        <w:tblW w:w="8759" w:type="dxa"/>
        <w:tblInd w:w="0" w:type="dxa"/>
        <w:shd w:val="clear" w:color="auto" w:fill="auto"/>
        <w:tblLayout w:type="fixed"/>
        <w:tblCellMar>
          <w:top w:w="0" w:type="dxa"/>
          <w:left w:w="0" w:type="dxa"/>
          <w:bottom w:w="0" w:type="dxa"/>
          <w:right w:w="0" w:type="dxa"/>
        </w:tblCellMar>
      </w:tblPr>
      <w:tblGrid>
        <w:gridCol w:w="584"/>
        <w:gridCol w:w="1384"/>
        <w:gridCol w:w="6051"/>
        <w:gridCol w:w="740"/>
      </w:tblGrid>
      <w:tr>
        <w:tblPrEx>
          <w:shd w:val="clear" w:color="auto" w:fill="auto"/>
        </w:tblPrEx>
        <w:trPr>
          <w:trHeight w:val="45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19"/>
                <w:szCs w:val="19"/>
                <w:u w:val="none"/>
              </w:rPr>
            </w:pPr>
            <w:r>
              <w:rPr>
                <w:rFonts w:hint="eastAsia" w:ascii="宋体" w:hAnsi="宋体" w:eastAsia="宋体" w:cs="宋体"/>
                <w:b/>
                <w:bCs/>
                <w:i w:val="0"/>
                <w:color w:val="000000"/>
                <w:kern w:val="0"/>
                <w:sz w:val="19"/>
                <w:szCs w:val="19"/>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19"/>
                <w:szCs w:val="19"/>
                <w:u w:val="none"/>
              </w:rPr>
            </w:pPr>
            <w:r>
              <w:rPr>
                <w:rFonts w:hint="eastAsia" w:ascii="宋体" w:hAnsi="宋体" w:eastAsia="宋体" w:cs="宋体"/>
                <w:b/>
                <w:bCs/>
                <w:i w:val="0"/>
                <w:color w:val="000000"/>
                <w:kern w:val="0"/>
                <w:sz w:val="19"/>
                <w:szCs w:val="19"/>
                <w:u w:val="none"/>
                <w:lang w:val="en-US" w:eastAsia="zh-CN" w:bidi="ar"/>
              </w:rPr>
              <w:t>门诊慢特病病种</w:t>
            </w:r>
          </w:p>
        </w:tc>
        <w:tc>
          <w:tcPr>
            <w:tcW w:w="6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19"/>
                <w:szCs w:val="19"/>
                <w:u w:val="none"/>
              </w:rPr>
            </w:pPr>
            <w:r>
              <w:rPr>
                <w:rFonts w:hint="eastAsia" w:ascii="宋体" w:hAnsi="宋体" w:eastAsia="宋体" w:cs="宋体"/>
                <w:b/>
                <w:bCs/>
                <w:i w:val="0"/>
                <w:color w:val="000000"/>
                <w:kern w:val="0"/>
                <w:sz w:val="19"/>
                <w:szCs w:val="19"/>
                <w:u w:val="none"/>
                <w:lang w:val="en-US" w:eastAsia="zh-CN" w:bidi="ar"/>
              </w:rPr>
              <w:t>鉴定标准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19"/>
                <w:szCs w:val="19"/>
                <w:u w:val="none"/>
              </w:rPr>
            </w:pPr>
            <w:r>
              <w:rPr>
                <w:rFonts w:hint="eastAsia" w:ascii="宋体" w:hAnsi="宋体" w:eastAsia="宋体" w:cs="宋体"/>
                <w:b/>
                <w:bCs/>
                <w:i w:val="0"/>
                <w:color w:val="000000"/>
                <w:kern w:val="0"/>
                <w:sz w:val="19"/>
                <w:szCs w:val="19"/>
                <w:u w:val="none"/>
                <w:lang w:val="en-US" w:eastAsia="zh-CN" w:bidi="ar"/>
              </w:rPr>
              <w:t>备注</w:t>
            </w:r>
          </w:p>
        </w:tc>
      </w:tr>
      <w:tr>
        <w:tblPrEx>
          <w:shd w:val="clear" w:color="auto" w:fill="auto"/>
          <w:tblCellMar>
            <w:top w:w="0" w:type="dxa"/>
            <w:left w:w="0" w:type="dxa"/>
            <w:bottom w:w="0" w:type="dxa"/>
            <w:right w:w="0" w:type="dxa"/>
          </w:tblCellMar>
        </w:tblPrEx>
        <w:trPr>
          <w:trHeight w:val="67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大骨节病</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1.临床诊断明确，有病区接触史及大骨节病的症状和体征；2.手骨X线拍片所见手指、腕关节骨关节面、干骺端临时钙化带和骺核的多发对称性凹陷、硬化、破坏及变形等改变可诊断本病。</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8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中重度氟骨症</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1.临床诊断明确，临床表现为氟骨症所具有的骨关节痛、肢体运动障碍或畸形，伴有氟斑牙(12岁以后迁入高氟区患者可没有氟斑牙)；2.影像学检查有氟骨症表现，如骨骼X线改变有骨硬化，骨周软组织钙化 的特征性改变；3.血、尿氟超过正常范围。</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1592"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慢型克山病</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诊断明确，具有克山病发病特点；2.具备以下1-3中的任何一条，并同时符合4-7中任何一条或其中一项表现，又能排除其他疾病：①心脏增大；②急性或慢性心功能不全的症状和体征；③快速或缓慢性心律失常；④心电图改变：⑴房室传导阻滞；⑵束支传导阻滞(不完全右束支传导阻滞除外)；⑶T波和（或）ST段改变；⑷Q-T间期明显延长；⑸多发或多源性室性期前收缩；⑹阵发性室性或室上性心动过速；⑺心房颤动或心房扑动；⑻P波异常(左、右房增大或双侧心房负荷增大)；⑤胸部X线改变：如心脏扩大；⑥超声心动图改变：如左心房、左心室内径扩大；射血分数(EF%)常降至40%以下；可有节段性室壁运动障碍；二尖瓣血流频谱A峰大于E峰；⑦心肌损伤标志物检查：⑴血清心肌肌钙蛋白I或T升高；⑵血清心肌酶肌酸激酶同工酶（CK-MB)含量增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color w:val="000000"/>
                <w:sz w:val="19"/>
                <w:szCs w:val="19"/>
                <w:u w:val="none"/>
              </w:rPr>
            </w:pPr>
          </w:p>
        </w:tc>
      </w:tr>
      <w:tr>
        <w:tblPrEx>
          <w:shd w:val="clear" w:color="auto" w:fill="auto"/>
        </w:tblPrEx>
        <w:trPr>
          <w:trHeight w:val="48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cs="宋体"/>
                <w:i w:val="0"/>
                <w:color w:val="000000"/>
                <w:kern w:val="0"/>
                <w:sz w:val="19"/>
                <w:szCs w:val="19"/>
                <w:u w:val="none"/>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eastAsia="宋体" w:cs="宋体"/>
                <w:i w:val="0"/>
                <w:color w:val="000000"/>
                <w:kern w:val="0"/>
                <w:sz w:val="19"/>
                <w:szCs w:val="19"/>
                <w:u w:val="none"/>
                <w:lang w:val="en-US" w:eastAsia="zh-CN" w:bidi="ar"/>
              </w:rPr>
              <w:t>帕金森病</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eastAsia="宋体" w:cs="宋体"/>
                <w:i w:val="0"/>
                <w:color w:val="000000"/>
                <w:kern w:val="0"/>
                <w:sz w:val="19"/>
                <w:szCs w:val="19"/>
                <w:u w:val="none"/>
                <w:lang w:val="en-US" w:eastAsia="zh-CN" w:bidi="ar"/>
              </w:rPr>
              <w:t>1.经三甲医院确诊；2.有震颤舞蹈动作或动作僵硬、缓慢等</w:t>
            </w:r>
            <w:r>
              <w:rPr>
                <w:rFonts w:hint="eastAsia" w:ascii="宋体" w:hAnsi="宋体" w:cs="宋体"/>
                <w:i w:val="0"/>
                <w:color w:val="000000"/>
                <w:kern w:val="0"/>
                <w:sz w:val="19"/>
                <w:szCs w:val="19"/>
                <w:u w:val="none"/>
                <w:lang w:val="en-US" w:eastAsia="zh-CN" w:bidi="ar"/>
              </w:rPr>
              <w:t>之一</w:t>
            </w:r>
            <w:r>
              <w:rPr>
                <w:rFonts w:hint="eastAsia" w:ascii="宋体" w:hAnsi="宋体" w:eastAsia="宋体" w:cs="宋体"/>
                <w:i w:val="0"/>
                <w:color w:val="000000"/>
                <w:kern w:val="0"/>
                <w:sz w:val="19"/>
                <w:szCs w:val="19"/>
                <w:u w:val="none"/>
                <w:lang w:val="en-US" w:eastAsia="zh-CN" w:bidi="ar"/>
              </w:rPr>
              <w:t>帕金森综合症的临床表现。</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kern w:val="2"/>
                <w:sz w:val="19"/>
                <w:szCs w:val="19"/>
                <w:u w:val="none"/>
                <w:lang w:val="en-US" w:eastAsia="zh-CN" w:bidi="ar-SA"/>
              </w:rPr>
            </w:pPr>
          </w:p>
        </w:tc>
      </w:tr>
      <w:tr>
        <w:tblPrEx>
          <w:shd w:val="clear" w:color="auto" w:fill="auto"/>
          <w:tblCellMar>
            <w:top w:w="0" w:type="dxa"/>
            <w:left w:w="0" w:type="dxa"/>
            <w:bottom w:w="0" w:type="dxa"/>
            <w:right w:w="0" w:type="dxa"/>
          </w:tblCellMar>
        </w:tblPrEx>
        <w:trPr>
          <w:trHeight w:val="58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cs="宋体"/>
                <w:i w:val="0"/>
                <w:color w:val="000000"/>
                <w:kern w:val="0"/>
                <w:sz w:val="19"/>
                <w:szCs w:val="19"/>
                <w:u w:val="none"/>
                <w:lang w:val="en-US" w:eastAsia="zh-CN" w:bidi="ar"/>
              </w:rPr>
              <w:t>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eastAsia="宋体" w:cs="宋体"/>
                <w:i w:val="0"/>
                <w:color w:val="000000"/>
                <w:kern w:val="0"/>
                <w:sz w:val="19"/>
                <w:szCs w:val="19"/>
                <w:u w:val="none"/>
                <w:lang w:val="en-US" w:eastAsia="zh-CN" w:bidi="ar"/>
              </w:rPr>
              <w:t>阿尔茨海默病</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eastAsia="宋体" w:cs="宋体"/>
                <w:i w:val="0"/>
                <w:color w:val="000000"/>
                <w:kern w:val="0"/>
                <w:sz w:val="19"/>
                <w:szCs w:val="19"/>
                <w:u w:val="none"/>
                <w:lang w:val="en-US" w:eastAsia="zh-CN" w:bidi="ar"/>
              </w:rPr>
              <w:t>1.经三级医院确诊，相关检查量表支持；2.必须有2种或2种以上</w:t>
            </w:r>
            <w:r>
              <w:rPr>
                <w:rFonts w:hint="eastAsia" w:ascii="宋体" w:hAnsi="宋体" w:cs="宋体"/>
                <w:i w:val="0"/>
                <w:color w:val="000000"/>
                <w:kern w:val="0"/>
                <w:sz w:val="19"/>
                <w:szCs w:val="19"/>
                <w:u w:val="none"/>
                <w:lang w:val="en-US" w:eastAsia="zh-CN" w:bidi="ar"/>
              </w:rPr>
              <w:t>区域</w:t>
            </w:r>
            <w:r>
              <w:rPr>
                <w:rFonts w:hint="eastAsia" w:ascii="宋体" w:hAnsi="宋体" w:eastAsia="宋体" w:cs="宋体"/>
                <w:i w:val="0"/>
                <w:color w:val="000000"/>
                <w:kern w:val="0"/>
                <w:sz w:val="19"/>
                <w:szCs w:val="19"/>
                <w:u w:val="none"/>
                <w:lang w:val="en-US" w:eastAsia="zh-CN" w:bidi="ar"/>
              </w:rPr>
              <w:t>认知功能障碍；3.进行性加重的记忆力及其他智能障碍；4.无</w:t>
            </w:r>
            <w:r>
              <w:rPr>
                <w:rFonts w:hint="eastAsia" w:ascii="宋体" w:hAnsi="宋体" w:cs="宋体"/>
                <w:i w:val="0"/>
                <w:color w:val="000000"/>
                <w:kern w:val="0"/>
                <w:sz w:val="19"/>
                <w:szCs w:val="19"/>
                <w:u w:val="none"/>
                <w:lang w:val="en-US" w:eastAsia="zh-CN" w:bidi="ar"/>
              </w:rPr>
              <w:t>明显认知功能障碍</w:t>
            </w:r>
            <w:r>
              <w:rPr>
                <w:rFonts w:hint="eastAsia" w:ascii="宋体" w:hAnsi="宋体" w:eastAsia="宋体" w:cs="宋体"/>
                <w:i w:val="0"/>
                <w:color w:val="000000"/>
                <w:kern w:val="0"/>
                <w:sz w:val="19"/>
                <w:szCs w:val="19"/>
                <w:u w:val="none"/>
                <w:lang w:val="en-US" w:eastAsia="zh-CN" w:bidi="ar"/>
              </w:rPr>
              <w:t>，可伴精神和行为异常；5.排除其他可导致进行性记忆和认知功能障碍的脑部疾病。</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kern w:val="2"/>
                <w:sz w:val="19"/>
                <w:szCs w:val="19"/>
                <w:u w:val="none"/>
                <w:lang w:val="en-US" w:eastAsia="zh-CN" w:bidi="ar-SA"/>
              </w:rPr>
            </w:pPr>
          </w:p>
        </w:tc>
      </w:tr>
      <w:tr>
        <w:tblPrEx>
          <w:shd w:val="clear" w:color="auto" w:fill="auto"/>
          <w:tblCellMar>
            <w:top w:w="0" w:type="dxa"/>
            <w:left w:w="0" w:type="dxa"/>
            <w:bottom w:w="0" w:type="dxa"/>
            <w:right w:w="0" w:type="dxa"/>
          </w:tblCellMar>
        </w:tblPrEx>
        <w:trPr>
          <w:trHeight w:val="302"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cs="宋体"/>
                <w:i w:val="0"/>
                <w:color w:val="000000"/>
                <w:kern w:val="0"/>
                <w:sz w:val="19"/>
                <w:szCs w:val="19"/>
                <w:u w:val="none"/>
                <w:lang w:val="en-US" w:eastAsia="zh-CN" w:bidi="ar"/>
              </w:rPr>
              <w:t>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骨关节炎</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eastAsia="宋体" w:cs="宋体"/>
                <w:i w:val="0"/>
                <w:color w:val="000000"/>
                <w:kern w:val="0"/>
                <w:sz w:val="19"/>
                <w:szCs w:val="19"/>
                <w:u w:val="none"/>
                <w:lang w:val="en-US" w:eastAsia="zh-CN" w:bidi="ar"/>
              </w:rPr>
              <w:t>（</w:t>
            </w:r>
            <w:r>
              <w:rPr>
                <w:rFonts w:hint="eastAsia" w:ascii="宋体" w:hAnsi="宋体" w:cs="宋体"/>
                <w:i w:val="0"/>
                <w:color w:val="000000"/>
                <w:kern w:val="0"/>
                <w:sz w:val="19"/>
                <w:szCs w:val="19"/>
                <w:u w:val="none"/>
                <w:lang w:val="en-US" w:eastAsia="zh-CN" w:bidi="ar"/>
              </w:rPr>
              <w:t>仅</w:t>
            </w:r>
            <w:r>
              <w:rPr>
                <w:rFonts w:hint="eastAsia" w:ascii="宋体" w:hAnsi="宋体" w:eastAsia="宋体" w:cs="宋体"/>
                <w:i w:val="0"/>
                <w:color w:val="000000"/>
                <w:kern w:val="0"/>
                <w:sz w:val="19"/>
                <w:szCs w:val="19"/>
                <w:u w:val="none"/>
                <w:lang w:val="en-US" w:eastAsia="zh-CN" w:bidi="ar"/>
              </w:rPr>
              <w:t>限膝关节）</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2"/>
                <w:sz w:val="19"/>
                <w:szCs w:val="19"/>
                <w:u w:val="none"/>
                <w:lang w:val="en-US" w:eastAsia="zh-CN" w:bidi="ar-SA"/>
              </w:rPr>
            </w:pPr>
            <w:r>
              <w:rPr>
                <w:rFonts w:hint="eastAsia" w:ascii="宋体" w:hAnsi="宋体" w:eastAsia="宋体" w:cs="宋体"/>
                <w:i w:val="0"/>
                <w:color w:val="000000"/>
                <w:kern w:val="0"/>
                <w:sz w:val="19"/>
                <w:szCs w:val="19"/>
                <w:u w:val="none"/>
                <w:lang w:val="en-US" w:eastAsia="zh-CN" w:bidi="ar"/>
              </w:rPr>
              <w:t>1.有膝痛及该膝X相示有骨骜，是伴有下述任一条者：①年龄</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50岁；②受累膝僵硬＜30min；③有骨摩擦音。</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kern w:val="2"/>
                <w:sz w:val="19"/>
                <w:szCs w:val="19"/>
                <w:u w:val="none"/>
                <w:lang w:val="en-US" w:eastAsia="zh-CN" w:bidi="ar-SA"/>
              </w:rPr>
            </w:pPr>
          </w:p>
        </w:tc>
      </w:tr>
      <w:tr>
        <w:tblPrEx>
          <w:tblCellMar>
            <w:top w:w="0" w:type="dxa"/>
            <w:left w:w="0" w:type="dxa"/>
            <w:bottom w:w="0" w:type="dxa"/>
            <w:right w:w="0" w:type="dxa"/>
          </w:tblCellMar>
        </w:tblPrEx>
        <w:trPr>
          <w:trHeight w:val="4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原发性高血压病（</w:t>
            </w:r>
            <w:r>
              <w:rPr>
                <w:rFonts w:hint="eastAsia" w:ascii="宋体" w:hAnsi="宋体" w:cs="宋体"/>
                <w:i w:val="0"/>
                <w:color w:val="000000"/>
                <w:kern w:val="0"/>
                <w:sz w:val="19"/>
                <w:szCs w:val="19"/>
                <w:u w:val="none"/>
                <w:lang w:val="en-US" w:eastAsia="zh-CN" w:bidi="ar"/>
              </w:rPr>
              <w:t>限2级</w:t>
            </w:r>
            <w:r>
              <w:rPr>
                <w:rFonts w:hint="eastAsia" w:ascii="宋体" w:hAnsi="宋体" w:eastAsia="宋体" w:cs="宋体"/>
                <w:i w:val="0"/>
                <w:color w:val="000000"/>
                <w:kern w:val="0"/>
                <w:sz w:val="19"/>
                <w:szCs w:val="19"/>
                <w:u w:val="none"/>
                <w:lang w:val="en-US" w:eastAsia="zh-CN" w:bidi="ar"/>
              </w:rPr>
              <w:t>）</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按ISH指南</w:t>
            </w:r>
            <w:r>
              <w:rPr>
                <w:rFonts w:hint="eastAsia" w:ascii="宋体" w:hAnsi="宋体" w:eastAsia="宋体" w:cs="宋体"/>
                <w:i w:val="0"/>
                <w:color w:val="000000"/>
                <w:kern w:val="0"/>
                <w:sz w:val="19"/>
                <w:szCs w:val="19"/>
                <w:u w:val="none"/>
                <w:lang w:val="en-US" w:eastAsia="zh-CN" w:bidi="ar"/>
              </w:rPr>
              <w:t>临床确诊高血压</w:t>
            </w:r>
            <w:r>
              <w:rPr>
                <w:rFonts w:hint="eastAsia" w:ascii="宋体" w:hAnsi="宋体" w:cs="宋体"/>
                <w:i w:val="0"/>
                <w:color w:val="000000"/>
                <w:kern w:val="0"/>
                <w:sz w:val="19"/>
                <w:szCs w:val="19"/>
                <w:u w:val="none"/>
                <w:lang w:val="en-US" w:eastAsia="zh-CN" w:bidi="ar"/>
              </w:rPr>
              <w:t>2级</w:t>
            </w:r>
            <w:r>
              <w:rPr>
                <w:rFonts w:hint="eastAsia" w:ascii="宋体" w:hAnsi="宋体" w:eastAsia="宋体" w:cs="宋体"/>
                <w:i w:val="0"/>
                <w:color w:val="000000"/>
                <w:kern w:val="0"/>
                <w:sz w:val="19"/>
                <w:szCs w:val="19"/>
                <w:u w:val="none"/>
                <w:lang w:val="en-US" w:eastAsia="zh-CN" w:bidi="ar"/>
              </w:rPr>
              <w:t>，并具备下列并发症之一者：1.脑血管意外（包括腔隙性脑梗塞）或高血压脑病；2.心脏疾病（心肌梗塞、心绞痛、心力衰竭等）；3.高血压肾病；4.眼底出血，渗出或视乳头水肿。</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ISH指南（2020）</w:t>
            </w:r>
          </w:p>
        </w:tc>
      </w:tr>
      <w:tr>
        <w:tblPrEx>
          <w:shd w:val="clear" w:color="auto" w:fill="auto"/>
          <w:tblCellMar>
            <w:top w:w="0" w:type="dxa"/>
            <w:left w:w="0" w:type="dxa"/>
            <w:bottom w:w="0" w:type="dxa"/>
            <w:right w:w="0" w:type="dxa"/>
          </w:tblCellMar>
        </w:tblPrEx>
        <w:trPr>
          <w:trHeight w:val="51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脑梗</w:t>
            </w:r>
            <w:r>
              <w:rPr>
                <w:rFonts w:hint="eastAsia" w:ascii="宋体" w:hAnsi="宋体" w:cs="宋体"/>
                <w:i w:val="0"/>
                <w:color w:val="000000"/>
                <w:kern w:val="0"/>
                <w:sz w:val="19"/>
                <w:szCs w:val="19"/>
                <w:u w:val="none"/>
                <w:lang w:val="en-US" w:eastAsia="zh-CN" w:bidi="ar"/>
              </w:rPr>
              <w:t>死</w:t>
            </w:r>
            <w:r>
              <w:rPr>
                <w:rFonts w:hint="eastAsia" w:ascii="宋体" w:hAnsi="宋体" w:eastAsia="宋体" w:cs="宋体"/>
                <w:i w:val="0"/>
                <w:color w:val="000000"/>
                <w:kern w:val="0"/>
                <w:sz w:val="19"/>
                <w:szCs w:val="19"/>
                <w:u w:val="none"/>
                <w:lang w:val="en-US" w:eastAsia="zh-CN" w:bidi="ar"/>
              </w:rPr>
              <w:t>后遗症</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1.既往有脑梗</w:t>
            </w:r>
            <w:r>
              <w:rPr>
                <w:rFonts w:hint="eastAsia" w:ascii="宋体" w:hAnsi="宋体" w:cs="宋体"/>
                <w:i w:val="0"/>
                <w:color w:val="000000"/>
                <w:kern w:val="0"/>
                <w:sz w:val="19"/>
                <w:szCs w:val="19"/>
                <w:u w:val="none"/>
                <w:lang w:val="en-US" w:eastAsia="zh-CN" w:bidi="ar"/>
              </w:rPr>
              <w:t>死</w:t>
            </w:r>
            <w:r>
              <w:rPr>
                <w:rFonts w:hint="eastAsia" w:ascii="宋体" w:hAnsi="宋体" w:eastAsia="宋体" w:cs="宋体"/>
                <w:i w:val="0"/>
                <w:color w:val="000000"/>
                <w:kern w:val="0"/>
                <w:sz w:val="19"/>
                <w:szCs w:val="19"/>
                <w:u w:val="none"/>
                <w:lang w:val="en-US" w:eastAsia="zh-CN" w:bidi="ar"/>
              </w:rPr>
              <w:t>病史；2.临床表现有肢体瘫痪（单个</w:t>
            </w:r>
            <w:r>
              <w:rPr>
                <w:rFonts w:hint="eastAsia" w:ascii="宋体" w:hAnsi="宋体" w:cs="宋体"/>
                <w:i w:val="0"/>
                <w:color w:val="000000"/>
                <w:kern w:val="0"/>
                <w:sz w:val="19"/>
                <w:szCs w:val="19"/>
                <w:u w:val="none"/>
                <w:lang w:val="en-US" w:eastAsia="zh-CN" w:bidi="ar"/>
              </w:rPr>
              <w:t>或偏侧</w:t>
            </w:r>
            <w:r>
              <w:rPr>
                <w:rFonts w:hint="eastAsia" w:ascii="宋体" w:hAnsi="宋体" w:eastAsia="宋体" w:cs="宋体"/>
                <w:i w:val="0"/>
                <w:color w:val="000000"/>
                <w:kern w:val="0"/>
                <w:sz w:val="19"/>
                <w:szCs w:val="19"/>
                <w:u w:val="none"/>
                <w:lang w:val="en-US" w:eastAsia="zh-CN" w:bidi="ar"/>
              </w:rPr>
              <w:t>肢体肌力S3级</w:t>
            </w:r>
            <w:r>
              <w:rPr>
                <w:rFonts w:hint="eastAsia" w:ascii="宋体" w:hAnsi="宋体" w:cs="宋体"/>
                <w:i w:val="0"/>
                <w:color w:val="000000"/>
                <w:kern w:val="0"/>
                <w:sz w:val="19"/>
                <w:szCs w:val="19"/>
                <w:u w:val="none"/>
                <w:lang w:val="en-US" w:eastAsia="zh-CN" w:bidi="ar"/>
              </w:rPr>
              <w:t>及以下</w:t>
            </w:r>
            <w:r>
              <w:rPr>
                <w:rFonts w:hint="eastAsia" w:ascii="宋体" w:hAnsi="宋体" w:eastAsia="宋体" w:cs="宋体"/>
                <w:i w:val="0"/>
                <w:color w:val="000000"/>
                <w:kern w:val="0"/>
                <w:sz w:val="19"/>
                <w:szCs w:val="19"/>
                <w:u w:val="none"/>
                <w:lang w:val="en-US" w:eastAsia="zh-CN" w:bidi="ar"/>
              </w:rPr>
              <w:t>）或感觉障碍、颅神经</w:t>
            </w:r>
            <w:r>
              <w:rPr>
                <w:rFonts w:hint="eastAsia" w:ascii="宋体" w:hAnsi="宋体" w:cs="宋体"/>
                <w:i w:val="0"/>
                <w:color w:val="000000"/>
                <w:kern w:val="0"/>
                <w:sz w:val="19"/>
                <w:szCs w:val="19"/>
                <w:u w:val="none"/>
                <w:lang w:val="en-US" w:eastAsia="zh-CN" w:bidi="ar"/>
              </w:rPr>
              <w:t>损害</w:t>
            </w:r>
            <w:r>
              <w:rPr>
                <w:rFonts w:hint="eastAsia" w:ascii="宋体" w:hAnsi="宋体" w:eastAsia="宋体" w:cs="宋体"/>
                <w:i w:val="0"/>
                <w:color w:val="000000"/>
                <w:kern w:val="0"/>
                <w:sz w:val="19"/>
                <w:szCs w:val="19"/>
                <w:u w:val="none"/>
                <w:lang w:val="en-US" w:eastAsia="zh-CN" w:bidi="ar"/>
              </w:rPr>
              <w:t>、失语等；3.影像学检查阳性结果。</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4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脑出血后遗症</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1.既往有脑出血病史；2.临床表现有肢体瘫痪（单个</w:t>
            </w:r>
            <w:r>
              <w:rPr>
                <w:rFonts w:hint="eastAsia" w:ascii="宋体" w:hAnsi="宋体" w:cs="宋体"/>
                <w:i w:val="0"/>
                <w:color w:val="000000"/>
                <w:kern w:val="0"/>
                <w:sz w:val="19"/>
                <w:szCs w:val="19"/>
                <w:u w:val="none"/>
                <w:lang w:val="en-US" w:eastAsia="zh-CN" w:bidi="ar"/>
              </w:rPr>
              <w:t>或偏侧</w:t>
            </w:r>
            <w:r>
              <w:rPr>
                <w:rFonts w:hint="eastAsia" w:ascii="宋体" w:hAnsi="宋体" w:eastAsia="宋体" w:cs="宋体"/>
                <w:i w:val="0"/>
                <w:color w:val="000000"/>
                <w:kern w:val="0"/>
                <w:sz w:val="19"/>
                <w:szCs w:val="19"/>
                <w:u w:val="none"/>
                <w:lang w:val="en-US" w:eastAsia="zh-CN" w:bidi="ar"/>
              </w:rPr>
              <w:t>肢体肌力S3级</w:t>
            </w:r>
            <w:r>
              <w:rPr>
                <w:rFonts w:hint="eastAsia" w:ascii="宋体" w:hAnsi="宋体" w:cs="宋体"/>
                <w:i w:val="0"/>
                <w:color w:val="000000"/>
                <w:kern w:val="0"/>
                <w:sz w:val="19"/>
                <w:szCs w:val="19"/>
                <w:u w:val="none"/>
                <w:lang w:val="en-US" w:eastAsia="zh-CN" w:bidi="ar"/>
              </w:rPr>
              <w:t>及以下</w:t>
            </w:r>
            <w:r>
              <w:rPr>
                <w:rFonts w:hint="eastAsia" w:ascii="宋体" w:hAnsi="宋体" w:eastAsia="宋体" w:cs="宋体"/>
                <w:i w:val="0"/>
                <w:color w:val="000000"/>
                <w:kern w:val="0"/>
                <w:sz w:val="19"/>
                <w:szCs w:val="19"/>
                <w:u w:val="none"/>
                <w:lang w:val="en-US" w:eastAsia="zh-CN" w:bidi="ar"/>
              </w:rPr>
              <w:t>）或感觉障碍、颅神经</w:t>
            </w:r>
            <w:r>
              <w:rPr>
                <w:rFonts w:hint="eastAsia" w:ascii="宋体" w:hAnsi="宋体" w:cs="宋体"/>
                <w:i w:val="0"/>
                <w:color w:val="000000"/>
                <w:kern w:val="0"/>
                <w:sz w:val="19"/>
                <w:szCs w:val="19"/>
                <w:u w:val="none"/>
                <w:lang w:val="en-US" w:eastAsia="zh-CN" w:bidi="ar"/>
              </w:rPr>
              <w:t>损害</w:t>
            </w:r>
            <w:r>
              <w:rPr>
                <w:rFonts w:hint="eastAsia" w:ascii="宋体" w:hAnsi="宋体" w:eastAsia="宋体" w:cs="宋体"/>
                <w:i w:val="0"/>
                <w:color w:val="000000"/>
                <w:kern w:val="0"/>
                <w:sz w:val="19"/>
                <w:szCs w:val="19"/>
                <w:u w:val="none"/>
                <w:lang w:val="en-US" w:eastAsia="zh-CN" w:bidi="ar"/>
              </w:rPr>
              <w:t>、失语等；3.影像学检查阳性结果。</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tblCellMar>
            <w:top w:w="0" w:type="dxa"/>
            <w:left w:w="0" w:type="dxa"/>
            <w:bottom w:w="0" w:type="dxa"/>
            <w:right w:w="0" w:type="dxa"/>
          </w:tblCellMar>
        </w:tblPrEx>
        <w:trPr>
          <w:trHeight w:val="34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系统性红斑狼疮</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1.临床诊断明确；2符合美国风湿病学（ARA)诊断标准，并有一个或一个以上脏器损害的中、重度病人。</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51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支气管哮喘</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1.临床诊断明确，具备以下①-③中的任何一条：①支气管激发试验或运动试验阳性；②支气管舒张试验阳性(FEV1增加15%以上,且FEV1绝对值增加&gt;200ml)；③昼夜PEF变异率≥20%。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8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糖尿病(限伴有并发症)</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糖尿病伴并发症：⑴临床确诊糖尿病；⑵有</w:t>
            </w:r>
            <w:r>
              <w:rPr>
                <w:rFonts w:hint="eastAsia" w:ascii="宋体" w:hAnsi="宋体" w:cs="宋体"/>
                <w:i w:val="0"/>
                <w:color w:val="000000"/>
                <w:kern w:val="0"/>
                <w:sz w:val="19"/>
                <w:szCs w:val="19"/>
                <w:u w:val="none"/>
                <w:lang w:val="en-US" w:eastAsia="zh-CN" w:bidi="ar"/>
              </w:rPr>
              <w:t>急、</w:t>
            </w:r>
            <w:r>
              <w:rPr>
                <w:rFonts w:hint="eastAsia" w:ascii="宋体" w:hAnsi="宋体" w:eastAsia="宋体" w:cs="宋体"/>
                <w:i w:val="0"/>
                <w:color w:val="000000"/>
                <w:kern w:val="0"/>
                <w:sz w:val="19"/>
                <w:szCs w:val="19"/>
                <w:u w:val="none"/>
                <w:lang w:val="en-US" w:eastAsia="zh-CN" w:bidi="ar"/>
              </w:rPr>
              <w:t>慢性并发症（心、脑、肾、眼、周围神经病变、周围血管病变等并发症既往史）的临床表现及相应并发症检查资料；⑶糖尿病合并周围神经病变需附肌电或感应阈值检查报告（显示阳性）；⑷糖尿病合并周围血管病变需附下肢血管彩超提示有斑块形成。</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34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慢性再生障碍性贫血</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1.临床诊断明确，临床表现有进行性贫血，出血倾向、发热等；2.血常规、骨髓化验检查均提示再生障碍性贫血。</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rPr>
          <w:trHeight w:val="458"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b/>
                <w:bCs/>
                <w:i w:val="0"/>
                <w:color w:val="000000"/>
                <w:kern w:val="0"/>
                <w:sz w:val="19"/>
                <w:szCs w:val="19"/>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b/>
                <w:bCs/>
                <w:i w:val="0"/>
                <w:color w:val="000000"/>
                <w:kern w:val="0"/>
                <w:sz w:val="19"/>
                <w:szCs w:val="19"/>
                <w:u w:val="none"/>
                <w:lang w:val="en-US" w:eastAsia="zh-CN" w:bidi="ar"/>
              </w:rPr>
              <w:t>门诊慢特病病种</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b/>
                <w:bCs/>
                <w:i w:val="0"/>
                <w:color w:val="000000"/>
                <w:kern w:val="0"/>
                <w:sz w:val="19"/>
                <w:szCs w:val="19"/>
                <w:u w:val="none"/>
                <w:lang w:val="en-US" w:eastAsia="zh-CN" w:bidi="ar"/>
              </w:rPr>
              <w:t>鉴定标准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b/>
                <w:bCs/>
                <w:i w:val="0"/>
                <w:color w:val="000000"/>
                <w:kern w:val="0"/>
                <w:sz w:val="19"/>
                <w:szCs w:val="19"/>
                <w:u w:val="none"/>
                <w:lang w:val="en-US" w:eastAsia="zh-CN" w:bidi="ar"/>
              </w:rPr>
              <w:t>备注</w:t>
            </w:r>
          </w:p>
        </w:tc>
      </w:tr>
      <w:tr>
        <w:tblPrEx>
          <w:shd w:val="clear" w:color="auto" w:fill="auto"/>
          <w:tblCellMar>
            <w:top w:w="0" w:type="dxa"/>
            <w:left w:w="0" w:type="dxa"/>
            <w:bottom w:w="0" w:type="dxa"/>
            <w:right w:w="0" w:type="dxa"/>
          </w:tblCellMar>
        </w:tblPrEx>
        <w:trPr>
          <w:trHeight w:val="67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慢性阻塞性肺疾病</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1.临床相关诊断明确；2.影像学检查:两肺纹理增粗、紊乱</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或呈网状或条索状、斑点状阴影、肺透亮度增加，肺气肿显著；3.呼吸功能检查:第一秒用力呼气量占用力肺活量的比值减少（&lt;70%）,最大通气量减少（低于预计值的80%）。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117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慢性活动性肝炎</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color w:val="000000"/>
                <w:sz w:val="19"/>
                <w:szCs w:val="19"/>
                <w:u w:val="none"/>
                <w:lang w:val="en-US"/>
              </w:rPr>
            </w:pPr>
            <w:r>
              <w:rPr>
                <w:rFonts w:hint="eastAsia" w:ascii="宋体" w:hAnsi="宋体" w:eastAsia="宋体" w:cs="宋体"/>
                <w:i w:val="0"/>
                <w:color w:val="000000"/>
                <w:kern w:val="0"/>
                <w:sz w:val="19"/>
                <w:szCs w:val="19"/>
                <w:u w:val="none"/>
                <w:lang w:val="en-US" w:eastAsia="zh-CN" w:bidi="ar"/>
              </w:rPr>
              <w:t>1.临床相关诊断明确，肝炎病史</w:t>
            </w:r>
            <w:r>
              <w:rPr>
                <w:rFonts w:hint="eastAsia" w:ascii="宋体" w:hAnsi="宋体" w:cs="宋体"/>
                <w:i w:val="0"/>
                <w:color w:val="000000"/>
                <w:kern w:val="0"/>
                <w:sz w:val="19"/>
                <w:szCs w:val="19"/>
                <w:u w:val="none"/>
                <w:lang w:val="en-US" w:eastAsia="zh-CN" w:bidi="ar"/>
              </w:rPr>
              <w:t>6个月</w:t>
            </w:r>
            <w:r>
              <w:rPr>
                <w:rFonts w:hint="eastAsia" w:ascii="宋体" w:hAnsi="宋体" w:eastAsia="宋体" w:cs="宋体"/>
                <w:i w:val="0"/>
                <w:color w:val="000000"/>
                <w:kern w:val="0"/>
                <w:sz w:val="19"/>
                <w:szCs w:val="19"/>
                <w:u w:val="none"/>
                <w:lang w:val="en-US" w:eastAsia="zh-CN" w:bidi="ar"/>
              </w:rPr>
              <w:t>；2.实验室检查：近一年肝功能具有以下异常项目之一：①ALT&gt;50IU/L, AST&gt;50IU/L；②肝炎病毒抗原检测为阳性；③HBV-DNA阳性；④肝穿刺病理报告符合慢性活动性肝炎；3.病毒性肝炎病人：实验室检查项中②为必须满足项，且其他实验室检查项有异常之一；4.自身免疫性肝炎需伴有关节炎、肾炎、脉管炎、皮疹或干燥综合症等肝外器官表现及相关免疫功能检查及化验报告</w:t>
            </w:r>
            <w:r>
              <w:rPr>
                <w:rFonts w:hint="eastAsia" w:ascii="宋体" w:hAnsi="宋体" w:cs="宋体"/>
                <w:i w:val="0"/>
                <w:color w:val="000000"/>
                <w:kern w:val="0"/>
                <w:sz w:val="19"/>
                <w:szCs w:val="19"/>
                <w:u w:val="none"/>
                <w:lang w:val="en-US" w:eastAsia="zh-CN" w:bidi="ar"/>
              </w:rPr>
              <w:t>；5.肝纤维化指标＞＞3。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1104"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精神分裂症</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1.具备精神专科病区的三级医院或二级及以上专科医院住院治疗记录；2.具备精神专科病区的三级医院或二级及以上专科医院二年以上门诊治疗记录；3.相关精神疾病检查的检测量表或实验室检查结果支持诊断。</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67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双相情感障碍</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1.具备精神专科病区的三级医院或二级及以上专科医院住院治疗记录；2.具备精神专科病区的三级医院或二级及以上专科医院二年以上门诊治疗记录；3.相关精神疾病检查的检测量表或实验室检查结果支持诊断。</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tblCellMar>
            <w:top w:w="0" w:type="dxa"/>
            <w:left w:w="0" w:type="dxa"/>
            <w:bottom w:w="0" w:type="dxa"/>
            <w:right w:w="0" w:type="dxa"/>
          </w:tblCellMar>
        </w:tblPrEx>
        <w:trPr>
          <w:trHeight w:val="468"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肾病综合症</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color w:val="000000"/>
                <w:sz w:val="19"/>
                <w:szCs w:val="19"/>
                <w:u w:val="none"/>
                <w:lang w:val="en-US"/>
              </w:rPr>
            </w:pPr>
            <w:r>
              <w:rPr>
                <w:rFonts w:hint="eastAsia" w:ascii="宋体" w:hAnsi="宋体" w:eastAsia="宋体" w:cs="宋体"/>
                <w:i w:val="0"/>
                <w:color w:val="000000"/>
                <w:kern w:val="0"/>
                <w:sz w:val="19"/>
                <w:szCs w:val="19"/>
                <w:u w:val="none"/>
                <w:lang w:val="en-US" w:eastAsia="zh-CN" w:bidi="ar"/>
              </w:rPr>
              <w:t>1.临床诊断明确；2.实验室检查支持诊断：大量蛋白尿（</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3.5g/24小时尿）及明显低蛋白血症（白蛋白</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30g/L)</w:t>
            </w:r>
            <w:r>
              <w:rPr>
                <w:rFonts w:hint="eastAsia" w:ascii="宋体" w:hAnsi="宋体" w:cs="宋体"/>
                <w:i w:val="0"/>
                <w:color w:val="000000"/>
                <w:kern w:val="0"/>
                <w:sz w:val="19"/>
                <w:szCs w:val="19"/>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tblCellMar>
            <w:top w:w="0" w:type="dxa"/>
            <w:left w:w="0" w:type="dxa"/>
            <w:bottom w:w="0" w:type="dxa"/>
            <w:right w:w="0" w:type="dxa"/>
          </w:tblCellMar>
        </w:tblPrEx>
        <w:trPr>
          <w:trHeight w:val="8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类风湿关节炎</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诊断明确；2.相关检查支持诊断并符合以下条件中任意四项：①晨僵（不少于6周）；②三个或三个以上关节肿（不少于6周）；③对称性关节肿（不少于6周）；④腕、掌指关节和近端指间关节肿（不少于6周）；⑤皮下结节；⑥手X光片改变；⑦类风湿因子阳性。</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57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冠状动脉硬化性心脏病</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1.临床确诊冠心病；2.心电图检查有心肌梗塞表现；3.冠状动脉造影或其他影像学检查提示有</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50%狭窄。</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5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甲状腺功能亢进</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1.临床诊断明确；2.甲状腺功能检查指标异常，TSH↓、FT4↑、FT3↑；3.B超检查甲状腺弥漫性肿大。</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PrEx>
        <w:trPr>
          <w:trHeight w:val="42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甲状腺功能减退</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1.临床诊断明确；2.甲状腺功能检查指标异常，TSH↑、FT4↓、FT3↓。</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88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耐药肺结核</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1、具有肺结核常见临床表现（</w:t>
            </w:r>
            <w:r>
              <w:rPr>
                <w:rFonts w:hint="eastAsia" w:ascii="宋体" w:hAnsi="宋体" w:cs="宋体"/>
                <w:i w:val="0"/>
                <w:color w:val="000000"/>
                <w:kern w:val="0"/>
                <w:sz w:val="19"/>
                <w:szCs w:val="19"/>
                <w:u w:val="none"/>
                <w:lang w:val="en-US" w:eastAsia="zh-CN" w:bidi="ar"/>
              </w:rPr>
              <w:t>如咳嗽、咳痰、</w:t>
            </w:r>
            <w:r>
              <w:rPr>
                <w:rFonts w:hint="eastAsia" w:ascii="宋体" w:hAnsi="宋体" w:eastAsia="宋体" w:cs="宋体"/>
                <w:i w:val="0"/>
                <w:color w:val="000000"/>
                <w:kern w:val="0"/>
                <w:sz w:val="19"/>
                <w:szCs w:val="19"/>
                <w:u w:val="none"/>
                <w:lang w:val="en-US" w:eastAsia="zh-CN" w:bidi="ar"/>
              </w:rPr>
              <w:t>午后低热等）；2、影像学检查符合结核病改变；3、痰结核菌检查或结核菌素试验阳性，并且药敏试验提示对两种或者两种以上一线抗痨药具耐药性。</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2588"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尘肺病</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有确切的职业性粉尘接触史；2.排除其他肺部疾病后有X射线胸片检查支持，按X胸片表现分期：①Ⅰ期尘肺：a）Ⅰ：有总体密集度1级的小阴影，分布范围至少达到两个肺区；b）Ⅰ+：有总体密集度1级的小阴影，分布范围超过4个肺区或有总体密集度2级的小阴影，分布范围达到4个肺区；②Ⅱ期尘肺：a）Ⅱ：有总体密集度2级的小阴影，分布范围超过4个肺区；或有总体密集度3级的小阴影，分布范围达到四个肺区；b）Ⅱ+：有总体密集度3级的小阴影，分布范围超过4个肺区，或有小阴影聚集，或有大阴影，但尚不够诊断为Ⅲ者；③Ⅲ期尘肺：a）Ⅲ：有大阴影出现，其长径不小于20mm，短径不小于10mm；b）Ⅲ+：单个大阴影的面积或多个大阴影面积的总和超过右上肺区面积者。</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1342"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25</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脑性瘫痪</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提供相关病史资料，临床相关诊断明确；2.婴儿时期出现症状，表现为发育落后或各种运动障碍；3.有脑损伤神经学症状：脑损伤或脑发育缺陷为非进行性，中枢性运动障碍及姿势和运动模式异常及活动受限、发育性反射异常、肌张力异常；4.常伴随智力低下、言语障碍、惊厥、感知觉障碍及其它异常；5.需除外进行性疾病所致的中枢性瘫痪、正常儿的一过性运动发育滞后及肌病；6.头颅CT、MRI检查可见结构性改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45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b/>
                <w:bCs/>
                <w:i w:val="0"/>
                <w:color w:val="000000"/>
                <w:kern w:val="0"/>
                <w:sz w:val="19"/>
                <w:szCs w:val="19"/>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b/>
                <w:bCs/>
                <w:i w:val="0"/>
                <w:color w:val="000000"/>
                <w:kern w:val="0"/>
                <w:sz w:val="19"/>
                <w:szCs w:val="19"/>
                <w:u w:val="none"/>
                <w:lang w:val="en-US" w:eastAsia="zh-CN" w:bidi="ar"/>
              </w:rPr>
              <w:t>门诊慢特病病种</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b/>
                <w:bCs/>
                <w:i w:val="0"/>
                <w:color w:val="000000"/>
                <w:kern w:val="0"/>
                <w:sz w:val="19"/>
                <w:szCs w:val="19"/>
                <w:u w:val="none"/>
                <w:lang w:val="en-US" w:eastAsia="zh-CN" w:bidi="ar"/>
              </w:rPr>
              <w:t>鉴定标准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b/>
                <w:bCs/>
                <w:i w:val="0"/>
                <w:color w:val="000000"/>
                <w:kern w:val="0"/>
                <w:sz w:val="19"/>
                <w:szCs w:val="19"/>
                <w:u w:val="none"/>
                <w:lang w:val="en-US" w:eastAsia="zh-CN" w:bidi="ar"/>
              </w:rPr>
              <w:t>备注</w:t>
            </w:r>
          </w:p>
        </w:tc>
      </w:tr>
      <w:tr>
        <w:tblPrEx>
          <w:shd w:val="clear" w:color="auto" w:fill="auto"/>
          <w:tblCellMar>
            <w:top w:w="0" w:type="dxa"/>
            <w:left w:w="0" w:type="dxa"/>
            <w:bottom w:w="0" w:type="dxa"/>
            <w:right w:w="0" w:type="dxa"/>
          </w:tblCellMar>
        </w:tblPrEx>
        <w:trPr>
          <w:trHeight w:val="8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26</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肝硬化</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（失代偿期）</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1.临床相关诊断明确，有慢性肝脏病史及脾大、脾功能亢进、侧支循环形成、腹水等门脉高压征象；2.满足以下2项：血浆蛋白</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5g/L，ALT</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2倍正常值，总胆红素</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34.2umol/L，凝血酶原</w:t>
            </w:r>
            <w:r>
              <w:rPr>
                <w:rFonts w:hint="eastAsia" w:ascii="宋体" w:hAnsi="宋体" w:cs="宋体"/>
                <w:i w:val="0"/>
                <w:color w:val="000000"/>
                <w:kern w:val="0"/>
                <w:sz w:val="19"/>
                <w:szCs w:val="19"/>
                <w:u w:val="none"/>
                <w:lang w:val="en-US" w:eastAsia="zh-CN" w:bidi="ar"/>
              </w:rPr>
              <w:t>活跃度＜60%</w:t>
            </w:r>
            <w:r>
              <w:rPr>
                <w:rFonts w:hint="eastAsia" w:ascii="宋体" w:hAnsi="宋体" w:eastAsia="宋体" w:cs="宋体"/>
                <w:i w:val="0"/>
                <w:color w:val="000000"/>
                <w:kern w:val="0"/>
                <w:sz w:val="19"/>
                <w:szCs w:val="19"/>
                <w:u w:val="none"/>
                <w:lang w:val="en-US" w:eastAsia="zh-CN" w:bidi="ar"/>
              </w:rPr>
              <w:t>；3.相关影像检查支持。</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51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27</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19"/>
                <w:szCs w:val="19"/>
                <w:u w:val="none"/>
                <w:lang w:val="en-US" w:eastAsia="zh-CN" w:bidi="ar"/>
              </w:rPr>
            </w:pPr>
            <w:r>
              <w:rPr>
                <w:rFonts w:hint="eastAsia" w:ascii="宋体" w:hAnsi="宋体" w:eastAsia="宋体" w:cs="宋体"/>
                <w:i w:val="0"/>
                <w:color w:val="000000"/>
                <w:kern w:val="0"/>
                <w:sz w:val="19"/>
                <w:szCs w:val="19"/>
                <w:u w:val="none"/>
                <w:lang w:val="en-US" w:eastAsia="zh-CN" w:bidi="ar"/>
              </w:rPr>
              <w:t>动脉血管内支架植入术后辅助药物治疗</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cs="宋体"/>
                <w:i w:val="0"/>
                <w:color w:val="000000"/>
                <w:kern w:val="0"/>
                <w:sz w:val="19"/>
                <w:szCs w:val="19"/>
                <w:u w:val="none"/>
                <w:lang w:val="en-US" w:eastAsia="zh-CN" w:bidi="ar"/>
              </w:rPr>
              <w:t>（限第一年）</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1.动脉血管内支架植入术病史（一年内）；2.切实需要辅助药物治疗。</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4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28</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白血病</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1.在三级甲等医院确诊过白血病；2.临床表现有贫血、出血倾向、发热、骨痛、肝、脾淋巴结肿大等；3. 血常规、骨髓化验检查符合白血病诊断条件。</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tblCellMar>
            <w:top w:w="0" w:type="dxa"/>
            <w:left w:w="0" w:type="dxa"/>
            <w:bottom w:w="0" w:type="dxa"/>
            <w:right w:w="0" w:type="dxa"/>
          </w:tblCellMar>
        </w:tblPrEx>
        <w:trPr>
          <w:trHeight w:val="34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29</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恶性肿瘤门诊放化疗</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1.经病理学检查或影像学检查及相关化验，诊断明确为恶性肿瘤。</w:t>
            </w:r>
            <w:r>
              <w:rPr>
                <w:rFonts w:hint="eastAsia" w:ascii="宋体" w:hAnsi="宋体" w:eastAsia="宋体" w:cs="宋体"/>
                <w:i w:val="0"/>
                <w:color w:val="000000"/>
                <w:kern w:val="0"/>
                <w:sz w:val="19"/>
                <w:szCs w:val="19"/>
                <w:u w:val="none"/>
                <w:lang w:val="en-US" w:eastAsia="zh-CN" w:bidi="ar"/>
              </w:rPr>
              <w:br w:type="textWrapping"/>
            </w:r>
            <w:r>
              <w:rPr>
                <w:rFonts w:hint="eastAsia" w:ascii="宋体" w:hAnsi="宋体" w:eastAsia="宋体" w:cs="宋体"/>
                <w:i w:val="0"/>
                <w:color w:val="000000"/>
                <w:kern w:val="0"/>
                <w:sz w:val="19"/>
                <w:szCs w:val="19"/>
                <w:u w:val="none"/>
                <w:lang w:val="en-US" w:eastAsia="zh-CN" w:bidi="ar"/>
              </w:rPr>
              <w:t>2.需要进行放、化治疗。</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34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30</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器官移植术后服用抗排斥药</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1.器官移植病史。</w:t>
            </w:r>
            <w:r>
              <w:rPr>
                <w:rFonts w:hint="eastAsia" w:ascii="宋体" w:hAnsi="宋体" w:eastAsia="宋体" w:cs="宋体"/>
                <w:i w:val="0"/>
                <w:color w:val="000000"/>
                <w:kern w:val="0"/>
                <w:sz w:val="19"/>
                <w:szCs w:val="19"/>
                <w:u w:val="none"/>
                <w:lang w:val="en-US" w:eastAsia="zh-CN" w:bidi="ar"/>
              </w:rPr>
              <w:br w:type="textWrapping"/>
            </w:r>
            <w:r>
              <w:rPr>
                <w:rFonts w:hint="eastAsia" w:ascii="宋体" w:hAnsi="宋体" w:eastAsia="宋体" w:cs="宋体"/>
                <w:i w:val="0"/>
                <w:color w:val="000000"/>
                <w:kern w:val="0"/>
                <w:sz w:val="19"/>
                <w:szCs w:val="19"/>
                <w:u w:val="none"/>
                <w:lang w:val="en-US" w:eastAsia="zh-CN" w:bidi="ar"/>
              </w:rPr>
              <w:t>2.需要进行抗排异治疗的。</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167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31</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慢性肾功能衰竭腹膜透析、血液透析</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1.符合第（1）至（3）项中一项以上指标，且同时符合第（4）至（7）项中一项以上指标。</w:t>
            </w:r>
            <w:r>
              <w:rPr>
                <w:rFonts w:hint="eastAsia" w:ascii="宋体" w:hAnsi="宋体" w:eastAsia="宋体" w:cs="宋体"/>
                <w:i w:val="0"/>
                <w:color w:val="000000"/>
                <w:kern w:val="0"/>
                <w:sz w:val="19"/>
                <w:szCs w:val="19"/>
                <w:u w:val="none"/>
                <w:lang w:val="en-US" w:eastAsia="zh-CN" w:bidi="ar"/>
              </w:rPr>
              <w:br w:type="textWrapping"/>
            </w:r>
            <w:r>
              <w:rPr>
                <w:rFonts w:hint="eastAsia" w:ascii="宋体" w:hAnsi="宋体" w:eastAsia="宋体" w:cs="宋体"/>
                <w:i w:val="0"/>
                <w:color w:val="000000"/>
                <w:kern w:val="0"/>
                <w:sz w:val="19"/>
                <w:szCs w:val="19"/>
                <w:u w:val="none"/>
                <w:lang w:val="en-US" w:eastAsia="zh-CN" w:bidi="ar"/>
              </w:rPr>
              <w:t>（1）肌酐清除率(Ccr)≤10ml/min，合并糖尿病时Ccr≤15m1/min</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br w:type="textWrapping"/>
            </w:r>
            <w:r>
              <w:rPr>
                <w:rFonts w:hint="eastAsia" w:ascii="宋体" w:hAnsi="宋体" w:eastAsia="宋体" w:cs="宋体"/>
                <w:i w:val="0"/>
                <w:color w:val="000000"/>
                <w:kern w:val="0"/>
                <w:sz w:val="19"/>
                <w:szCs w:val="19"/>
                <w:u w:val="none"/>
                <w:lang w:val="en-US" w:eastAsia="zh-CN" w:bidi="ar"/>
              </w:rPr>
              <w:t>（2）血尿素氮≥28.6mmol/（80mg/dl）</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br w:type="textWrapping"/>
            </w:r>
            <w:r>
              <w:rPr>
                <w:rFonts w:hint="eastAsia" w:ascii="宋体" w:hAnsi="宋体" w:eastAsia="宋体" w:cs="宋体"/>
                <w:i w:val="0"/>
                <w:color w:val="000000"/>
                <w:kern w:val="0"/>
                <w:sz w:val="19"/>
                <w:szCs w:val="19"/>
                <w:u w:val="none"/>
                <w:lang w:val="en-US" w:eastAsia="zh-CN" w:bidi="ar"/>
              </w:rPr>
              <w:t>（3）血肌肝≥707.2umol/l（8mg/dl）</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br w:type="textWrapping"/>
            </w:r>
            <w:r>
              <w:rPr>
                <w:rFonts w:hint="eastAsia" w:ascii="宋体" w:hAnsi="宋体" w:eastAsia="宋体" w:cs="宋体"/>
                <w:i w:val="0"/>
                <w:color w:val="000000"/>
                <w:kern w:val="0"/>
                <w:sz w:val="19"/>
                <w:szCs w:val="19"/>
                <w:u w:val="none"/>
                <w:lang w:val="en-US" w:eastAsia="zh-CN" w:bidi="ar"/>
              </w:rPr>
              <w:t>（4）高钾血症K≥6.5mmol/L</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br w:type="textWrapping"/>
            </w:r>
            <w:r>
              <w:rPr>
                <w:rFonts w:hint="eastAsia" w:ascii="宋体" w:hAnsi="宋体" w:eastAsia="宋体" w:cs="宋体"/>
                <w:i w:val="0"/>
                <w:color w:val="000000"/>
                <w:kern w:val="0"/>
                <w:sz w:val="19"/>
                <w:szCs w:val="19"/>
                <w:u w:val="none"/>
                <w:lang w:val="en-US" w:eastAsia="zh-CN" w:bidi="ar"/>
              </w:rPr>
              <w:t>（5）代谢性酸中毒HCO3≤16.74mmol/L</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br w:type="textWrapping"/>
            </w:r>
            <w:r>
              <w:rPr>
                <w:rFonts w:hint="eastAsia" w:ascii="宋体" w:hAnsi="宋体" w:eastAsia="宋体" w:cs="宋体"/>
                <w:i w:val="0"/>
                <w:color w:val="000000"/>
                <w:kern w:val="0"/>
                <w:sz w:val="19"/>
                <w:szCs w:val="19"/>
                <w:u w:val="none"/>
                <w:lang w:val="en-US" w:eastAsia="zh-CN" w:bidi="ar"/>
              </w:rPr>
              <w:t>（6）有明显水潴留体征（严重浮肿、血压升高及充血性心力衰竭）</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br w:type="textWrapping"/>
            </w:r>
            <w:r>
              <w:rPr>
                <w:rFonts w:hint="eastAsia" w:ascii="宋体" w:hAnsi="宋体" w:eastAsia="宋体" w:cs="宋体"/>
                <w:i w:val="0"/>
                <w:color w:val="000000"/>
                <w:kern w:val="0"/>
                <w:sz w:val="19"/>
                <w:szCs w:val="19"/>
                <w:u w:val="none"/>
                <w:lang w:val="en-US" w:eastAsia="zh-CN" w:bidi="ar"/>
              </w:rPr>
              <w:t>（7）有厌食、恶心、呕吐等明显尿毒症表现</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br w:type="textWrapping"/>
            </w:r>
            <w:r>
              <w:rPr>
                <w:rFonts w:hint="eastAsia" w:ascii="宋体" w:hAnsi="宋体" w:eastAsia="宋体" w:cs="宋体"/>
                <w:i w:val="0"/>
                <w:color w:val="000000"/>
                <w:kern w:val="0"/>
                <w:sz w:val="19"/>
                <w:szCs w:val="19"/>
                <w:u w:val="none"/>
                <w:lang w:val="en-US" w:eastAsia="zh-CN" w:bidi="ar"/>
              </w:rPr>
              <w:t>2.需要进行腹膜（血液）透析治疗。</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8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32</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苯丙酮尿症(PKU)</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1.三级综合医院或专科医院临床明确诊断为苯丙酮尿症，新生儿筛查并复查发现血Phe浓度升高或出现相关临床表现；2.血Phe</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120umol/L(2mg/dl),Phe/Tyr</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2.0； 3.血Phe浓度、尿蝶呤谱分析及血DHPR测定等检测结果符合各类高苯丙氨酸血症。</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tblCellMar>
            <w:top w:w="0" w:type="dxa"/>
            <w:left w:w="0" w:type="dxa"/>
            <w:bottom w:w="0" w:type="dxa"/>
            <w:right w:w="0" w:type="dxa"/>
          </w:tblCellMar>
        </w:tblPrEx>
        <w:trPr>
          <w:trHeight w:val="84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33</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四氢生物蝶呤缺乏症(BH4D)</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1.三级综合医院或专科医院临床明确诊断为四氢生物蝶呤缺乏症，新生儿筛查并复查发现除PKU特点外，表现为肌张力底下；2.血Phe</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120umol/L (2mg/dl) ，Phe/Tyr</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2.0；3.尿蝶呤谱异常、血DHPR活性降低、BH4负荷试验可阳性；4.相关基因突变。</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r>
        <w:tblPrEx>
          <w:shd w:val="clear" w:color="auto" w:fill="auto"/>
          <w:tblCellMar>
            <w:top w:w="0" w:type="dxa"/>
            <w:left w:w="0" w:type="dxa"/>
            <w:bottom w:w="0" w:type="dxa"/>
            <w:right w:w="0" w:type="dxa"/>
          </w:tblCellMar>
        </w:tblPrEx>
        <w:trPr>
          <w:trHeight w:val="1182"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34</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血友病</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1.有或无家族史，有家族史者符合性联隐形遗传规律；2.有关节、肌肉、深部俎织出血，活动过久、用 力、创伤或手术后异常出血史；3.实验室检查结果阳性；4.有明确（活动性）出血症状：如关节、肌肉、深部组织出血或实验室检查结果为Ⅷ因子活性检测</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25%、IX因子活性检查</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25%</w:t>
            </w:r>
            <w:r>
              <w:rPr>
                <w:rFonts w:hint="eastAsia" w:ascii="宋体" w:hAnsi="宋体" w:cs="宋体"/>
                <w:i w:val="0"/>
                <w:color w:val="000000"/>
                <w:kern w:val="0"/>
                <w:sz w:val="19"/>
                <w:szCs w:val="19"/>
                <w:u w:val="none"/>
                <w:lang w:val="en-US" w:eastAsia="zh-CN" w:bidi="ar"/>
              </w:rPr>
              <w:t>；</w:t>
            </w:r>
            <w:r>
              <w:rPr>
                <w:rFonts w:hint="eastAsia" w:ascii="宋体" w:hAnsi="宋体" w:eastAsia="宋体" w:cs="宋体"/>
                <w:i w:val="0"/>
                <w:color w:val="000000"/>
                <w:kern w:val="0"/>
                <w:sz w:val="19"/>
                <w:szCs w:val="19"/>
                <w:u w:val="none"/>
                <w:lang w:val="en-US" w:eastAsia="zh-CN" w:bidi="ar"/>
              </w:rPr>
              <w:t xml:space="preserve"> 5.有严重并发症：如关节畸形、假性肿瘤等。须同时具备1.2.3.4项或1.2.3.5项。</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19"/>
                <w:szCs w:val="19"/>
                <w:u w:val="none"/>
              </w:rPr>
            </w:pPr>
          </w:p>
        </w:tc>
      </w:tr>
    </w:tbl>
    <w:p>
      <w:pPr>
        <w:pStyle w:val="2"/>
        <w:rPr>
          <w:sz w:val="30"/>
          <w:szCs w:val="30"/>
        </w:rPr>
      </w:pPr>
    </w:p>
    <w:sectPr>
      <w:pgSz w:w="11906" w:h="16838"/>
      <w:pgMar w:top="1701" w:right="1587" w:bottom="1701" w:left="1587" w:header="851" w:footer="1361"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797F5"/>
    <w:multiLevelType w:val="singleLevel"/>
    <w:tmpl w:val="C8D797F5"/>
    <w:lvl w:ilvl="0" w:tentative="0">
      <w:start w:val="2"/>
      <w:numFmt w:val="chineseCounting"/>
      <w:suff w:val="nothing"/>
      <w:lvlText w:val="（%1）"/>
      <w:lvlJc w:val="left"/>
      <w:rPr>
        <w:rFonts w:hint="eastAsia"/>
      </w:rPr>
    </w:lvl>
  </w:abstractNum>
  <w:abstractNum w:abstractNumId="1">
    <w:nsid w:val="FA9527E5"/>
    <w:multiLevelType w:val="singleLevel"/>
    <w:tmpl w:val="FA9527E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1E"/>
    <w:rsid w:val="00003548"/>
    <w:rsid w:val="000D3AB4"/>
    <w:rsid w:val="002B588D"/>
    <w:rsid w:val="00322769"/>
    <w:rsid w:val="00345D9A"/>
    <w:rsid w:val="003E6240"/>
    <w:rsid w:val="00461DA2"/>
    <w:rsid w:val="0052466A"/>
    <w:rsid w:val="005D07A2"/>
    <w:rsid w:val="0069061F"/>
    <w:rsid w:val="00725B1E"/>
    <w:rsid w:val="0077127C"/>
    <w:rsid w:val="007953C9"/>
    <w:rsid w:val="007E3302"/>
    <w:rsid w:val="00AC2D89"/>
    <w:rsid w:val="00D06FEE"/>
    <w:rsid w:val="03BA28F9"/>
    <w:rsid w:val="03E373C6"/>
    <w:rsid w:val="09B5143F"/>
    <w:rsid w:val="09F52690"/>
    <w:rsid w:val="1809382A"/>
    <w:rsid w:val="18751AD0"/>
    <w:rsid w:val="18CF5548"/>
    <w:rsid w:val="1F4905DA"/>
    <w:rsid w:val="20513A80"/>
    <w:rsid w:val="24840D46"/>
    <w:rsid w:val="2527515A"/>
    <w:rsid w:val="2CC85C51"/>
    <w:rsid w:val="2E21646B"/>
    <w:rsid w:val="31205000"/>
    <w:rsid w:val="327C4812"/>
    <w:rsid w:val="3E082637"/>
    <w:rsid w:val="48500B54"/>
    <w:rsid w:val="4B8521F7"/>
    <w:rsid w:val="4CE94F4C"/>
    <w:rsid w:val="4D5938AD"/>
    <w:rsid w:val="545178F5"/>
    <w:rsid w:val="54DE5F8A"/>
    <w:rsid w:val="56D702C8"/>
    <w:rsid w:val="5C456E09"/>
    <w:rsid w:val="6DBF0B66"/>
    <w:rsid w:val="6E4B7416"/>
    <w:rsid w:val="70775001"/>
    <w:rsid w:val="75D737B4"/>
    <w:rsid w:val="7B635090"/>
    <w:rsid w:val="7EE66353"/>
    <w:rsid w:val="7EFC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Times New Roman" w:hAnsi="Times New Roman" w:eastAsia="楷体_GB2312" w:cs="Times New Roman"/>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Body text|2"/>
    <w:basedOn w:val="1"/>
    <w:qFormat/>
    <w:uiPriority w:val="0"/>
    <w:pPr>
      <w:ind w:firstLine="160"/>
    </w:pPr>
    <w:rPr>
      <w:rFonts w:ascii="宋体" w:hAnsi="宋体" w:cs="宋体"/>
      <w:sz w:val="16"/>
      <w:szCs w:val="16"/>
    </w:rPr>
  </w:style>
  <w:style w:type="paragraph" w:customStyle="1" w:styleId="9">
    <w:name w:val="Other|1"/>
    <w:basedOn w:val="1"/>
    <w:qFormat/>
    <w:uiPriority w:val="0"/>
    <w:pPr>
      <w:spacing w:line="456" w:lineRule="auto"/>
      <w:ind w:firstLine="400"/>
    </w:pPr>
    <w:rPr>
      <w:rFonts w:ascii="宋体" w:hAnsi="宋体" w:cs="宋体"/>
      <w:sz w:val="28"/>
      <w:szCs w:val="28"/>
    </w:rPr>
  </w:style>
  <w:style w:type="paragraph" w:customStyle="1" w:styleId="10">
    <w:name w:val="Body text|3"/>
    <w:basedOn w:val="1"/>
    <w:qFormat/>
    <w:uiPriority w:val="0"/>
    <w:pPr>
      <w:spacing w:before="100" w:beforeAutospacing="1" w:after="180" w:line="235" w:lineRule="exact"/>
      <w:ind w:left="440" w:right="440" w:firstLine="20"/>
    </w:pPr>
    <w:rPr>
      <w:rFonts w:ascii="宋体" w:hAnsi="宋体" w:cs="宋体"/>
      <w:sz w:val="19"/>
      <w:szCs w:val="19"/>
    </w:rPr>
  </w:style>
  <w:style w:type="paragraph" w:customStyle="1" w:styleId="11">
    <w:name w:val="Body text|1"/>
    <w:basedOn w:val="1"/>
    <w:qFormat/>
    <w:uiPriority w:val="0"/>
    <w:pPr>
      <w:spacing w:line="456" w:lineRule="auto"/>
      <w:ind w:firstLine="400"/>
    </w:pPr>
    <w:rPr>
      <w:rFonts w:ascii="宋体" w:hAnsi="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967</Words>
  <Characters>5516</Characters>
  <Lines>45</Lines>
  <Paragraphs>12</Paragraphs>
  <TotalTime>63</TotalTime>
  <ScaleCrop>false</ScaleCrop>
  <LinksUpToDate>false</LinksUpToDate>
  <CharactersWithSpaces>6471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2021-02-04T06:49:00Z</dcterms:created>
  <dc:creator>0</dc:creator>
  <cp:lastModifiedBy>苍墨</cp:lastModifiedBy>
  <cp:lastPrinted>2021-03-10T00:46:00Z</cp:lastPrinted>
  <dcterms:modified xsi:type="dcterms:W3CDTF">2021-04-15T08:06:47Z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A4EE70E9E957400F816A63F685E1EBB1</vt:lpwstr>
  </property>
</Properties>
</file>