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78B" w:rsidRDefault="00DF378B" w:rsidP="00B374DA">
      <w:pPr>
        <w:widowControl/>
        <w:jc w:val="center"/>
        <w:rPr>
          <w:rFonts w:ascii="方正小标宋简体" w:eastAsia="方正小标宋简体" w:hAnsi="方正小标宋简体" w:cs="方正小标宋简体" w:hint="eastAsia"/>
          <w:b/>
          <w:kern w:val="0"/>
          <w:sz w:val="52"/>
          <w:szCs w:val="52"/>
        </w:rPr>
      </w:pPr>
    </w:p>
    <w:p w:rsidR="00B374DA" w:rsidRDefault="00DF378B" w:rsidP="00B374DA">
      <w:pPr>
        <w:widowControl/>
        <w:jc w:val="center"/>
        <w:rPr>
          <w:rFonts w:ascii="方正小标宋简体" w:eastAsia="方正小标宋简体" w:hAnsi="方正小标宋简体" w:cs="方正小标宋简体"/>
          <w:b/>
          <w:kern w:val="0"/>
          <w:sz w:val="52"/>
          <w:szCs w:val="52"/>
        </w:rPr>
      </w:pPr>
      <w:proofErr w:type="gramStart"/>
      <w:r>
        <w:rPr>
          <w:rFonts w:ascii="方正小标宋简体" w:eastAsia="方正小标宋简体" w:hAnsi="方正小标宋简体" w:cs="方正小标宋简体" w:hint="eastAsia"/>
          <w:b/>
          <w:kern w:val="0"/>
          <w:sz w:val="52"/>
          <w:szCs w:val="52"/>
        </w:rPr>
        <w:t>商洛市</w:t>
      </w:r>
      <w:proofErr w:type="gramEnd"/>
      <w:r>
        <w:rPr>
          <w:rFonts w:ascii="方正小标宋简体" w:eastAsia="方正小标宋简体" w:hAnsi="方正小标宋简体" w:cs="方正小标宋简体" w:hint="eastAsia"/>
          <w:b/>
          <w:kern w:val="0"/>
          <w:sz w:val="52"/>
          <w:szCs w:val="52"/>
        </w:rPr>
        <w:t>农民科技教育信息中心</w:t>
      </w:r>
    </w:p>
    <w:p w:rsidR="00B374DA" w:rsidRDefault="00F01EB5" w:rsidP="00B374DA">
      <w:pPr>
        <w:widowControl/>
        <w:jc w:val="center"/>
        <w:rPr>
          <w:rFonts w:ascii="方正小标宋简体" w:eastAsia="方正小标宋简体" w:hAnsi="方正小标宋简体" w:cs="方正小标宋简体"/>
          <w:b/>
          <w:kern w:val="0"/>
          <w:sz w:val="52"/>
          <w:szCs w:val="52"/>
        </w:rPr>
      </w:pPr>
      <w:r>
        <w:rPr>
          <w:rFonts w:ascii="方正小标宋简体" w:eastAsia="方正小标宋简体" w:hAnsi="方正小标宋简体" w:cs="方正小标宋简体" w:hint="eastAsia"/>
          <w:b/>
          <w:kern w:val="0"/>
          <w:sz w:val="52"/>
          <w:szCs w:val="52"/>
        </w:rPr>
        <w:t>2021</w:t>
      </w:r>
      <w:r w:rsidR="00B374DA">
        <w:rPr>
          <w:rFonts w:ascii="方正小标宋简体" w:eastAsia="方正小标宋简体" w:hAnsi="方正小标宋简体" w:cs="方正小标宋简体" w:hint="eastAsia"/>
          <w:b/>
          <w:kern w:val="0"/>
          <w:sz w:val="52"/>
          <w:szCs w:val="52"/>
        </w:rPr>
        <w:t xml:space="preserve"> </w:t>
      </w:r>
      <w:proofErr w:type="gramStart"/>
      <w:r w:rsidR="00B374DA">
        <w:rPr>
          <w:rFonts w:ascii="方正小标宋简体" w:eastAsia="方正小标宋简体" w:hAnsi="方正小标宋简体" w:cs="方正小标宋简体" w:hint="eastAsia"/>
          <w:b/>
          <w:kern w:val="0"/>
          <w:sz w:val="52"/>
          <w:szCs w:val="52"/>
        </w:rPr>
        <w:t>年部门</w:t>
      </w:r>
      <w:proofErr w:type="gramEnd"/>
      <w:r w:rsidR="00B374DA">
        <w:rPr>
          <w:rFonts w:ascii="方正小标宋简体" w:eastAsia="方正小标宋简体" w:hAnsi="方正小标宋简体" w:cs="方正小标宋简体" w:hint="eastAsia"/>
          <w:b/>
          <w:kern w:val="0"/>
          <w:sz w:val="52"/>
          <w:szCs w:val="52"/>
        </w:rPr>
        <w:t>决算</w:t>
      </w:r>
    </w:p>
    <w:p w:rsidR="00B374DA" w:rsidRDefault="00B374DA" w:rsidP="00B374DA">
      <w:pPr>
        <w:widowControl/>
        <w:jc w:val="center"/>
        <w:rPr>
          <w:rFonts w:ascii="黑体" w:eastAsia="黑体" w:hAnsi="黑体" w:cs="黑体"/>
          <w:kern w:val="0"/>
          <w:sz w:val="72"/>
          <w:szCs w:val="72"/>
        </w:rPr>
      </w:pPr>
    </w:p>
    <w:p w:rsidR="00B374DA" w:rsidRDefault="00B374DA" w:rsidP="00B374DA">
      <w:pPr>
        <w:widowControl/>
        <w:jc w:val="center"/>
        <w:rPr>
          <w:rFonts w:ascii="黑体" w:eastAsia="黑体" w:hAnsi="黑体" w:cs="黑体"/>
          <w:kern w:val="0"/>
          <w:sz w:val="72"/>
          <w:szCs w:val="72"/>
        </w:rPr>
      </w:pPr>
    </w:p>
    <w:p w:rsidR="00DF378B" w:rsidRDefault="00DF378B" w:rsidP="00B374DA">
      <w:pPr>
        <w:widowControl/>
        <w:jc w:val="center"/>
        <w:rPr>
          <w:rFonts w:ascii="黑体" w:eastAsia="黑体" w:hAnsi="黑体" w:cs="黑体"/>
          <w:kern w:val="0"/>
          <w:sz w:val="72"/>
          <w:szCs w:val="72"/>
        </w:rPr>
      </w:pPr>
    </w:p>
    <w:p w:rsidR="00B374DA" w:rsidRDefault="00B374DA" w:rsidP="00B374DA">
      <w:pPr>
        <w:widowControl/>
        <w:spacing w:line="560" w:lineRule="exact"/>
        <w:rPr>
          <w:rFonts w:ascii="仿宋_GB2312" w:eastAsia="仿宋_GB2312" w:hAnsi="仿宋_GB2312" w:cs="仿宋_GB2312"/>
          <w:kern w:val="0"/>
          <w:sz w:val="32"/>
          <w:szCs w:val="32"/>
        </w:rPr>
      </w:pPr>
    </w:p>
    <w:p w:rsidR="00B374DA" w:rsidRDefault="00B374DA" w:rsidP="00B374DA">
      <w:pPr>
        <w:widowControl/>
        <w:spacing w:line="560" w:lineRule="exact"/>
        <w:rPr>
          <w:rFonts w:ascii="仿宋_GB2312" w:eastAsia="仿宋_GB2312" w:hAnsi="仿宋_GB2312" w:cs="仿宋_GB2312"/>
          <w:kern w:val="0"/>
          <w:sz w:val="32"/>
          <w:szCs w:val="32"/>
        </w:rPr>
      </w:pPr>
    </w:p>
    <w:p w:rsidR="00B374DA" w:rsidRDefault="00B374DA" w:rsidP="00B374DA">
      <w:pPr>
        <w:widowControl/>
        <w:spacing w:line="560" w:lineRule="exact"/>
        <w:rPr>
          <w:rFonts w:ascii="仿宋_GB2312" w:eastAsia="仿宋_GB2312" w:hAnsi="仿宋_GB2312" w:cs="仿宋_GB2312"/>
          <w:kern w:val="0"/>
          <w:sz w:val="32"/>
          <w:szCs w:val="32"/>
        </w:rPr>
      </w:pPr>
    </w:p>
    <w:p w:rsidR="00B374DA" w:rsidRDefault="00B374DA" w:rsidP="00B374DA">
      <w:pPr>
        <w:widowControl/>
        <w:spacing w:line="560" w:lineRule="exact"/>
        <w:rPr>
          <w:rFonts w:ascii="仿宋_GB2312" w:eastAsia="仿宋_GB2312" w:hAnsi="仿宋_GB2312" w:cs="仿宋_GB2312"/>
          <w:kern w:val="0"/>
          <w:sz w:val="32"/>
          <w:szCs w:val="32"/>
        </w:rPr>
      </w:pPr>
    </w:p>
    <w:p w:rsidR="00B374DA" w:rsidRDefault="00B374DA" w:rsidP="00B374DA">
      <w:pPr>
        <w:widowControl/>
        <w:spacing w:line="560" w:lineRule="exact"/>
        <w:rPr>
          <w:rFonts w:ascii="仿宋_GB2312" w:eastAsia="仿宋_GB2312" w:hAnsi="仿宋_GB2312" w:cs="仿宋_GB2312"/>
          <w:kern w:val="0"/>
          <w:sz w:val="32"/>
          <w:szCs w:val="32"/>
        </w:rPr>
      </w:pPr>
    </w:p>
    <w:p w:rsidR="00B374DA" w:rsidRDefault="00B374DA" w:rsidP="00B374DA">
      <w:pPr>
        <w:widowControl/>
        <w:spacing w:line="560" w:lineRule="exact"/>
        <w:rPr>
          <w:rFonts w:ascii="仿宋_GB2312" w:eastAsia="仿宋_GB2312" w:hAnsi="仿宋_GB2312" w:cs="仿宋_GB2312"/>
          <w:kern w:val="0"/>
          <w:sz w:val="32"/>
          <w:szCs w:val="32"/>
        </w:rPr>
      </w:pPr>
    </w:p>
    <w:p w:rsidR="00B374DA" w:rsidRDefault="00B374DA" w:rsidP="00B374DA">
      <w:pPr>
        <w:widowControl/>
        <w:spacing w:line="560" w:lineRule="exact"/>
        <w:rPr>
          <w:rFonts w:ascii="仿宋_GB2312" w:eastAsia="仿宋_GB2312" w:hAnsi="仿宋_GB2312" w:cs="仿宋_GB2312"/>
          <w:kern w:val="0"/>
          <w:sz w:val="32"/>
          <w:szCs w:val="32"/>
        </w:rPr>
      </w:pPr>
    </w:p>
    <w:p w:rsidR="00B374DA" w:rsidRDefault="00B374DA" w:rsidP="00B374DA">
      <w:pPr>
        <w:widowControl/>
        <w:spacing w:line="560" w:lineRule="exact"/>
        <w:jc w:val="center"/>
        <w:rPr>
          <w:rFonts w:ascii="黑体" w:eastAsia="黑体" w:hAnsi="黑体" w:cs="黑体"/>
          <w:sz w:val="30"/>
          <w:szCs w:val="30"/>
        </w:rPr>
      </w:pPr>
      <w:r>
        <w:rPr>
          <w:rFonts w:ascii="黑体" w:eastAsia="黑体" w:hAnsi="黑体" w:cs="黑体" w:hint="eastAsia"/>
          <w:sz w:val="30"/>
          <w:szCs w:val="30"/>
        </w:rPr>
        <w:t>保密审查情况：已审查</w:t>
      </w:r>
    </w:p>
    <w:p w:rsidR="00B374DA" w:rsidRDefault="00B374DA" w:rsidP="00B374DA">
      <w:pPr>
        <w:widowControl/>
        <w:spacing w:line="560" w:lineRule="exact"/>
        <w:jc w:val="center"/>
        <w:rPr>
          <w:rFonts w:ascii="黑体" w:eastAsia="黑体" w:hAnsi="黑体" w:cs="黑体"/>
          <w:kern w:val="0"/>
          <w:sz w:val="30"/>
          <w:szCs w:val="30"/>
        </w:rPr>
      </w:pPr>
      <w:r>
        <w:rPr>
          <w:rFonts w:ascii="黑体" w:eastAsia="黑体" w:hAnsi="黑体" w:cs="黑体" w:hint="eastAsia"/>
          <w:sz w:val="30"/>
          <w:szCs w:val="30"/>
        </w:rPr>
        <w:t>部门主要负责人审签情况：已审签</w:t>
      </w:r>
    </w:p>
    <w:p w:rsidR="00B374DA" w:rsidRDefault="00B374DA" w:rsidP="00B374DA">
      <w:pPr>
        <w:widowControl/>
        <w:spacing w:line="560" w:lineRule="exact"/>
        <w:rPr>
          <w:rFonts w:ascii="仿宋_GB2312" w:eastAsia="仿宋_GB2312" w:hAnsi="仿宋_GB2312" w:cs="仿宋_GB2312"/>
          <w:kern w:val="0"/>
          <w:sz w:val="32"/>
          <w:szCs w:val="32"/>
        </w:rPr>
      </w:pPr>
    </w:p>
    <w:p w:rsidR="00B374DA" w:rsidRDefault="00B374DA" w:rsidP="00B374DA">
      <w:pPr>
        <w:widowControl/>
        <w:spacing w:line="560" w:lineRule="exact"/>
        <w:rPr>
          <w:rFonts w:ascii="仿宋_GB2312" w:eastAsia="仿宋_GB2312" w:hAnsi="仿宋_GB2312" w:cs="仿宋_GB2312"/>
          <w:kern w:val="0"/>
          <w:sz w:val="32"/>
          <w:szCs w:val="32"/>
        </w:rPr>
      </w:pPr>
    </w:p>
    <w:p w:rsidR="00B374DA" w:rsidRDefault="00B374DA" w:rsidP="00B374DA">
      <w:pPr>
        <w:widowControl/>
        <w:spacing w:line="560" w:lineRule="exact"/>
        <w:rPr>
          <w:rFonts w:ascii="仿宋_GB2312" w:eastAsia="仿宋_GB2312" w:hAnsi="仿宋_GB2312" w:cs="仿宋_GB2312"/>
          <w:kern w:val="0"/>
          <w:sz w:val="32"/>
          <w:szCs w:val="32"/>
        </w:rPr>
      </w:pPr>
    </w:p>
    <w:p w:rsidR="00B374DA" w:rsidRDefault="00B374DA" w:rsidP="00B374DA">
      <w:pPr>
        <w:widowControl/>
        <w:spacing w:line="560" w:lineRule="exact"/>
        <w:rPr>
          <w:rFonts w:ascii="仿宋_GB2312" w:eastAsia="仿宋_GB2312" w:hAnsi="仿宋_GB2312" w:cs="仿宋_GB2312"/>
          <w:kern w:val="0"/>
          <w:sz w:val="32"/>
          <w:szCs w:val="32"/>
        </w:rPr>
      </w:pPr>
    </w:p>
    <w:p w:rsidR="00B374DA" w:rsidRDefault="00B374DA" w:rsidP="00B374DA">
      <w:pPr>
        <w:widowControl/>
        <w:spacing w:line="560" w:lineRule="exact"/>
        <w:jc w:val="left"/>
        <w:rPr>
          <w:rFonts w:ascii="仿宋_GB2312" w:eastAsia="仿宋_GB2312" w:hAnsi="仿宋_GB2312" w:cs="仿宋_GB2312"/>
          <w:kern w:val="0"/>
          <w:sz w:val="32"/>
          <w:szCs w:val="32"/>
        </w:rPr>
      </w:pPr>
    </w:p>
    <w:p w:rsidR="00B374DA" w:rsidRDefault="00B374DA" w:rsidP="00B374DA">
      <w:pPr>
        <w:widowControl/>
        <w:spacing w:line="560" w:lineRule="exact"/>
        <w:jc w:val="center"/>
        <w:rPr>
          <w:rFonts w:ascii="黑体" w:eastAsia="黑体" w:hAnsi="黑体" w:cs="黑体"/>
          <w:bCs/>
          <w:kern w:val="0"/>
          <w:sz w:val="32"/>
          <w:szCs w:val="32"/>
        </w:rPr>
      </w:pPr>
    </w:p>
    <w:p w:rsidR="00B374DA" w:rsidRDefault="00B374DA" w:rsidP="00B374DA">
      <w:pPr>
        <w:widowControl/>
        <w:spacing w:line="560" w:lineRule="exact"/>
        <w:jc w:val="center"/>
        <w:rPr>
          <w:rFonts w:ascii="黑体" w:eastAsia="黑体" w:hAnsi="黑体" w:cs="黑体"/>
          <w:bCs/>
          <w:kern w:val="0"/>
          <w:sz w:val="32"/>
          <w:szCs w:val="32"/>
        </w:rPr>
      </w:pPr>
      <w:r>
        <w:rPr>
          <w:rFonts w:ascii="黑体" w:eastAsia="黑体" w:hAnsi="黑体" w:cs="黑体" w:hint="eastAsia"/>
          <w:bCs/>
          <w:kern w:val="0"/>
          <w:sz w:val="32"/>
          <w:szCs w:val="32"/>
        </w:rPr>
        <w:lastRenderedPageBreak/>
        <w:t>目 录</w:t>
      </w:r>
    </w:p>
    <w:p w:rsidR="00B374DA" w:rsidRDefault="00B374DA" w:rsidP="00B374DA">
      <w:pPr>
        <w:widowControl/>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第一部分 部门概况</w:t>
      </w:r>
    </w:p>
    <w:p w:rsidR="00B374DA" w:rsidRDefault="00B374DA" w:rsidP="00B374DA">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一、部门主要职责及内设机构</w:t>
      </w:r>
    </w:p>
    <w:p w:rsidR="00B374DA" w:rsidRDefault="00B374DA" w:rsidP="00B374DA">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二、部门决算单位构成</w:t>
      </w:r>
    </w:p>
    <w:p w:rsidR="00B374DA" w:rsidRDefault="00B374DA" w:rsidP="00B374DA">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三、部门人员情况</w:t>
      </w:r>
    </w:p>
    <w:p w:rsidR="00B374DA" w:rsidRDefault="00B374DA" w:rsidP="00B374DA">
      <w:pPr>
        <w:widowControl/>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第二部分</w:t>
      </w:r>
      <w:r w:rsidR="00570469">
        <w:rPr>
          <w:rFonts w:ascii="方正小标宋简体" w:eastAsia="方正小标宋简体" w:hAnsi="方正小标宋简体" w:cs="方正小标宋简体" w:hint="eastAsia"/>
          <w:bCs/>
          <w:kern w:val="0"/>
          <w:sz w:val="32"/>
          <w:szCs w:val="32"/>
        </w:rPr>
        <w:t xml:space="preserve"> 2021</w:t>
      </w:r>
      <w:r>
        <w:rPr>
          <w:rFonts w:ascii="方正小标宋简体" w:eastAsia="方正小标宋简体" w:hAnsi="方正小标宋简体" w:cs="方正小标宋简体" w:hint="eastAsia"/>
          <w:bCs/>
          <w:kern w:val="0"/>
          <w:sz w:val="32"/>
          <w:szCs w:val="32"/>
        </w:rPr>
        <w:t xml:space="preserve"> </w:t>
      </w:r>
      <w:proofErr w:type="gramStart"/>
      <w:r>
        <w:rPr>
          <w:rFonts w:ascii="方正小标宋简体" w:eastAsia="方正小标宋简体" w:hAnsi="方正小标宋简体" w:cs="方正小标宋简体" w:hint="eastAsia"/>
          <w:bCs/>
          <w:kern w:val="0"/>
          <w:sz w:val="32"/>
          <w:szCs w:val="32"/>
        </w:rPr>
        <w:t>年部门</w:t>
      </w:r>
      <w:proofErr w:type="gramEnd"/>
      <w:r>
        <w:rPr>
          <w:rFonts w:ascii="方正小标宋简体" w:eastAsia="方正小标宋简体" w:hAnsi="方正小标宋简体" w:cs="方正小标宋简体" w:hint="eastAsia"/>
          <w:bCs/>
          <w:kern w:val="0"/>
          <w:sz w:val="32"/>
          <w:szCs w:val="32"/>
        </w:rPr>
        <w:t>决算表</w:t>
      </w:r>
    </w:p>
    <w:p w:rsidR="00B374DA" w:rsidRDefault="00B374DA" w:rsidP="00B374DA">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一、收入支出决算总表</w:t>
      </w:r>
    </w:p>
    <w:p w:rsidR="00B374DA" w:rsidRDefault="00B374DA" w:rsidP="00B374DA">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二、收入决算总表</w:t>
      </w:r>
    </w:p>
    <w:p w:rsidR="00B374DA" w:rsidRDefault="00B374DA" w:rsidP="00B374DA">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三、支出决算总表</w:t>
      </w:r>
    </w:p>
    <w:p w:rsidR="00B374DA" w:rsidRDefault="00B374DA" w:rsidP="00B374DA">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四、财政拨款收入支出决算总表</w:t>
      </w:r>
    </w:p>
    <w:p w:rsidR="00B374DA" w:rsidRDefault="00B374DA" w:rsidP="00B374DA">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五、一般公共预算财政拨款支出决算表</w:t>
      </w:r>
    </w:p>
    <w:p w:rsidR="00B374DA" w:rsidRDefault="00B374DA" w:rsidP="00B374DA">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六、一般公共预算财政拨款基本支出决算表</w:t>
      </w:r>
    </w:p>
    <w:p w:rsidR="00B374DA" w:rsidRDefault="00B374DA" w:rsidP="00B374DA">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七、一般公共预算财政拨款“三公”经费及会议费、培训费</w:t>
      </w:r>
    </w:p>
    <w:p w:rsidR="00B374DA" w:rsidRDefault="00B374DA" w:rsidP="00B374DA">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支出决算表</w:t>
      </w:r>
    </w:p>
    <w:p w:rsidR="00B374DA" w:rsidRDefault="00B374DA" w:rsidP="00B374DA">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八、政府性基金预算财政拨款收入支出决算表</w:t>
      </w:r>
    </w:p>
    <w:p w:rsidR="00B374DA" w:rsidRDefault="00B374DA" w:rsidP="00B374DA">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kern w:val="0"/>
          <w:sz w:val="32"/>
          <w:szCs w:val="32"/>
        </w:rPr>
        <w:t>九、</w:t>
      </w:r>
      <w:r>
        <w:rPr>
          <w:rFonts w:ascii="仿宋_GB2312" w:eastAsia="仿宋_GB2312" w:hAnsi="仿宋_GB2312" w:cs="仿宋_GB2312" w:hint="eastAsia"/>
          <w:color w:val="000000"/>
          <w:kern w:val="0"/>
          <w:sz w:val="32"/>
          <w:szCs w:val="32"/>
        </w:rPr>
        <w:t>国有资本经营预算财政拨款支出决算表</w:t>
      </w:r>
    </w:p>
    <w:p w:rsidR="00B374DA" w:rsidRDefault="00B374DA" w:rsidP="00B374DA">
      <w:pPr>
        <w:widowControl/>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第三部分</w:t>
      </w:r>
      <w:r w:rsidR="00570469">
        <w:rPr>
          <w:rFonts w:ascii="方正小标宋简体" w:eastAsia="方正小标宋简体" w:hAnsi="方正小标宋简体" w:cs="方正小标宋简体" w:hint="eastAsia"/>
          <w:bCs/>
          <w:kern w:val="0"/>
          <w:sz w:val="32"/>
          <w:szCs w:val="32"/>
        </w:rPr>
        <w:t xml:space="preserve"> 2021</w:t>
      </w:r>
      <w:r>
        <w:rPr>
          <w:rFonts w:ascii="方正小标宋简体" w:eastAsia="方正小标宋简体" w:hAnsi="方正小标宋简体" w:cs="方正小标宋简体" w:hint="eastAsia"/>
          <w:bCs/>
          <w:kern w:val="0"/>
          <w:sz w:val="32"/>
          <w:szCs w:val="32"/>
        </w:rPr>
        <w:t>年部门决算情况说明</w:t>
      </w:r>
    </w:p>
    <w:p w:rsidR="00B374DA" w:rsidRDefault="00B374DA" w:rsidP="00B374DA">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一、收入支出决算总体情况说明   </w:t>
      </w:r>
    </w:p>
    <w:p w:rsidR="00B374DA" w:rsidRDefault="00B374DA" w:rsidP="00B374DA">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二、收入决算情况说明     </w:t>
      </w:r>
    </w:p>
    <w:p w:rsidR="00B374DA" w:rsidRDefault="00B374DA" w:rsidP="00B374DA">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三、支出决算情况说明    </w:t>
      </w:r>
    </w:p>
    <w:p w:rsidR="00B374DA" w:rsidRDefault="00B374DA" w:rsidP="00B374DA">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 xml:space="preserve">四、财政拨款收入支出决算总体情况说明    </w:t>
      </w:r>
    </w:p>
    <w:p w:rsidR="00B374DA" w:rsidRDefault="00B374DA" w:rsidP="00B374DA">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五、一般公共预算财政拨款支出决算情况说明 </w:t>
      </w:r>
    </w:p>
    <w:p w:rsidR="00B374DA" w:rsidRDefault="00B374DA" w:rsidP="00B374DA">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六、一般公共预算财政拨款基本支出决算情况说明   </w:t>
      </w:r>
    </w:p>
    <w:p w:rsidR="00B374DA" w:rsidRDefault="00B374DA" w:rsidP="00B374DA">
      <w:pPr>
        <w:widowControl/>
        <w:ind w:left="640" w:hangingChars="200" w:hanging="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七、一般公共预算财政拨款“三公”经费及会议费、培训费支出决算情况说明  </w:t>
      </w:r>
    </w:p>
    <w:p w:rsidR="00B374DA" w:rsidRDefault="00B374DA" w:rsidP="00B374DA">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八、政府性基金预算财政拨款收入支出情况说明 </w:t>
      </w:r>
    </w:p>
    <w:p w:rsidR="00B374DA" w:rsidRDefault="00B374DA" w:rsidP="00B374DA">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九、国有资本经营财政拨款收入支出情况说明 </w:t>
      </w:r>
    </w:p>
    <w:p w:rsidR="00B374DA" w:rsidRDefault="00B374DA" w:rsidP="00B374DA">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十、机关运行经费支出情况说明 </w:t>
      </w:r>
    </w:p>
    <w:p w:rsidR="00B374DA" w:rsidRDefault="00B374DA" w:rsidP="00B374DA">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 xml:space="preserve">十一、政府采购支出情况说明 </w:t>
      </w:r>
    </w:p>
    <w:p w:rsidR="00B374DA" w:rsidRDefault="00B374DA" w:rsidP="00B374DA">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十二、国有资产占用及购置情况说明 </w:t>
      </w:r>
    </w:p>
    <w:p w:rsidR="00B374DA" w:rsidRDefault="00B374DA" w:rsidP="00B374DA">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十三、预算绩效情况说明 </w:t>
      </w:r>
    </w:p>
    <w:p w:rsidR="00B374DA" w:rsidRDefault="00B374DA" w:rsidP="00B374DA">
      <w:pPr>
        <w:widowControl/>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第四部分 专业名词解释</w:t>
      </w:r>
    </w:p>
    <w:p w:rsidR="00B374DA" w:rsidRDefault="00B374DA" w:rsidP="00B374DA">
      <w:pPr>
        <w:widowControl/>
        <w:spacing w:line="560" w:lineRule="exact"/>
        <w:jc w:val="left"/>
        <w:rPr>
          <w:rFonts w:ascii="方正小标宋简体" w:eastAsia="方正小标宋简体" w:hAnsi="方正小标宋简体" w:cs="方正小标宋简体"/>
          <w:kern w:val="0"/>
          <w:sz w:val="32"/>
          <w:szCs w:val="32"/>
        </w:rPr>
      </w:pPr>
    </w:p>
    <w:p w:rsidR="00B374DA" w:rsidRDefault="00B374DA" w:rsidP="00B374DA">
      <w:pPr>
        <w:widowControl/>
        <w:spacing w:line="560" w:lineRule="exact"/>
        <w:jc w:val="center"/>
        <w:rPr>
          <w:rFonts w:ascii="方正小标宋简体" w:eastAsia="方正小标宋简体" w:hAnsi="方正小标宋简体" w:cs="方正小标宋简体"/>
          <w:bCs/>
          <w:kern w:val="0"/>
          <w:sz w:val="32"/>
          <w:szCs w:val="32"/>
        </w:rPr>
      </w:pPr>
    </w:p>
    <w:p w:rsidR="00B374DA" w:rsidRDefault="00B374DA" w:rsidP="00B374DA">
      <w:pPr>
        <w:widowControl/>
        <w:spacing w:line="560" w:lineRule="exact"/>
        <w:jc w:val="center"/>
        <w:rPr>
          <w:rFonts w:ascii="方正小标宋简体" w:eastAsia="方正小标宋简体" w:hAnsi="方正小标宋简体" w:cs="方正小标宋简体"/>
          <w:bCs/>
          <w:kern w:val="0"/>
          <w:sz w:val="32"/>
          <w:szCs w:val="32"/>
        </w:rPr>
      </w:pPr>
    </w:p>
    <w:p w:rsidR="00B374DA" w:rsidRDefault="00B374DA" w:rsidP="00B374DA">
      <w:pPr>
        <w:widowControl/>
        <w:spacing w:line="560" w:lineRule="exact"/>
        <w:jc w:val="center"/>
        <w:rPr>
          <w:rFonts w:ascii="方正小标宋简体" w:eastAsia="方正小标宋简体" w:hAnsi="方正小标宋简体" w:cs="方正小标宋简体"/>
          <w:bCs/>
          <w:kern w:val="0"/>
          <w:sz w:val="32"/>
          <w:szCs w:val="32"/>
        </w:rPr>
      </w:pPr>
    </w:p>
    <w:p w:rsidR="00B374DA" w:rsidRDefault="00B374DA" w:rsidP="00B374DA">
      <w:pPr>
        <w:widowControl/>
        <w:spacing w:line="560" w:lineRule="exact"/>
        <w:jc w:val="center"/>
        <w:rPr>
          <w:rFonts w:ascii="方正小标宋简体" w:eastAsia="方正小标宋简体" w:hAnsi="方正小标宋简体" w:cs="方正小标宋简体"/>
          <w:bCs/>
          <w:kern w:val="0"/>
          <w:sz w:val="32"/>
          <w:szCs w:val="32"/>
        </w:rPr>
      </w:pPr>
    </w:p>
    <w:p w:rsidR="00B374DA" w:rsidRDefault="00B374DA" w:rsidP="00B374DA">
      <w:pPr>
        <w:widowControl/>
        <w:spacing w:line="560" w:lineRule="exact"/>
        <w:jc w:val="center"/>
        <w:rPr>
          <w:rFonts w:ascii="方正小标宋简体" w:eastAsia="方正小标宋简体" w:hAnsi="方正小标宋简体" w:cs="方正小标宋简体"/>
          <w:bCs/>
          <w:kern w:val="0"/>
          <w:sz w:val="32"/>
          <w:szCs w:val="32"/>
        </w:rPr>
      </w:pPr>
    </w:p>
    <w:p w:rsidR="00B374DA" w:rsidRDefault="00B374DA" w:rsidP="00B374DA">
      <w:pPr>
        <w:widowControl/>
        <w:spacing w:line="560" w:lineRule="exact"/>
        <w:jc w:val="center"/>
        <w:rPr>
          <w:rFonts w:ascii="方正小标宋简体" w:eastAsia="方正小标宋简体" w:hAnsi="方正小标宋简体" w:cs="方正小标宋简体"/>
          <w:bCs/>
          <w:kern w:val="0"/>
          <w:sz w:val="32"/>
          <w:szCs w:val="32"/>
        </w:rPr>
      </w:pPr>
    </w:p>
    <w:p w:rsidR="00B374DA" w:rsidRDefault="00B374DA" w:rsidP="00B374DA">
      <w:pPr>
        <w:widowControl/>
        <w:spacing w:line="560" w:lineRule="exact"/>
        <w:jc w:val="center"/>
        <w:rPr>
          <w:rFonts w:ascii="方正小标宋简体" w:eastAsia="方正小标宋简体" w:hAnsi="方正小标宋简体" w:cs="方正小标宋简体"/>
          <w:bCs/>
          <w:kern w:val="0"/>
          <w:sz w:val="32"/>
          <w:szCs w:val="32"/>
        </w:rPr>
      </w:pPr>
    </w:p>
    <w:p w:rsidR="00B374DA" w:rsidRDefault="00B374DA" w:rsidP="00B374DA">
      <w:pPr>
        <w:widowControl/>
        <w:spacing w:line="560" w:lineRule="exact"/>
        <w:jc w:val="center"/>
        <w:rPr>
          <w:rFonts w:ascii="方正小标宋简体" w:eastAsia="方正小标宋简体" w:hAnsi="方正小标宋简体" w:cs="方正小标宋简体"/>
          <w:bCs/>
          <w:kern w:val="0"/>
          <w:sz w:val="32"/>
          <w:szCs w:val="32"/>
        </w:rPr>
      </w:pPr>
    </w:p>
    <w:p w:rsidR="00B374DA" w:rsidRDefault="00B374DA" w:rsidP="00B374DA">
      <w:pPr>
        <w:widowControl/>
        <w:spacing w:line="560" w:lineRule="exact"/>
        <w:jc w:val="center"/>
        <w:rPr>
          <w:rFonts w:ascii="方正小标宋简体" w:eastAsia="方正小标宋简体" w:hAnsi="方正小标宋简体" w:cs="方正小标宋简体"/>
          <w:bCs/>
          <w:kern w:val="0"/>
          <w:sz w:val="32"/>
          <w:szCs w:val="32"/>
        </w:rPr>
      </w:pPr>
    </w:p>
    <w:p w:rsidR="00B374DA" w:rsidRDefault="00B374DA" w:rsidP="00B374DA">
      <w:pPr>
        <w:widowControl/>
        <w:spacing w:line="560" w:lineRule="exact"/>
        <w:jc w:val="center"/>
        <w:rPr>
          <w:rFonts w:ascii="方正小标宋简体" w:eastAsia="方正小标宋简体" w:hAnsi="方正小标宋简体" w:cs="方正小标宋简体"/>
          <w:bCs/>
          <w:kern w:val="0"/>
          <w:sz w:val="32"/>
          <w:szCs w:val="32"/>
        </w:rPr>
      </w:pPr>
    </w:p>
    <w:p w:rsidR="00B374DA" w:rsidRDefault="00B374DA" w:rsidP="00B374DA">
      <w:pPr>
        <w:widowControl/>
        <w:spacing w:line="560" w:lineRule="exact"/>
        <w:jc w:val="center"/>
        <w:rPr>
          <w:rFonts w:ascii="方正小标宋简体" w:eastAsia="方正小标宋简体" w:hAnsi="方正小标宋简体" w:cs="方正小标宋简体"/>
          <w:bCs/>
          <w:kern w:val="0"/>
          <w:sz w:val="32"/>
          <w:szCs w:val="32"/>
        </w:rPr>
      </w:pPr>
    </w:p>
    <w:p w:rsidR="00B374DA" w:rsidRDefault="00B374DA" w:rsidP="00B374DA">
      <w:pPr>
        <w:widowControl/>
        <w:spacing w:line="560" w:lineRule="exact"/>
        <w:jc w:val="center"/>
        <w:rPr>
          <w:rFonts w:ascii="方正小标宋简体" w:eastAsia="方正小标宋简体" w:hAnsi="方正小标宋简体" w:cs="方正小标宋简体"/>
          <w:bCs/>
          <w:kern w:val="0"/>
          <w:sz w:val="32"/>
          <w:szCs w:val="32"/>
        </w:rPr>
      </w:pPr>
    </w:p>
    <w:p w:rsidR="00B374DA" w:rsidRDefault="00B374DA" w:rsidP="00B374DA">
      <w:pPr>
        <w:widowControl/>
        <w:spacing w:line="560" w:lineRule="exact"/>
        <w:jc w:val="center"/>
        <w:rPr>
          <w:rFonts w:ascii="方正小标宋简体" w:eastAsia="方正小标宋简体" w:hAnsi="方正小标宋简体" w:cs="方正小标宋简体"/>
          <w:bCs/>
          <w:kern w:val="0"/>
          <w:sz w:val="32"/>
          <w:szCs w:val="32"/>
        </w:rPr>
      </w:pPr>
    </w:p>
    <w:p w:rsidR="00DF378B" w:rsidRDefault="00DF378B" w:rsidP="00B374DA">
      <w:pPr>
        <w:widowControl/>
        <w:spacing w:line="560" w:lineRule="exact"/>
        <w:jc w:val="center"/>
        <w:rPr>
          <w:rFonts w:ascii="方正小标宋简体" w:eastAsia="方正小标宋简体" w:hAnsi="方正小标宋简体" w:cs="方正小标宋简体"/>
          <w:bCs/>
          <w:kern w:val="0"/>
          <w:sz w:val="32"/>
          <w:szCs w:val="32"/>
        </w:rPr>
      </w:pPr>
    </w:p>
    <w:p w:rsidR="00DF378B" w:rsidRDefault="00DF378B" w:rsidP="00B374DA">
      <w:pPr>
        <w:widowControl/>
        <w:spacing w:line="560" w:lineRule="exact"/>
        <w:jc w:val="center"/>
        <w:rPr>
          <w:rFonts w:ascii="方正小标宋简体" w:eastAsia="方正小标宋简体" w:hAnsi="方正小标宋简体" w:cs="方正小标宋简体"/>
          <w:bCs/>
          <w:kern w:val="0"/>
          <w:sz w:val="32"/>
          <w:szCs w:val="32"/>
        </w:rPr>
      </w:pPr>
    </w:p>
    <w:p w:rsidR="00DF378B" w:rsidRDefault="00DF378B" w:rsidP="00B374DA">
      <w:pPr>
        <w:widowControl/>
        <w:spacing w:line="560" w:lineRule="exact"/>
        <w:jc w:val="center"/>
        <w:rPr>
          <w:rFonts w:ascii="方正小标宋简体" w:eastAsia="方正小标宋简体" w:hAnsi="方正小标宋简体" w:cs="方正小标宋简体"/>
          <w:bCs/>
          <w:kern w:val="0"/>
          <w:sz w:val="32"/>
          <w:szCs w:val="32"/>
        </w:rPr>
      </w:pPr>
    </w:p>
    <w:p w:rsidR="00DF378B" w:rsidRDefault="00DF378B" w:rsidP="00B374DA">
      <w:pPr>
        <w:widowControl/>
        <w:spacing w:line="560" w:lineRule="exact"/>
        <w:jc w:val="center"/>
        <w:rPr>
          <w:rFonts w:ascii="方正小标宋简体" w:eastAsia="方正小标宋简体" w:hAnsi="方正小标宋简体" w:cs="方正小标宋简体"/>
          <w:bCs/>
          <w:kern w:val="0"/>
          <w:sz w:val="32"/>
          <w:szCs w:val="32"/>
        </w:rPr>
      </w:pPr>
    </w:p>
    <w:p w:rsidR="00DF378B" w:rsidRDefault="00DF378B" w:rsidP="00B374DA">
      <w:pPr>
        <w:widowControl/>
        <w:spacing w:line="560" w:lineRule="exact"/>
        <w:jc w:val="center"/>
        <w:rPr>
          <w:rFonts w:ascii="方正小标宋简体" w:eastAsia="方正小标宋简体" w:hAnsi="方正小标宋简体" w:cs="方正小标宋简体"/>
          <w:bCs/>
          <w:kern w:val="0"/>
          <w:sz w:val="32"/>
          <w:szCs w:val="32"/>
        </w:rPr>
      </w:pPr>
    </w:p>
    <w:p w:rsidR="00DF378B" w:rsidRDefault="00DF378B" w:rsidP="00B374DA">
      <w:pPr>
        <w:widowControl/>
        <w:spacing w:line="560" w:lineRule="exact"/>
        <w:jc w:val="center"/>
        <w:rPr>
          <w:rFonts w:ascii="方正小标宋简体" w:eastAsia="方正小标宋简体" w:hAnsi="方正小标宋简体" w:cs="方正小标宋简体"/>
          <w:bCs/>
          <w:kern w:val="0"/>
          <w:sz w:val="32"/>
          <w:szCs w:val="32"/>
        </w:rPr>
      </w:pPr>
    </w:p>
    <w:p w:rsidR="00DF378B" w:rsidRDefault="00DF378B" w:rsidP="00B374DA">
      <w:pPr>
        <w:widowControl/>
        <w:spacing w:line="560" w:lineRule="exact"/>
        <w:jc w:val="center"/>
        <w:rPr>
          <w:rFonts w:ascii="方正小标宋简体" w:eastAsia="方正小标宋简体" w:hAnsi="方正小标宋简体" w:cs="方正小标宋简体"/>
          <w:bCs/>
          <w:kern w:val="0"/>
          <w:sz w:val="32"/>
          <w:szCs w:val="32"/>
        </w:rPr>
      </w:pPr>
    </w:p>
    <w:p w:rsidR="00B374DA" w:rsidRDefault="00B374DA" w:rsidP="00B374DA">
      <w:pPr>
        <w:widowControl/>
        <w:spacing w:line="560" w:lineRule="exact"/>
        <w:jc w:val="center"/>
        <w:rPr>
          <w:rFonts w:ascii="方正小标宋简体" w:eastAsia="方正小标宋简体" w:hAnsi="方正小标宋简体" w:cs="方正小标宋简体"/>
          <w:bCs/>
          <w:kern w:val="0"/>
          <w:sz w:val="32"/>
          <w:szCs w:val="32"/>
        </w:rPr>
      </w:pPr>
    </w:p>
    <w:p w:rsidR="00B374DA" w:rsidRDefault="00B374DA" w:rsidP="00B374DA">
      <w:pPr>
        <w:widowControl/>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第一部分 部门概况</w:t>
      </w:r>
    </w:p>
    <w:p w:rsidR="00B374DA" w:rsidRDefault="00B374DA" w:rsidP="00B374DA">
      <w:pPr>
        <w:widowControl/>
        <w:ind w:firstLineChars="200" w:firstLine="643"/>
        <w:rPr>
          <w:rFonts w:ascii="黑体" w:eastAsia="黑体" w:hAnsi="黑体" w:cs="黑体"/>
          <w:b/>
          <w:kern w:val="0"/>
          <w:sz w:val="32"/>
          <w:szCs w:val="32"/>
        </w:rPr>
      </w:pPr>
    </w:p>
    <w:p w:rsidR="00B374DA" w:rsidRDefault="00B374DA" w:rsidP="00B374DA">
      <w:pPr>
        <w:widowControl/>
        <w:ind w:firstLineChars="200" w:firstLine="643"/>
        <w:rPr>
          <w:rFonts w:ascii="黑体" w:eastAsia="黑体" w:hAnsi="黑体" w:cs="黑体"/>
          <w:sz w:val="32"/>
          <w:szCs w:val="32"/>
        </w:rPr>
      </w:pPr>
      <w:r>
        <w:rPr>
          <w:rFonts w:ascii="黑体" w:eastAsia="黑体" w:hAnsi="黑体" w:cs="黑体" w:hint="eastAsia"/>
          <w:b/>
          <w:kern w:val="0"/>
          <w:sz w:val="32"/>
          <w:szCs w:val="32"/>
        </w:rPr>
        <w:t>一、部门主要职责及内设机构</w:t>
      </w:r>
    </w:p>
    <w:p w:rsidR="00B374DA" w:rsidRDefault="00B374DA" w:rsidP="00B374DA">
      <w:pPr>
        <w:ind w:firstLineChars="200" w:firstLine="640"/>
        <w:rPr>
          <w:rFonts w:ascii="楷体" w:eastAsia="楷体" w:hAnsi="楷体" w:cs="楷体"/>
          <w:sz w:val="32"/>
          <w:szCs w:val="32"/>
        </w:rPr>
      </w:pPr>
      <w:r>
        <w:rPr>
          <w:rFonts w:ascii="楷体" w:eastAsia="楷体" w:hAnsi="楷体" w:cs="楷体" w:hint="eastAsia"/>
          <w:sz w:val="32"/>
          <w:szCs w:val="32"/>
        </w:rPr>
        <w:t>(</w:t>
      </w:r>
      <w:proofErr w:type="gramStart"/>
      <w:r>
        <w:rPr>
          <w:rFonts w:ascii="楷体" w:eastAsia="楷体" w:hAnsi="楷体" w:cs="楷体" w:hint="eastAsia"/>
          <w:sz w:val="32"/>
          <w:szCs w:val="32"/>
        </w:rPr>
        <w:t>一</w:t>
      </w:r>
      <w:proofErr w:type="gramEnd"/>
      <w:r>
        <w:rPr>
          <w:rFonts w:ascii="楷体" w:eastAsia="楷体" w:hAnsi="楷体" w:cs="楷体" w:hint="eastAsia"/>
          <w:sz w:val="32"/>
          <w:szCs w:val="32"/>
        </w:rPr>
        <w:t>)主要职能</w:t>
      </w:r>
    </w:p>
    <w:p w:rsidR="00DF378B" w:rsidRDefault="00DF378B" w:rsidP="00DF378B">
      <w:pPr>
        <w:ind w:firstLineChars="200" w:firstLine="640"/>
        <w:rPr>
          <w:rFonts w:ascii="仿宋_GB2312" w:eastAsia="仿宋_GB2312" w:hAnsi="仿宋_GB2312" w:cs="仿宋_GB2312"/>
          <w:sz w:val="32"/>
          <w:szCs w:val="32"/>
        </w:rPr>
      </w:pPr>
      <w:proofErr w:type="gramStart"/>
      <w:r>
        <w:rPr>
          <w:rFonts w:ascii="仿宋" w:eastAsia="仿宋" w:hAnsi="仿宋" w:cs="仿宋" w:hint="eastAsia"/>
          <w:sz w:val="32"/>
          <w:szCs w:val="32"/>
        </w:rPr>
        <w:t>商洛市</w:t>
      </w:r>
      <w:proofErr w:type="gramEnd"/>
      <w:r>
        <w:rPr>
          <w:rFonts w:ascii="仿宋" w:eastAsia="仿宋" w:hAnsi="仿宋" w:cs="仿宋" w:hint="eastAsia"/>
          <w:sz w:val="32"/>
          <w:szCs w:val="32"/>
        </w:rPr>
        <w:t>农民科技教育信息中心是隶属于</w:t>
      </w:r>
      <w:proofErr w:type="gramStart"/>
      <w:r>
        <w:rPr>
          <w:rFonts w:ascii="仿宋" w:eastAsia="仿宋" w:hAnsi="仿宋" w:cs="仿宋" w:hint="eastAsia"/>
          <w:sz w:val="32"/>
          <w:szCs w:val="32"/>
        </w:rPr>
        <w:t>商洛市</w:t>
      </w:r>
      <w:proofErr w:type="gramEnd"/>
      <w:r>
        <w:rPr>
          <w:rFonts w:ascii="仿宋" w:eastAsia="仿宋" w:hAnsi="仿宋" w:cs="仿宋" w:hint="eastAsia"/>
          <w:sz w:val="32"/>
          <w:szCs w:val="32"/>
        </w:rPr>
        <w:t>农业农村局</w:t>
      </w:r>
      <w:r w:rsidRPr="00D86567">
        <w:rPr>
          <w:rFonts w:ascii="仿宋" w:eastAsia="仿宋" w:hAnsi="仿宋" w:cs="仿宋" w:hint="eastAsia"/>
          <w:sz w:val="32"/>
          <w:szCs w:val="32"/>
        </w:rPr>
        <w:t>的全额拨款事业单位，主要职能是1、负责全市农民培育规划编制、指导、服务、宣传工作;2、负责全市农民实用技术的宣传培训工作；3、负责全市农业专业技术人员继续教育工作；4、负责农业农村政策的宣传、公告，</w:t>
      </w:r>
      <w:proofErr w:type="gramStart"/>
      <w:r w:rsidRPr="00D86567">
        <w:rPr>
          <w:rFonts w:ascii="仿宋" w:eastAsia="仿宋" w:hAnsi="仿宋" w:cs="仿宋" w:hint="eastAsia"/>
          <w:sz w:val="32"/>
          <w:szCs w:val="32"/>
        </w:rPr>
        <w:t>商洛市</w:t>
      </w:r>
      <w:proofErr w:type="gramEnd"/>
      <w:r w:rsidRPr="00D86567">
        <w:rPr>
          <w:rFonts w:ascii="仿宋" w:eastAsia="仿宋" w:hAnsi="仿宋" w:cs="仿宋" w:hint="eastAsia"/>
          <w:sz w:val="32"/>
          <w:szCs w:val="32"/>
        </w:rPr>
        <w:t>农业农村局网站、政务“微信”和“微博”的建设维护及信息发布工作；5、负责农业网络舆情防控、网络安全和信息反馈工作;6、负责现代农业农村信息化技术的推广应用工作</w:t>
      </w:r>
      <w:r>
        <w:rPr>
          <w:rFonts w:ascii="仿宋_GB2312" w:eastAsia="仿宋_GB2312" w:hAnsi="仿宋_GB2312" w:cs="仿宋_GB2312" w:hint="eastAsia"/>
          <w:sz w:val="32"/>
          <w:szCs w:val="32"/>
        </w:rPr>
        <w:t>。</w:t>
      </w:r>
    </w:p>
    <w:p w:rsidR="00B374DA" w:rsidRDefault="00DF378B" w:rsidP="00DF378B">
      <w:pPr>
        <w:ind w:firstLineChars="200" w:firstLine="640"/>
        <w:rPr>
          <w:rFonts w:ascii="楷体" w:eastAsia="楷体" w:hAnsi="楷体" w:cs="楷体"/>
          <w:sz w:val="32"/>
          <w:szCs w:val="32"/>
        </w:rPr>
      </w:pPr>
      <w:r>
        <w:rPr>
          <w:rFonts w:ascii="楷体" w:eastAsia="楷体" w:hAnsi="楷体" w:cs="楷体" w:hint="eastAsia"/>
          <w:sz w:val="32"/>
          <w:szCs w:val="32"/>
        </w:rPr>
        <w:t xml:space="preserve"> </w:t>
      </w:r>
      <w:r w:rsidR="00B374DA">
        <w:rPr>
          <w:rFonts w:ascii="楷体" w:eastAsia="楷体" w:hAnsi="楷体" w:cs="楷体" w:hint="eastAsia"/>
          <w:sz w:val="32"/>
          <w:szCs w:val="32"/>
        </w:rPr>
        <w:t>(二)内设机构.</w:t>
      </w:r>
    </w:p>
    <w:p w:rsidR="00DF378B" w:rsidRDefault="00DF378B" w:rsidP="00DF378B">
      <w:pPr>
        <w:ind w:firstLineChars="200" w:firstLine="640"/>
        <w:rPr>
          <w:rFonts w:ascii="仿宋" w:eastAsia="仿宋" w:hAnsi="仿宋" w:cs="仿宋"/>
          <w:sz w:val="32"/>
          <w:szCs w:val="32"/>
        </w:rPr>
      </w:pPr>
      <w:proofErr w:type="gramStart"/>
      <w:r>
        <w:rPr>
          <w:rFonts w:ascii="仿宋" w:eastAsia="仿宋" w:hAnsi="仿宋" w:cs="仿宋" w:hint="eastAsia"/>
          <w:sz w:val="32"/>
          <w:szCs w:val="32"/>
        </w:rPr>
        <w:t>商洛市</w:t>
      </w:r>
      <w:proofErr w:type="gramEnd"/>
      <w:r>
        <w:rPr>
          <w:rFonts w:ascii="仿宋" w:eastAsia="仿宋" w:hAnsi="仿宋" w:cs="仿宋" w:hint="eastAsia"/>
          <w:sz w:val="32"/>
          <w:szCs w:val="32"/>
        </w:rPr>
        <w:t>农民科技教育信息中心</w:t>
      </w:r>
      <w:r w:rsidRPr="00D86567">
        <w:rPr>
          <w:rFonts w:ascii="仿宋" w:eastAsia="仿宋" w:hAnsi="仿宋" w:cs="仿宋" w:hint="eastAsia"/>
          <w:sz w:val="32"/>
          <w:szCs w:val="32"/>
        </w:rPr>
        <w:t>是独立法人，科级建制，执行独立的政府会计核算制度，。单位</w:t>
      </w:r>
      <w:r>
        <w:rPr>
          <w:rFonts w:ascii="仿宋" w:eastAsia="仿宋" w:hAnsi="仿宋" w:cs="仿宋" w:hint="eastAsia"/>
          <w:sz w:val="32"/>
          <w:szCs w:val="32"/>
        </w:rPr>
        <w:t>内设3个办公室，分别是综合办公室、财务科室 、信息宣传室。</w:t>
      </w:r>
    </w:p>
    <w:p w:rsidR="00B374DA" w:rsidRDefault="00B374DA" w:rsidP="00B374DA">
      <w:pPr>
        <w:widowControl/>
        <w:ind w:firstLineChars="200" w:firstLine="643"/>
        <w:rPr>
          <w:rFonts w:ascii="黑体" w:eastAsia="黑体" w:hAnsi="黑体" w:cs="黑体"/>
          <w:b/>
          <w:kern w:val="0"/>
          <w:sz w:val="32"/>
          <w:szCs w:val="32"/>
        </w:rPr>
      </w:pPr>
      <w:r>
        <w:rPr>
          <w:rFonts w:ascii="黑体" w:eastAsia="黑体" w:hAnsi="黑体" w:cs="黑体"/>
          <w:b/>
          <w:kern w:val="0"/>
          <w:sz w:val="32"/>
          <w:szCs w:val="32"/>
        </w:rPr>
        <w:t>二、部门决算单位构成</w:t>
      </w:r>
    </w:p>
    <w:p w:rsidR="00B374DA" w:rsidRDefault="00B374DA" w:rsidP="00B374DA">
      <w:pPr>
        <w:ind w:firstLineChars="200" w:firstLine="640"/>
        <w:rPr>
          <w:rFonts w:ascii="仿宋" w:eastAsia="仿宋" w:hAnsi="仿宋" w:cs="仿宋"/>
          <w:sz w:val="32"/>
          <w:szCs w:val="32"/>
        </w:rPr>
      </w:pPr>
      <w:r>
        <w:rPr>
          <w:rFonts w:ascii="仿宋" w:eastAsia="仿宋" w:hAnsi="仿宋" w:cs="仿宋" w:hint="eastAsia"/>
          <w:sz w:val="32"/>
          <w:szCs w:val="32"/>
        </w:rPr>
        <w:t>纳入202</w:t>
      </w:r>
      <w:r w:rsidR="00F9312A">
        <w:rPr>
          <w:rFonts w:ascii="仿宋" w:eastAsia="仿宋" w:hAnsi="仿宋" w:cs="仿宋" w:hint="eastAsia"/>
          <w:sz w:val="32"/>
          <w:szCs w:val="32"/>
        </w:rPr>
        <w:t>1</w:t>
      </w:r>
      <w:r>
        <w:rPr>
          <w:rFonts w:ascii="仿宋" w:eastAsia="仿宋" w:hAnsi="仿宋" w:cs="仿宋" w:hint="eastAsia"/>
          <w:sz w:val="32"/>
          <w:szCs w:val="32"/>
        </w:rPr>
        <w:t>年决算编制范围的单位为1个二级预算单位: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1"/>
        <w:gridCol w:w="7385"/>
      </w:tblGrid>
      <w:tr w:rsidR="00B374DA" w:rsidRPr="00443005" w:rsidTr="00FA1933">
        <w:trPr>
          <w:trHeight w:val="844"/>
        </w:trPr>
        <w:tc>
          <w:tcPr>
            <w:tcW w:w="1131" w:type="dxa"/>
            <w:vAlign w:val="center"/>
          </w:tcPr>
          <w:p w:rsidR="00B374DA" w:rsidRPr="00443005" w:rsidRDefault="00B374DA" w:rsidP="00FA1933">
            <w:pPr>
              <w:jc w:val="center"/>
              <w:rPr>
                <w:rFonts w:ascii="仿宋" w:eastAsia="仿宋" w:hAnsi="仿宋" w:cs="仿宋"/>
                <w:sz w:val="32"/>
                <w:szCs w:val="32"/>
              </w:rPr>
            </w:pPr>
            <w:r w:rsidRPr="00443005">
              <w:rPr>
                <w:rFonts w:ascii="仿宋" w:eastAsia="仿宋" w:hAnsi="仿宋" w:cs="仿宋" w:hint="eastAsia"/>
                <w:sz w:val="32"/>
                <w:szCs w:val="32"/>
              </w:rPr>
              <w:t>序号</w:t>
            </w:r>
          </w:p>
        </w:tc>
        <w:tc>
          <w:tcPr>
            <w:tcW w:w="7385" w:type="dxa"/>
            <w:vAlign w:val="center"/>
          </w:tcPr>
          <w:p w:rsidR="00B374DA" w:rsidRPr="00443005" w:rsidRDefault="00B374DA" w:rsidP="00FA1933">
            <w:pPr>
              <w:jc w:val="center"/>
              <w:rPr>
                <w:rFonts w:ascii="仿宋" w:eastAsia="仿宋" w:hAnsi="仿宋" w:cs="仿宋"/>
                <w:sz w:val="32"/>
                <w:szCs w:val="32"/>
              </w:rPr>
            </w:pPr>
            <w:r w:rsidRPr="00443005">
              <w:rPr>
                <w:rFonts w:ascii="仿宋" w:eastAsia="仿宋" w:hAnsi="仿宋" w:cs="仿宋" w:hint="eastAsia"/>
                <w:sz w:val="32"/>
                <w:szCs w:val="32"/>
              </w:rPr>
              <w:t>单位名称</w:t>
            </w:r>
          </w:p>
        </w:tc>
      </w:tr>
      <w:tr w:rsidR="00B374DA" w:rsidRPr="00443005" w:rsidTr="00FA1933">
        <w:trPr>
          <w:trHeight w:val="1004"/>
        </w:trPr>
        <w:tc>
          <w:tcPr>
            <w:tcW w:w="1131" w:type="dxa"/>
            <w:vAlign w:val="center"/>
          </w:tcPr>
          <w:p w:rsidR="00B374DA" w:rsidRPr="00443005" w:rsidRDefault="00B374DA" w:rsidP="00FA1933">
            <w:pPr>
              <w:jc w:val="center"/>
              <w:rPr>
                <w:rFonts w:ascii="仿宋" w:eastAsia="仿宋" w:hAnsi="仿宋" w:cs="仿宋"/>
                <w:sz w:val="32"/>
                <w:szCs w:val="32"/>
              </w:rPr>
            </w:pPr>
            <w:r w:rsidRPr="00443005">
              <w:rPr>
                <w:rFonts w:ascii="仿宋" w:eastAsia="仿宋" w:hAnsi="仿宋" w:cs="仿宋" w:hint="eastAsia"/>
                <w:sz w:val="32"/>
                <w:szCs w:val="32"/>
              </w:rPr>
              <w:t>1</w:t>
            </w:r>
          </w:p>
        </w:tc>
        <w:tc>
          <w:tcPr>
            <w:tcW w:w="7385" w:type="dxa"/>
            <w:vAlign w:val="center"/>
          </w:tcPr>
          <w:p w:rsidR="00B374DA" w:rsidRPr="00443005" w:rsidRDefault="00DF378B" w:rsidP="00FA1933">
            <w:pPr>
              <w:jc w:val="center"/>
              <w:rPr>
                <w:rFonts w:ascii="仿宋" w:eastAsia="仿宋" w:hAnsi="仿宋" w:cs="仿宋"/>
                <w:sz w:val="32"/>
                <w:szCs w:val="32"/>
              </w:rPr>
            </w:pPr>
            <w:proofErr w:type="gramStart"/>
            <w:r>
              <w:rPr>
                <w:rFonts w:ascii="仿宋" w:eastAsia="仿宋" w:hAnsi="仿宋" w:cs="仿宋" w:hint="eastAsia"/>
                <w:sz w:val="32"/>
                <w:szCs w:val="32"/>
              </w:rPr>
              <w:t>商洛市</w:t>
            </w:r>
            <w:proofErr w:type="gramEnd"/>
            <w:r>
              <w:rPr>
                <w:rFonts w:ascii="仿宋" w:eastAsia="仿宋" w:hAnsi="仿宋" w:cs="仿宋" w:hint="eastAsia"/>
                <w:sz w:val="32"/>
                <w:szCs w:val="32"/>
              </w:rPr>
              <w:t>农民科技教育信息中心</w:t>
            </w:r>
          </w:p>
        </w:tc>
      </w:tr>
    </w:tbl>
    <w:p w:rsidR="00B374DA" w:rsidRDefault="00B374DA" w:rsidP="00B374DA">
      <w:pPr>
        <w:widowControl/>
        <w:rPr>
          <w:rFonts w:ascii="黑体" w:eastAsia="黑体" w:hAnsi="黑体" w:cs="黑体"/>
          <w:b/>
          <w:kern w:val="0"/>
          <w:sz w:val="32"/>
          <w:szCs w:val="32"/>
        </w:rPr>
      </w:pPr>
    </w:p>
    <w:p w:rsidR="00B374DA" w:rsidRDefault="00B374DA" w:rsidP="00B374DA">
      <w:pPr>
        <w:spacing w:line="560" w:lineRule="exact"/>
        <w:rPr>
          <w:rFonts w:ascii="黑体" w:eastAsia="黑体" w:hAnsi="黑体" w:cs="黑体"/>
          <w:b/>
          <w:kern w:val="0"/>
          <w:sz w:val="32"/>
          <w:szCs w:val="32"/>
        </w:rPr>
      </w:pPr>
    </w:p>
    <w:p w:rsidR="00B374DA" w:rsidRDefault="00B374DA" w:rsidP="00B374DA">
      <w:pPr>
        <w:spacing w:line="560" w:lineRule="exact"/>
        <w:ind w:firstLineChars="200" w:firstLine="643"/>
        <w:rPr>
          <w:rFonts w:ascii="黑体" w:eastAsia="黑体" w:hAnsi="黑体" w:cs="黑体"/>
          <w:b/>
          <w:kern w:val="0"/>
          <w:sz w:val="32"/>
          <w:szCs w:val="32"/>
        </w:rPr>
      </w:pPr>
      <w:r>
        <w:rPr>
          <w:rFonts w:ascii="黑体" w:eastAsia="黑体" w:hAnsi="黑体" w:cs="黑体"/>
          <w:b/>
          <w:kern w:val="0"/>
          <w:sz w:val="32"/>
          <w:szCs w:val="32"/>
        </w:rPr>
        <w:t>三、部门人员情况</w:t>
      </w:r>
    </w:p>
    <w:p w:rsidR="00DF378B" w:rsidRDefault="00DF378B" w:rsidP="00DF37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截止202</w:t>
      </w:r>
      <w:r w:rsidR="00F9312A">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年底,本单位人员编制10人,其中事业编制10人;实</w:t>
      </w:r>
      <w:r>
        <w:rPr>
          <w:rFonts w:ascii="仿宋_GB2312" w:eastAsia="仿宋_GB2312" w:hAnsi="仿宋_GB2312" w:cs="仿宋_GB2312" w:hint="eastAsia"/>
          <w:sz w:val="32"/>
          <w:szCs w:val="32"/>
        </w:rPr>
        <w:lastRenderedPageBreak/>
        <w:t>有人员</w:t>
      </w:r>
      <w:r w:rsidR="009E5DA6">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人,其中事业人员</w:t>
      </w:r>
      <w:r w:rsidR="009E5DA6">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人,单位管理的退休人员2人。</w:t>
      </w:r>
    </w:p>
    <w:p w:rsidR="00DF378B" w:rsidRPr="00D86567" w:rsidRDefault="006776E5" w:rsidP="00DF378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noProof/>
          <w:sz w:val="32"/>
          <w:szCs w:val="32"/>
        </w:rPr>
        <w:drawing>
          <wp:anchor distT="0" distB="0" distL="114300" distR="114300" simplePos="0" relativeHeight="251668480" behindDoc="0" locked="0" layoutInCell="1" allowOverlap="1">
            <wp:simplePos x="0" y="0"/>
            <wp:positionH relativeFrom="column">
              <wp:posOffset>566140</wp:posOffset>
            </wp:positionH>
            <wp:positionV relativeFrom="paragraph">
              <wp:posOffset>233218</wp:posOffset>
            </wp:positionV>
            <wp:extent cx="4600451" cy="2766951"/>
            <wp:effectExtent l="19050" t="0" r="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600451" cy="2766951"/>
                    </a:xfrm>
                    <a:prstGeom prst="rect">
                      <a:avLst/>
                    </a:prstGeom>
                    <a:noFill/>
                  </pic:spPr>
                </pic:pic>
              </a:graphicData>
            </a:graphic>
          </wp:anchor>
        </w:drawing>
      </w:r>
    </w:p>
    <w:p w:rsidR="00B374DA" w:rsidRPr="00DF378B" w:rsidRDefault="00B374DA" w:rsidP="006776E5">
      <w:pPr>
        <w:spacing w:line="560" w:lineRule="exact"/>
        <w:ind w:firstLineChars="200" w:firstLine="640"/>
        <w:rPr>
          <w:rFonts w:ascii="仿宋_GB2312" w:eastAsia="仿宋_GB2312" w:hAnsi="仿宋_GB2312" w:cs="仿宋_GB2312"/>
          <w:sz w:val="32"/>
          <w:szCs w:val="32"/>
        </w:rPr>
      </w:pPr>
    </w:p>
    <w:p w:rsidR="00B374DA" w:rsidRDefault="00B374DA" w:rsidP="00B374DA">
      <w:pPr>
        <w:spacing w:line="560" w:lineRule="exact"/>
        <w:rPr>
          <w:rFonts w:ascii="仿宋_GB2312" w:eastAsia="仿宋_GB2312" w:hAnsi="仿宋_GB2312" w:cs="仿宋_GB2312"/>
          <w:sz w:val="32"/>
          <w:szCs w:val="32"/>
        </w:rPr>
      </w:pPr>
    </w:p>
    <w:p w:rsidR="00B374DA" w:rsidRDefault="00B374DA" w:rsidP="007E7909">
      <w:pPr>
        <w:spacing w:line="560" w:lineRule="exact"/>
        <w:ind w:firstLineChars="200" w:firstLine="640"/>
        <w:rPr>
          <w:rFonts w:ascii="仿宋_GB2312" w:eastAsia="仿宋_GB2312" w:hAnsi="仿宋_GB2312" w:cs="仿宋_GB2312"/>
          <w:sz w:val="32"/>
          <w:szCs w:val="32"/>
        </w:rPr>
      </w:pPr>
    </w:p>
    <w:p w:rsidR="00B374DA" w:rsidRDefault="00B374DA" w:rsidP="00B374DA">
      <w:pPr>
        <w:tabs>
          <w:tab w:val="left" w:pos="366"/>
        </w:tabs>
        <w:spacing w:line="560" w:lineRule="exact"/>
        <w:ind w:firstLineChars="200" w:firstLine="420"/>
      </w:pPr>
      <w:r>
        <w:rPr>
          <w:rFonts w:hint="eastAsia"/>
        </w:rPr>
        <w:tab/>
      </w:r>
    </w:p>
    <w:p w:rsidR="00B374DA" w:rsidRDefault="00B374DA" w:rsidP="00B374DA">
      <w:pPr>
        <w:spacing w:line="560" w:lineRule="exact"/>
      </w:pPr>
    </w:p>
    <w:p w:rsidR="00B374DA" w:rsidRDefault="00B374DA" w:rsidP="00B374DA">
      <w:pPr>
        <w:spacing w:line="560" w:lineRule="exact"/>
        <w:ind w:firstLineChars="200" w:firstLine="420"/>
      </w:pPr>
    </w:p>
    <w:p w:rsidR="00B374DA" w:rsidRDefault="00B374DA" w:rsidP="007E7909">
      <w:pPr>
        <w:spacing w:line="560" w:lineRule="exact"/>
        <w:ind w:firstLineChars="200" w:firstLine="420"/>
      </w:pPr>
    </w:p>
    <w:p w:rsidR="00B374DA" w:rsidRDefault="00B374DA" w:rsidP="00B374DA">
      <w:pPr>
        <w:spacing w:line="560" w:lineRule="exact"/>
        <w:ind w:firstLineChars="200" w:firstLine="420"/>
      </w:pPr>
    </w:p>
    <w:p w:rsidR="00B374DA" w:rsidRDefault="00B374DA" w:rsidP="00B374DA">
      <w:pPr>
        <w:spacing w:line="560" w:lineRule="exact"/>
        <w:ind w:firstLineChars="200" w:firstLine="420"/>
      </w:pPr>
    </w:p>
    <w:p w:rsidR="00B374DA" w:rsidRDefault="00B374DA" w:rsidP="00B374DA">
      <w:pPr>
        <w:spacing w:line="560" w:lineRule="exact"/>
        <w:ind w:firstLineChars="200" w:firstLine="640"/>
        <w:rPr>
          <w:rFonts w:ascii="仿宋_GB2312" w:eastAsia="仿宋_GB2312" w:hAnsi="仿宋_GB2312" w:cs="仿宋_GB2312"/>
          <w:sz w:val="32"/>
          <w:szCs w:val="32"/>
        </w:rPr>
      </w:pPr>
    </w:p>
    <w:p w:rsidR="00B374DA" w:rsidRDefault="00B374DA" w:rsidP="00B374DA">
      <w:pPr>
        <w:spacing w:line="560" w:lineRule="exact"/>
        <w:ind w:firstLineChars="200" w:firstLine="640"/>
        <w:rPr>
          <w:rFonts w:ascii="仿宋_GB2312" w:eastAsia="仿宋_GB2312" w:hAnsi="仿宋_GB2312" w:cs="仿宋_GB2312"/>
          <w:sz w:val="32"/>
          <w:szCs w:val="32"/>
        </w:rPr>
      </w:pPr>
    </w:p>
    <w:p w:rsidR="00B374DA" w:rsidRDefault="00B374DA" w:rsidP="00B374D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noProof/>
          <w:sz w:val="32"/>
          <w:szCs w:val="32"/>
        </w:rPr>
        <w:drawing>
          <wp:inline distT="0" distB="0" distL="0" distR="0">
            <wp:extent cx="4600575" cy="5153025"/>
            <wp:effectExtent l="19050" t="0" r="9525" b="0"/>
            <wp:docPr id="1"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a:picLocks noChangeArrowheads="1"/>
                    </pic:cNvPicPr>
                  </pic:nvPicPr>
                  <pic:blipFill>
                    <a:blip r:embed="rId9" cstate="print"/>
                    <a:srcRect/>
                    <a:stretch>
                      <a:fillRect/>
                    </a:stretch>
                  </pic:blipFill>
                  <pic:spPr bwMode="auto">
                    <a:xfrm>
                      <a:off x="0" y="0"/>
                      <a:ext cx="4600575" cy="5153025"/>
                    </a:xfrm>
                    <a:prstGeom prst="rect">
                      <a:avLst/>
                    </a:prstGeom>
                    <a:noFill/>
                    <a:ln w="9525">
                      <a:noFill/>
                      <a:miter lim="800000"/>
                      <a:headEnd/>
                      <a:tailEnd/>
                    </a:ln>
                    <a:effectLst/>
                  </pic:spPr>
                </pic:pic>
              </a:graphicData>
            </a:graphic>
          </wp:inline>
        </w:drawing>
      </w:r>
    </w:p>
    <w:p w:rsidR="00B374DA" w:rsidRDefault="00B374DA" w:rsidP="00B374DA">
      <w:pPr>
        <w:spacing w:line="560" w:lineRule="exact"/>
        <w:ind w:firstLineChars="200" w:firstLine="640"/>
        <w:rPr>
          <w:rFonts w:ascii="仿宋_GB2312" w:eastAsia="仿宋_GB2312" w:hAnsi="仿宋_GB2312" w:cs="仿宋_GB2312"/>
          <w:sz w:val="32"/>
          <w:szCs w:val="32"/>
        </w:rPr>
      </w:pPr>
    </w:p>
    <w:p w:rsidR="00B374DA" w:rsidRDefault="00B374DA" w:rsidP="00B374DA">
      <w:pPr>
        <w:spacing w:line="560" w:lineRule="exact"/>
        <w:rPr>
          <w:rFonts w:ascii="仿宋_GB2312" w:eastAsia="仿宋_GB2312" w:hAnsi="仿宋_GB2312" w:cs="仿宋_GB2312"/>
          <w:sz w:val="32"/>
          <w:szCs w:val="32"/>
        </w:rPr>
      </w:pPr>
    </w:p>
    <w:p w:rsidR="00B374DA" w:rsidRDefault="00B374DA" w:rsidP="00B374DA">
      <w:pPr>
        <w:spacing w:line="560" w:lineRule="exact"/>
        <w:ind w:firstLineChars="200" w:firstLine="640"/>
        <w:rPr>
          <w:rFonts w:ascii="仿宋_GB2312" w:eastAsia="仿宋_GB2312" w:hAnsi="仿宋_GB2312" w:cs="仿宋_GB2312"/>
          <w:sz w:val="32"/>
          <w:szCs w:val="32"/>
        </w:rPr>
      </w:pPr>
    </w:p>
    <w:p w:rsidR="00B374DA" w:rsidRDefault="00B374DA" w:rsidP="00B374DA">
      <w:pPr>
        <w:spacing w:line="560" w:lineRule="exact"/>
        <w:ind w:firstLineChars="200" w:firstLine="640"/>
        <w:rPr>
          <w:rFonts w:ascii="仿宋_GB2312" w:eastAsia="仿宋_GB2312" w:hAnsi="仿宋_GB2312" w:cs="仿宋_GB2312"/>
          <w:sz w:val="32"/>
          <w:szCs w:val="32"/>
        </w:rPr>
      </w:pPr>
    </w:p>
    <w:p w:rsidR="00DF378B" w:rsidRDefault="00DF378B" w:rsidP="00B374DA">
      <w:pPr>
        <w:spacing w:line="560" w:lineRule="exact"/>
        <w:ind w:firstLineChars="200" w:firstLine="640"/>
        <w:rPr>
          <w:rFonts w:ascii="仿宋_GB2312" w:eastAsia="仿宋_GB2312" w:hAnsi="仿宋_GB2312" w:cs="仿宋_GB2312"/>
          <w:sz w:val="32"/>
          <w:szCs w:val="32"/>
        </w:rPr>
      </w:pPr>
    </w:p>
    <w:p w:rsidR="00DF378B" w:rsidRDefault="00DF378B" w:rsidP="00B374DA">
      <w:pPr>
        <w:spacing w:line="560" w:lineRule="exact"/>
        <w:ind w:firstLineChars="200" w:firstLine="640"/>
        <w:rPr>
          <w:rFonts w:ascii="仿宋_GB2312" w:eastAsia="仿宋_GB2312" w:hAnsi="仿宋_GB2312" w:cs="仿宋_GB2312"/>
          <w:sz w:val="32"/>
          <w:szCs w:val="32"/>
        </w:rPr>
      </w:pPr>
    </w:p>
    <w:p w:rsidR="00DF378B" w:rsidRDefault="00DF378B" w:rsidP="00B374DA">
      <w:pPr>
        <w:spacing w:line="560" w:lineRule="exact"/>
        <w:ind w:firstLineChars="200" w:firstLine="640"/>
        <w:rPr>
          <w:rFonts w:ascii="仿宋_GB2312" w:eastAsia="仿宋_GB2312" w:hAnsi="仿宋_GB2312" w:cs="仿宋_GB2312"/>
          <w:sz w:val="32"/>
          <w:szCs w:val="32"/>
        </w:rPr>
      </w:pPr>
    </w:p>
    <w:p w:rsidR="00DF378B" w:rsidRDefault="00DF378B" w:rsidP="00B374DA">
      <w:pPr>
        <w:spacing w:line="560" w:lineRule="exact"/>
        <w:ind w:firstLineChars="200" w:firstLine="640"/>
        <w:rPr>
          <w:rFonts w:ascii="仿宋_GB2312" w:eastAsia="仿宋_GB2312" w:hAnsi="仿宋_GB2312" w:cs="仿宋_GB2312"/>
          <w:sz w:val="32"/>
          <w:szCs w:val="32"/>
        </w:rPr>
      </w:pPr>
    </w:p>
    <w:p w:rsidR="00DF378B" w:rsidRDefault="00DF378B" w:rsidP="00B374DA">
      <w:pPr>
        <w:spacing w:line="560" w:lineRule="exact"/>
        <w:ind w:firstLineChars="200" w:firstLine="640"/>
        <w:rPr>
          <w:rFonts w:ascii="仿宋_GB2312" w:eastAsia="仿宋_GB2312" w:hAnsi="仿宋_GB2312" w:cs="仿宋_GB2312"/>
          <w:sz w:val="32"/>
          <w:szCs w:val="32"/>
        </w:rPr>
      </w:pPr>
    </w:p>
    <w:p w:rsidR="00DF378B" w:rsidRDefault="00DF378B" w:rsidP="00B374DA">
      <w:pPr>
        <w:spacing w:line="560" w:lineRule="exact"/>
        <w:ind w:firstLineChars="200" w:firstLine="640"/>
        <w:rPr>
          <w:rFonts w:ascii="仿宋_GB2312" w:eastAsia="仿宋_GB2312" w:hAnsi="仿宋_GB2312" w:cs="仿宋_GB2312"/>
          <w:sz w:val="32"/>
          <w:szCs w:val="32"/>
        </w:rPr>
      </w:pPr>
    </w:p>
    <w:p w:rsidR="007E7909" w:rsidRDefault="007E7909" w:rsidP="00B374DA">
      <w:pPr>
        <w:spacing w:line="560" w:lineRule="exact"/>
        <w:ind w:firstLineChars="200" w:firstLine="640"/>
        <w:rPr>
          <w:rFonts w:ascii="仿宋_GB2312" w:eastAsia="仿宋_GB2312" w:hAnsi="仿宋_GB2312" w:cs="仿宋_GB2312"/>
          <w:sz w:val="32"/>
          <w:szCs w:val="32"/>
        </w:rPr>
      </w:pPr>
    </w:p>
    <w:p w:rsidR="00DF378B" w:rsidRDefault="00DF378B" w:rsidP="00DF378B">
      <w:pPr>
        <w:spacing w:line="560" w:lineRule="exact"/>
        <w:rPr>
          <w:rFonts w:ascii="仿宋_GB2312" w:eastAsia="仿宋_GB2312" w:hAnsi="仿宋_GB2312" w:cs="仿宋_GB2312"/>
          <w:sz w:val="32"/>
          <w:szCs w:val="32"/>
        </w:rPr>
      </w:pPr>
    </w:p>
    <w:p w:rsidR="00B374DA" w:rsidRDefault="00B374DA" w:rsidP="00DF378B">
      <w:pPr>
        <w:spacing w:line="560" w:lineRule="exact"/>
        <w:ind w:firstLineChars="650" w:firstLine="2080"/>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第二部分  202</w:t>
      </w:r>
      <w:r w:rsidR="00F9312A">
        <w:rPr>
          <w:rFonts w:ascii="方正小标宋简体" w:eastAsia="方正小标宋简体" w:hAnsi="方正小标宋简体" w:cs="方正小标宋简体" w:hint="eastAsia"/>
          <w:bCs/>
          <w:kern w:val="0"/>
          <w:sz w:val="32"/>
          <w:szCs w:val="32"/>
        </w:rPr>
        <w:t>1</w:t>
      </w:r>
      <w:r>
        <w:rPr>
          <w:rFonts w:ascii="方正小标宋简体" w:eastAsia="方正小标宋简体" w:hAnsi="方正小标宋简体" w:cs="方正小标宋简体" w:hint="eastAsia"/>
          <w:bCs/>
          <w:kern w:val="0"/>
          <w:sz w:val="32"/>
          <w:szCs w:val="32"/>
        </w:rPr>
        <w:t xml:space="preserve"> 年度部门决算表</w:t>
      </w:r>
    </w:p>
    <w:p w:rsidR="00B374DA" w:rsidRDefault="00B374DA" w:rsidP="00B374DA">
      <w:pPr>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w:t>
      </w:r>
      <w:r w:rsidR="00F9312A">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年度部门决算表公开内容详见附件）</w:t>
      </w:r>
    </w:p>
    <w:p w:rsidR="00DF378B" w:rsidRDefault="00DF378B" w:rsidP="00DF378B">
      <w:pPr>
        <w:pStyle w:val="a6"/>
        <w:tabs>
          <w:tab w:val="left" w:pos="880"/>
        </w:tabs>
        <w:kinsoku w:val="0"/>
        <w:overflowPunct w:val="0"/>
        <w:spacing w:before="117"/>
        <w:ind w:right="538"/>
        <w:jc w:val="center"/>
        <w:rPr>
          <w:sz w:val="44"/>
          <w:szCs w:val="44"/>
        </w:rPr>
      </w:pPr>
      <w:r>
        <w:rPr>
          <w:rFonts w:hint="eastAsia"/>
          <w:sz w:val="44"/>
          <w:szCs w:val="44"/>
        </w:rPr>
        <w:t>目</w:t>
      </w:r>
      <w:r>
        <w:rPr>
          <w:sz w:val="44"/>
          <w:szCs w:val="44"/>
        </w:rPr>
        <w:tab/>
      </w:r>
      <w:r>
        <w:rPr>
          <w:rFonts w:hint="eastAsia"/>
          <w:sz w:val="44"/>
          <w:szCs w:val="44"/>
        </w:rPr>
        <w:t>录</w:t>
      </w:r>
    </w:p>
    <w:p w:rsidR="00DF378B" w:rsidRDefault="00DF378B" w:rsidP="00DF378B">
      <w:pPr>
        <w:pStyle w:val="a6"/>
        <w:kinsoku w:val="0"/>
        <w:overflowPunct w:val="0"/>
        <w:rPr>
          <w:sz w:val="20"/>
          <w:szCs w:val="20"/>
        </w:rPr>
      </w:pPr>
    </w:p>
    <w:p w:rsidR="00DF378B" w:rsidRDefault="00DF378B" w:rsidP="00DF378B">
      <w:pPr>
        <w:pStyle w:val="a6"/>
        <w:kinsoku w:val="0"/>
        <w:overflowPunct w:val="0"/>
        <w:spacing w:before="4"/>
        <w:rPr>
          <w:sz w:val="20"/>
          <w:szCs w:val="20"/>
        </w:rPr>
      </w:pPr>
    </w:p>
    <w:tbl>
      <w:tblPr>
        <w:tblW w:w="0" w:type="auto"/>
        <w:tblInd w:w="129" w:type="dxa"/>
        <w:tblLayout w:type="fixed"/>
        <w:tblCellMar>
          <w:left w:w="0" w:type="dxa"/>
          <w:right w:w="0" w:type="dxa"/>
        </w:tblCellMar>
        <w:tblLook w:val="0000"/>
      </w:tblPr>
      <w:tblGrid>
        <w:gridCol w:w="564"/>
        <w:gridCol w:w="3867"/>
        <w:gridCol w:w="832"/>
        <w:gridCol w:w="2587"/>
      </w:tblGrid>
      <w:tr w:rsidR="00DF378B" w:rsidTr="00244B20">
        <w:trPr>
          <w:trHeight w:val="645"/>
        </w:trPr>
        <w:tc>
          <w:tcPr>
            <w:tcW w:w="564"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77"/>
              <w:ind w:left="20" w:right="13"/>
              <w:jc w:val="center"/>
            </w:pPr>
            <w:r>
              <w:rPr>
                <w:rFonts w:hint="eastAsia"/>
              </w:rPr>
              <w:t>序号</w:t>
            </w:r>
          </w:p>
        </w:tc>
        <w:tc>
          <w:tcPr>
            <w:tcW w:w="3867"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77"/>
              <w:ind w:left="1674" w:right="1663"/>
              <w:jc w:val="center"/>
            </w:pPr>
            <w:r>
              <w:rPr>
                <w:rFonts w:hint="eastAsia"/>
              </w:rPr>
              <w:t>内容</w:t>
            </w:r>
          </w:p>
        </w:tc>
        <w:tc>
          <w:tcPr>
            <w:tcW w:w="832"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9" w:line="310" w:lineRule="atLeast"/>
              <w:ind w:left="93" w:right="84"/>
            </w:pPr>
            <w:r>
              <w:rPr>
                <w:rFonts w:hint="eastAsia"/>
              </w:rPr>
              <w:t>是否空表</w:t>
            </w:r>
          </w:p>
        </w:tc>
        <w:tc>
          <w:tcPr>
            <w:tcW w:w="2587"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77"/>
              <w:ind w:left="534"/>
            </w:pPr>
            <w:r>
              <w:rPr>
                <w:rFonts w:hint="eastAsia"/>
              </w:rPr>
              <w:t>表格为空的理由</w:t>
            </w:r>
          </w:p>
        </w:tc>
      </w:tr>
      <w:tr w:rsidR="00DF378B" w:rsidTr="00244B20">
        <w:trPr>
          <w:trHeight w:val="705"/>
        </w:trPr>
        <w:tc>
          <w:tcPr>
            <w:tcW w:w="564"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1"/>
              <w:rPr>
                <w:sz w:val="17"/>
                <w:szCs w:val="17"/>
              </w:rPr>
            </w:pPr>
          </w:p>
          <w:p w:rsidR="00DF378B" w:rsidRDefault="00DF378B" w:rsidP="00FA1933">
            <w:pPr>
              <w:pStyle w:val="TableParagraph"/>
              <w:kinsoku w:val="0"/>
              <w:overflowPunct w:val="0"/>
              <w:ind w:left="20" w:right="8"/>
              <w:jc w:val="center"/>
              <w:rPr>
                <w:sz w:val="21"/>
                <w:szCs w:val="21"/>
              </w:rPr>
            </w:pPr>
            <w:r>
              <w:rPr>
                <w:rFonts w:hint="eastAsia"/>
                <w:sz w:val="21"/>
                <w:szCs w:val="21"/>
              </w:rPr>
              <w:t>表</w:t>
            </w:r>
            <w:r>
              <w:rPr>
                <w:sz w:val="21"/>
                <w:szCs w:val="21"/>
              </w:rPr>
              <w:t xml:space="preserve"> 1</w:t>
            </w:r>
          </w:p>
        </w:tc>
        <w:tc>
          <w:tcPr>
            <w:tcW w:w="3867"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1"/>
              <w:rPr>
                <w:sz w:val="17"/>
                <w:szCs w:val="17"/>
              </w:rPr>
            </w:pPr>
          </w:p>
          <w:p w:rsidR="00DF378B" w:rsidRDefault="00DF378B" w:rsidP="00FA1933">
            <w:pPr>
              <w:pStyle w:val="TableParagraph"/>
              <w:kinsoku w:val="0"/>
              <w:overflowPunct w:val="0"/>
              <w:ind w:left="16"/>
              <w:rPr>
                <w:sz w:val="21"/>
                <w:szCs w:val="21"/>
              </w:rPr>
            </w:pPr>
            <w:r>
              <w:rPr>
                <w:rFonts w:hint="eastAsia"/>
                <w:sz w:val="21"/>
                <w:szCs w:val="21"/>
              </w:rPr>
              <w:t>收入支出决算总表</w:t>
            </w:r>
          </w:p>
        </w:tc>
        <w:tc>
          <w:tcPr>
            <w:tcW w:w="832"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1"/>
              <w:rPr>
                <w:sz w:val="17"/>
                <w:szCs w:val="17"/>
              </w:rPr>
            </w:pPr>
          </w:p>
          <w:p w:rsidR="00DF378B" w:rsidRDefault="00DF378B" w:rsidP="00FA1933">
            <w:pPr>
              <w:pStyle w:val="TableParagraph"/>
              <w:kinsoku w:val="0"/>
              <w:overflowPunct w:val="0"/>
              <w:ind w:left="6"/>
              <w:jc w:val="center"/>
              <w:rPr>
                <w:sz w:val="21"/>
                <w:szCs w:val="21"/>
              </w:rPr>
            </w:pPr>
            <w:r>
              <w:rPr>
                <w:rFonts w:hint="eastAsia"/>
                <w:sz w:val="21"/>
                <w:szCs w:val="21"/>
              </w:rPr>
              <w:t>否</w:t>
            </w:r>
          </w:p>
        </w:tc>
        <w:tc>
          <w:tcPr>
            <w:tcW w:w="2587"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rPr>
                <w:rFonts w:ascii="Times New Roman" w:cs="Times New Roman"/>
                <w:sz w:val="22"/>
                <w:szCs w:val="22"/>
              </w:rPr>
            </w:pPr>
          </w:p>
        </w:tc>
      </w:tr>
      <w:tr w:rsidR="00DF378B" w:rsidTr="00244B20">
        <w:trPr>
          <w:trHeight w:val="702"/>
        </w:trPr>
        <w:tc>
          <w:tcPr>
            <w:tcW w:w="564"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8"/>
              <w:rPr>
                <w:sz w:val="17"/>
                <w:szCs w:val="17"/>
              </w:rPr>
            </w:pPr>
          </w:p>
          <w:p w:rsidR="00DF378B" w:rsidRDefault="00DF378B" w:rsidP="00FA1933">
            <w:pPr>
              <w:pStyle w:val="TableParagraph"/>
              <w:kinsoku w:val="0"/>
              <w:overflowPunct w:val="0"/>
              <w:ind w:left="20" w:right="8"/>
              <w:jc w:val="center"/>
              <w:rPr>
                <w:sz w:val="21"/>
                <w:szCs w:val="21"/>
              </w:rPr>
            </w:pPr>
            <w:r>
              <w:rPr>
                <w:rFonts w:hint="eastAsia"/>
                <w:sz w:val="21"/>
                <w:szCs w:val="21"/>
              </w:rPr>
              <w:t>表</w:t>
            </w:r>
            <w:r>
              <w:rPr>
                <w:sz w:val="21"/>
                <w:szCs w:val="21"/>
              </w:rPr>
              <w:t xml:space="preserve"> 2</w:t>
            </w:r>
          </w:p>
        </w:tc>
        <w:tc>
          <w:tcPr>
            <w:tcW w:w="3867"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8"/>
              <w:rPr>
                <w:sz w:val="17"/>
                <w:szCs w:val="17"/>
              </w:rPr>
            </w:pPr>
          </w:p>
          <w:p w:rsidR="00DF378B" w:rsidRDefault="00DF378B" w:rsidP="00FA1933">
            <w:pPr>
              <w:pStyle w:val="TableParagraph"/>
              <w:kinsoku w:val="0"/>
              <w:overflowPunct w:val="0"/>
              <w:ind w:left="16"/>
              <w:rPr>
                <w:sz w:val="21"/>
                <w:szCs w:val="21"/>
              </w:rPr>
            </w:pPr>
            <w:r>
              <w:rPr>
                <w:rFonts w:hint="eastAsia"/>
                <w:sz w:val="21"/>
                <w:szCs w:val="21"/>
              </w:rPr>
              <w:t>收入决算表</w:t>
            </w:r>
          </w:p>
        </w:tc>
        <w:tc>
          <w:tcPr>
            <w:tcW w:w="832"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8"/>
              <w:rPr>
                <w:sz w:val="17"/>
                <w:szCs w:val="17"/>
              </w:rPr>
            </w:pPr>
          </w:p>
          <w:p w:rsidR="00DF378B" w:rsidRDefault="00DF378B" w:rsidP="00FA1933">
            <w:pPr>
              <w:pStyle w:val="TableParagraph"/>
              <w:kinsoku w:val="0"/>
              <w:overflowPunct w:val="0"/>
              <w:ind w:left="6"/>
              <w:jc w:val="center"/>
              <w:rPr>
                <w:sz w:val="21"/>
                <w:szCs w:val="21"/>
              </w:rPr>
            </w:pPr>
            <w:r>
              <w:rPr>
                <w:rFonts w:hint="eastAsia"/>
                <w:sz w:val="21"/>
                <w:szCs w:val="21"/>
              </w:rPr>
              <w:t>否</w:t>
            </w:r>
          </w:p>
        </w:tc>
        <w:tc>
          <w:tcPr>
            <w:tcW w:w="2587"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rPr>
                <w:rFonts w:ascii="Times New Roman" w:cs="Times New Roman"/>
                <w:sz w:val="22"/>
                <w:szCs w:val="22"/>
              </w:rPr>
            </w:pPr>
          </w:p>
        </w:tc>
      </w:tr>
      <w:tr w:rsidR="00DF378B" w:rsidTr="00244B20">
        <w:trPr>
          <w:trHeight w:val="705"/>
        </w:trPr>
        <w:tc>
          <w:tcPr>
            <w:tcW w:w="564"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1"/>
              <w:rPr>
                <w:sz w:val="17"/>
                <w:szCs w:val="17"/>
              </w:rPr>
            </w:pPr>
          </w:p>
          <w:p w:rsidR="00DF378B" w:rsidRDefault="00DF378B" w:rsidP="00FA1933">
            <w:pPr>
              <w:pStyle w:val="TableParagraph"/>
              <w:kinsoku w:val="0"/>
              <w:overflowPunct w:val="0"/>
              <w:ind w:left="20" w:right="8"/>
              <w:jc w:val="center"/>
              <w:rPr>
                <w:sz w:val="21"/>
                <w:szCs w:val="21"/>
              </w:rPr>
            </w:pPr>
            <w:r>
              <w:rPr>
                <w:rFonts w:hint="eastAsia"/>
                <w:sz w:val="21"/>
                <w:szCs w:val="21"/>
              </w:rPr>
              <w:t>表</w:t>
            </w:r>
            <w:r>
              <w:rPr>
                <w:sz w:val="21"/>
                <w:szCs w:val="21"/>
              </w:rPr>
              <w:t xml:space="preserve"> 3</w:t>
            </w:r>
          </w:p>
        </w:tc>
        <w:tc>
          <w:tcPr>
            <w:tcW w:w="3867"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1"/>
              <w:rPr>
                <w:sz w:val="17"/>
                <w:szCs w:val="17"/>
              </w:rPr>
            </w:pPr>
          </w:p>
          <w:p w:rsidR="00DF378B" w:rsidRDefault="00DF378B" w:rsidP="00FA1933">
            <w:pPr>
              <w:pStyle w:val="TableParagraph"/>
              <w:kinsoku w:val="0"/>
              <w:overflowPunct w:val="0"/>
              <w:ind w:left="16"/>
              <w:rPr>
                <w:sz w:val="21"/>
                <w:szCs w:val="21"/>
              </w:rPr>
            </w:pPr>
            <w:r>
              <w:rPr>
                <w:rFonts w:hint="eastAsia"/>
                <w:sz w:val="21"/>
                <w:szCs w:val="21"/>
              </w:rPr>
              <w:t>支出决算表</w:t>
            </w:r>
          </w:p>
        </w:tc>
        <w:tc>
          <w:tcPr>
            <w:tcW w:w="832"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1"/>
              <w:rPr>
                <w:sz w:val="17"/>
                <w:szCs w:val="17"/>
              </w:rPr>
            </w:pPr>
          </w:p>
          <w:p w:rsidR="00DF378B" w:rsidRDefault="00DF378B" w:rsidP="00FA1933">
            <w:pPr>
              <w:pStyle w:val="TableParagraph"/>
              <w:kinsoku w:val="0"/>
              <w:overflowPunct w:val="0"/>
              <w:ind w:left="6"/>
              <w:jc w:val="center"/>
              <w:rPr>
                <w:sz w:val="21"/>
                <w:szCs w:val="21"/>
              </w:rPr>
            </w:pPr>
            <w:r>
              <w:rPr>
                <w:rFonts w:hint="eastAsia"/>
                <w:sz w:val="21"/>
                <w:szCs w:val="21"/>
              </w:rPr>
              <w:t>否</w:t>
            </w:r>
          </w:p>
        </w:tc>
        <w:tc>
          <w:tcPr>
            <w:tcW w:w="2587"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rPr>
                <w:rFonts w:ascii="Times New Roman" w:cs="Times New Roman"/>
                <w:sz w:val="22"/>
                <w:szCs w:val="22"/>
              </w:rPr>
            </w:pPr>
          </w:p>
        </w:tc>
      </w:tr>
      <w:tr w:rsidR="00DF378B" w:rsidTr="00244B20">
        <w:trPr>
          <w:trHeight w:val="702"/>
        </w:trPr>
        <w:tc>
          <w:tcPr>
            <w:tcW w:w="564"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8"/>
              <w:rPr>
                <w:sz w:val="17"/>
                <w:szCs w:val="17"/>
              </w:rPr>
            </w:pPr>
          </w:p>
          <w:p w:rsidR="00DF378B" w:rsidRDefault="00DF378B" w:rsidP="00FA1933">
            <w:pPr>
              <w:pStyle w:val="TableParagraph"/>
              <w:kinsoku w:val="0"/>
              <w:overflowPunct w:val="0"/>
              <w:ind w:left="20" w:right="8"/>
              <w:jc w:val="center"/>
              <w:rPr>
                <w:sz w:val="21"/>
                <w:szCs w:val="21"/>
              </w:rPr>
            </w:pPr>
            <w:r>
              <w:rPr>
                <w:rFonts w:hint="eastAsia"/>
                <w:sz w:val="21"/>
                <w:szCs w:val="21"/>
              </w:rPr>
              <w:t>表</w:t>
            </w:r>
            <w:r>
              <w:rPr>
                <w:sz w:val="21"/>
                <w:szCs w:val="21"/>
              </w:rPr>
              <w:t xml:space="preserve"> 4</w:t>
            </w:r>
          </w:p>
        </w:tc>
        <w:tc>
          <w:tcPr>
            <w:tcW w:w="3867"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8"/>
              <w:rPr>
                <w:sz w:val="17"/>
                <w:szCs w:val="17"/>
              </w:rPr>
            </w:pPr>
          </w:p>
          <w:p w:rsidR="00DF378B" w:rsidRDefault="00DF378B" w:rsidP="00FA1933">
            <w:pPr>
              <w:pStyle w:val="TableParagraph"/>
              <w:kinsoku w:val="0"/>
              <w:overflowPunct w:val="0"/>
              <w:ind w:left="16"/>
              <w:rPr>
                <w:sz w:val="21"/>
                <w:szCs w:val="21"/>
              </w:rPr>
            </w:pPr>
            <w:r>
              <w:rPr>
                <w:rFonts w:hint="eastAsia"/>
                <w:sz w:val="21"/>
                <w:szCs w:val="21"/>
              </w:rPr>
              <w:t>财政拨款收入支出决算总表</w:t>
            </w:r>
          </w:p>
        </w:tc>
        <w:tc>
          <w:tcPr>
            <w:tcW w:w="832"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8"/>
              <w:rPr>
                <w:sz w:val="17"/>
                <w:szCs w:val="17"/>
              </w:rPr>
            </w:pPr>
          </w:p>
          <w:p w:rsidR="00DF378B" w:rsidRDefault="00DF378B" w:rsidP="00FA1933">
            <w:pPr>
              <w:pStyle w:val="TableParagraph"/>
              <w:kinsoku w:val="0"/>
              <w:overflowPunct w:val="0"/>
              <w:ind w:left="6"/>
              <w:jc w:val="center"/>
              <w:rPr>
                <w:sz w:val="21"/>
                <w:szCs w:val="21"/>
              </w:rPr>
            </w:pPr>
            <w:r>
              <w:rPr>
                <w:rFonts w:hint="eastAsia"/>
                <w:sz w:val="21"/>
                <w:szCs w:val="21"/>
              </w:rPr>
              <w:t>否</w:t>
            </w:r>
          </w:p>
        </w:tc>
        <w:tc>
          <w:tcPr>
            <w:tcW w:w="2587"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rPr>
                <w:rFonts w:ascii="Times New Roman" w:cs="Times New Roman"/>
                <w:sz w:val="22"/>
                <w:szCs w:val="22"/>
              </w:rPr>
            </w:pPr>
          </w:p>
        </w:tc>
      </w:tr>
      <w:tr w:rsidR="00DF378B" w:rsidTr="00244B20">
        <w:trPr>
          <w:trHeight w:val="815"/>
        </w:trPr>
        <w:tc>
          <w:tcPr>
            <w:tcW w:w="564"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2"/>
              <w:rPr>
                <w:sz w:val="21"/>
                <w:szCs w:val="21"/>
              </w:rPr>
            </w:pPr>
          </w:p>
          <w:p w:rsidR="00DF378B" w:rsidRDefault="00DF378B" w:rsidP="00FA1933">
            <w:pPr>
              <w:pStyle w:val="TableParagraph"/>
              <w:kinsoku w:val="0"/>
              <w:overflowPunct w:val="0"/>
              <w:ind w:left="20" w:right="8"/>
              <w:jc w:val="center"/>
              <w:rPr>
                <w:sz w:val="21"/>
                <w:szCs w:val="21"/>
              </w:rPr>
            </w:pPr>
            <w:r>
              <w:rPr>
                <w:rFonts w:hint="eastAsia"/>
                <w:sz w:val="21"/>
                <w:szCs w:val="21"/>
              </w:rPr>
              <w:t>表</w:t>
            </w:r>
            <w:r>
              <w:rPr>
                <w:sz w:val="21"/>
                <w:szCs w:val="21"/>
              </w:rPr>
              <w:t xml:space="preserve"> 5</w:t>
            </w:r>
          </w:p>
        </w:tc>
        <w:tc>
          <w:tcPr>
            <w:tcW w:w="3867"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25"/>
              <w:ind w:left="16"/>
              <w:rPr>
                <w:sz w:val="21"/>
                <w:szCs w:val="21"/>
              </w:rPr>
            </w:pPr>
            <w:r>
              <w:rPr>
                <w:rFonts w:hint="eastAsia"/>
                <w:sz w:val="21"/>
                <w:szCs w:val="21"/>
              </w:rPr>
              <w:t>一般公共预算财政拨款支出决算表</w:t>
            </w:r>
          </w:p>
          <w:p w:rsidR="00DF378B" w:rsidRDefault="00DF378B" w:rsidP="00FA1933">
            <w:pPr>
              <w:pStyle w:val="TableParagraph"/>
              <w:kinsoku w:val="0"/>
              <w:overflowPunct w:val="0"/>
              <w:spacing w:before="46"/>
              <w:ind w:left="16"/>
              <w:rPr>
                <w:sz w:val="21"/>
                <w:szCs w:val="21"/>
              </w:rPr>
            </w:pPr>
            <w:r>
              <w:rPr>
                <w:rFonts w:hint="eastAsia"/>
                <w:sz w:val="21"/>
                <w:szCs w:val="21"/>
              </w:rPr>
              <w:t>（按功能分类科目）</w:t>
            </w:r>
          </w:p>
        </w:tc>
        <w:tc>
          <w:tcPr>
            <w:tcW w:w="832"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2"/>
              <w:rPr>
                <w:sz w:val="21"/>
                <w:szCs w:val="21"/>
              </w:rPr>
            </w:pPr>
          </w:p>
          <w:p w:rsidR="00DF378B" w:rsidRDefault="00DF378B" w:rsidP="00FA1933">
            <w:pPr>
              <w:pStyle w:val="TableParagraph"/>
              <w:kinsoku w:val="0"/>
              <w:overflowPunct w:val="0"/>
              <w:ind w:left="6"/>
              <w:jc w:val="center"/>
              <w:rPr>
                <w:sz w:val="21"/>
                <w:szCs w:val="21"/>
              </w:rPr>
            </w:pPr>
            <w:r>
              <w:rPr>
                <w:rFonts w:hint="eastAsia"/>
                <w:sz w:val="21"/>
                <w:szCs w:val="21"/>
              </w:rPr>
              <w:t>否</w:t>
            </w:r>
          </w:p>
        </w:tc>
        <w:tc>
          <w:tcPr>
            <w:tcW w:w="2587"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rPr>
                <w:rFonts w:ascii="Times New Roman" w:cs="Times New Roman"/>
                <w:sz w:val="22"/>
                <w:szCs w:val="22"/>
              </w:rPr>
            </w:pPr>
          </w:p>
        </w:tc>
      </w:tr>
      <w:tr w:rsidR="00DF378B" w:rsidTr="00244B20">
        <w:trPr>
          <w:trHeight w:val="813"/>
        </w:trPr>
        <w:tc>
          <w:tcPr>
            <w:tcW w:w="564"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2"/>
              <w:rPr>
                <w:sz w:val="21"/>
                <w:szCs w:val="21"/>
              </w:rPr>
            </w:pPr>
          </w:p>
          <w:p w:rsidR="00DF378B" w:rsidRDefault="00DF378B" w:rsidP="00FA1933">
            <w:pPr>
              <w:pStyle w:val="TableParagraph"/>
              <w:kinsoku w:val="0"/>
              <w:overflowPunct w:val="0"/>
              <w:ind w:left="20" w:right="8"/>
              <w:jc w:val="center"/>
              <w:rPr>
                <w:sz w:val="21"/>
                <w:szCs w:val="21"/>
              </w:rPr>
            </w:pPr>
            <w:r>
              <w:rPr>
                <w:rFonts w:hint="eastAsia"/>
                <w:sz w:val="21"/>
                <w:szCs w:val="21"/>
              </w:rPr>
              <w:t>表</w:t>
            </w:r>
            <w:r>
              <w:rPr>
                <w:sz w:val="21"/>
                <w:szCs w:val="21"/>
              </w:rPr>
              <w:t xml:space="preserve"> 6</w:t>
            </w:r>
          </w:p>
        </w:tc>
        <w:tc>
          <w:tcPr>
            <w:tcW w:w="3867"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23"/>
              <w:ind w:left="16"/>
              <w:rPr>
                <w:sz w:val="21"/>
                <w:szCs w:val="21"/>
              </w:rPr>
            </w:pPr>
            <w:r>
              <w:rPr>
                <w:rFonts w:hint="eastAsia"/>
                <w:sz w:val="21"/>
                <w:szCs w:val="21"/>
              </w:rPr>
              <w:t>一般公共预算财政拨款基本支出决算表</w:t>
            </w:r>
          </w:p>
          <w:p w:rsidR="00DF378B" w:rsidRDefault="00DF378B" w:rsidP="00FA1933">
            <w:pPr>
              <w:pStyle w:val="TableParagraph"/>
              <w:kinsoku w:val="0"/>
              <w:overflowPunct w:val="0"/>
              <w:spacing w:before="45"/>
              <w:ind w:left="16"/>
              <w:rPr>
                <w:sz w:val="21"/>
                <w:szCs w:val="21"/>
              </w:rPr>
            </w:pPr>
            <w:r>
              <w:rPr>
                <w:rFonts w:hint="eastAsia"/>
                <w:sz w:val="21"/>
                <w:szCs w:val="21"/>
              </w:rPr>
              <w:t>（按经济分类科目）</w:t>
            </w:r>
          </w:p>
        </w:tc>
        <w:tc>
          <w:tcPr>
            <w:tcW w:w="832"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2"/>
              <w:rPr>
                <w:sz w:val="21"/>
                <w:szCs w:val="21"/>
              </w:rPr>
            </w:pPr>
          </w:p>
          <w:p w:rsidR="00DF378B" w:rsidRDefault="00DF378B" w:rsidP="00FA1933">
            <w:pPr>
              <w:pStyle w:val="TableParagraph"/>
              <w:kinsoku w:val="0"/>
              <w:overflowPunct w:val="0"/>
              <w:ind w:left="6"/>
              <w:jc w:val="center"/>
              <w:rPr>
                <w:sz w:val="21"/>
                <w:szCs w:val="21"/>
              </w:rPr>
            </w:pPr>
            <w:r>
              <w:rPr>
                <w:rFonts w:hint="eastAsia"/>
                <w:sz w:val="21"/>
                <w:szCs w:val="21"/>
              </w:rPr>
              <w:t>否</w:t>
            </w:r>
          </w:p>
        </w:tc>
        <w:tc>
          <w:tcPr>
            <w:tcW w:w="2587"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rPr>
                <w:rFonts w:ascii="Times New Roman" w:cs="Times New Roman"/>
                <w:sz w:val="22"/>
                <w:szCs w:val="22"/>
              </w:rPr>
            </w:pPr>
          </w:p>
        </w:tc>
      </w:tr>
      <w:tr w:rsidR="00DF378B" w:rsidTr="00244B20">
        <w:trPr>
          <w:trHeight w:val="813"/>
        </w:trPr>
        <w:tc>
          <w:tcPr>
            <w:tcW w:w="564"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2"/>
              <w:rPr>
                <w:sz w:val="21"/>
                <w:szCs w:val="21"/>
              </w:rPr>
            </w:pPr>
          </w:p>
          <w:p w:rsidR="00DF378B" w:rsidRDefault="00DF378B" w:rsidP="00FA1933">
            <w:pPr>
              <w:pStyle w:val="TableParagraph"/>
              <w:kinsoku w:val="0"/>
              <w:overflowPunct w:val="0"/>
              <w:ind w:left="20" w:right="8"/>
              <w:jc w:val="center"/>
              <w:rPr>
                <w:sz w:val="21"/>
                <w:szCs w:val="21"/>
              </w:rPr>
            </w:pPr>
            <w:r>
              <w:rPr>
                <w:rFonts w:hint="eastAsia"/>
                <w:sz w:val="21"/>
                <w:szCs w:val="21"/>
              </w:rPr>
              <w:t>表</w:t>
            </w:r>
            <w:r>
              <w:rPr>
                <w:sz w:val="21"/>
                <w:szCs w:val="21"/>
              </w:rPr>
              <w:t xml:space="preserve"> 7</w:t>
            </w:r>
          </w:p>
        </w:tc>
        <w:tc>
          <w:tcPr>
            <w:tcW w:w="3867"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26" w:line="280" w:lineRule="auto"/>
              <w:ind w:left="16" w:right="53"/>
              <w:rPr>
                <w:sz w:val="21"/>
                <w:szCs w:val="21"/>
              </w:rPr>
            </w:pPr>
            <w:r>
              <w:rPr>
                <w:rFonts w:hint="eastAsia"/>
                <w:sz w:val="21"/>
                <w:szCs w:val="21"/>
              </w:rPr>
              <w:t>一般公共预算财政拨款“三公”经费及会议费、培训费支出决算表</w:t>
            </w:r>
          </w:p>
        </w:tc>
        <w:tc>
          <w:tcPr>
            <w:tcW w:w="832"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2"/>
              <w:rPr>
                <w:sz w:val="21"/>
                <w:szCs w:val="21"/>
              </w:rPr>
            </w:pPr>
          </w:p>
          <w:p w:rsidR="00DF378B" w:rsidRDefault="00DF378B" w:rsidP="00FA1933">
            <w:pPr>
              <w:pStyle w:val="TableParagraph"/>
              <w:kinsoku w:val="0"/>
              <w:overflowPunct w:val="0"/>
              <w:ind w:left="6"/>
              <w:jc w:val="center"/>
              <w:rPr>
                <w:sz w:val="21"/>
                <w:szCs w:val="21"/>
              </w:rPr>
            </w:pPr>
            <w:r>
              <w:rPr>
                <w:rFonts w:hint="eastAsia"/>
                <w:sz w:val="21"/>
                <w:szCs w:val="21"/>
              </w:rPr>
              <w:t>否</w:t>
            </w:r>
          </w:p>
        </w:tc>
        <w:tc>
          <w:tcPr>
            <w:tcW w:w="2587"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rPr>
                <w:rFonts w:ascii="Times New Roman" w:cs="Times New Roman"/>
                <w:sz w:val="22"/>
                <w:szCs w:val="22"/>
              </w:rPr>
            </w:pPr>
          </w:p>
        </w:tc>
      </w:tr>
      <w:tr w:rsidR="00DF378B" w:rsidTr="00244B20">
        <w:trPr>
          <w:trHeight w:val="815"/>
        </w:trPr>
        <w:tc>
          <w:tcPr>
            <w:tcW w:w="564"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2"/>
              <w:rPr>
                <w:sz w:val="21"/>
                <w:szCs w:val="21"/>
              </w:rPr>
            </w:pPr>
          </w:p>
          <w:p w:rsidR="00DF378B" w:rsidRDefault="00DF378B" w:rsidP="00FA1933">
            <w:pPr>
              <w:pStyle w:val="TableParagraph"/>
              <w:kinsoku w:val="0"/>
              <w:overflowPunct w:val="0"/>
              <w:ind w:left="20" w:right="8"/>
              <w:jc w:val="center"/>
              <w:rPr>
                <w:sz w:val="21"/>
                <w:szCs w:val="21"/>
              </w:rPr>
            </w:pPr>
            <w:r>
              <w:rPr>
                <w:rFonts w:hint="eastAsia"/>
                <w:sz w:val="21"/>
                <w:szCs w:val="21"/>
              </w:rPr>
              <w:t>表</w:t>
            </w:r>
            <w:r>
              <w:rPr>
                <w:sz w:val="21"/>
                <w:szCs w:val="21"/>
              </w:rPr>
              <w:t xml:space="preserve"> 8</w:t>
            </w:r>
          </w:p>
        </w:tc>
        <w:tc>
          <w:tcPr>
            <w:tcW w:w="3867"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25" w:line="280" w:lineRule="auto"/>
              <w:ind w:left="16" w:right="684"/>
              <w:rPr>
                <w:sz w:val="21"/>
                <w:szCs w:val="21"/>
              </w:rPr>
            </w:pPr>
            <w:r>
              <w:rPr>
                <w:rFonts w:hint="eastAsia"/>
                <w:sz w:val="21"/>
                <w:szCs w:val="21"/>
              </w:rPr>
              <w:t>政府性基金预算财政拨款收入支出决算表</w:t>
            </w:r>
          </w:p>
        </w:tc>
        <w:tc>
          <w:tcPr>
            <w:tcW w:w="832"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2"/>
              <w:rPr>
                <w:sz w:val="21"/>
                <w:szCs w:val="21"/>
              </w:rPr>
            </w:pPr>
          </w:p>
          <w:p w:rsidR="00DF378B" w:rsidRDefault="00DF378B" w:rsidP="00FA1933">
            <w:pPr>
              <w:pStyle w:val="TableParagraph"/>
              <w:kinsoku w:val="0"/>
              <w:overflowPunct w:val="0"/>
              <w:ind w:left="6"/>
              <w:jc w:val="center"/>
              <w:rPr>
                <w:sz w:val="21"/>
                <w:szCs w:val="21"/>
              </w:rPr>
            </w:pPr>
            <w:r>
              <w:rPr>
                <w:rFonts w:hint="eastAsia"/>
                <w:sz w:val="21"/>
                <w:szCs w:val="21"/>
              </w:rPr>
              <w:t>是</w:t>
            </w:r>
          </w:p>
        </w:tc>
        <w:tc>
          <w:tcPr>
            <w:tcW w:w="2587"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25" w:line="280" w:lineRule="auto"/>
              <w:ind w:left="16" w:right="94" w:firstLine="105"/>
              <w:rPr>
                <w:sz w:val="21"/>
                <w:szCs w:val="21"/>
              </w:rPr>
            </w:pPr>
            <w:r>
              <w:rPr>
                <w:rFonts w:hint="eastAsia"/>
                <w:sz w:val="21"/>
                <w:szCs w:val="21"/>
              </w:rPr>
              <w:t>本单位无政府性基金预算收支，并已公开空表</w:t>
            </w:r>
          </w:p>
        </w:tc>
      </w:tr>
      <w:tr w:rsidR="00DF378B" w:rsidTr="00244B20">
        <w:trPr>
          <w:trHeight w:val="938"/>
        </w:trPr>
        <w:tc>
          <w:tcPr>
            <w:tcW w:w="564"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1"/>
              <w:rPr>
                <w:sz w:val="26"/>
                <w:szCs w:val="26"/>
              </w:rPr>
            </w:pPr>
          </w:p>
          <w:p w:rsidR="00DF378B" w:rsidRDefault="00DF378B" w:rsidP="00FA1933">
            <w:pPr>
              <w:pStyle w:val="TableParagraph"/>
              <w:kinsoku w:val="0"/>
              <w:overflowPunct w:val="0"/>
              <w:ind w:left="20" w:right="8"/>
              <w:jc w:val="center"/>
              <w:rPr>
                <w:sz w:val="21"/>
                <w:szCs w:val="21"/>
              </w:rPr>
            </w:pPr>
            <w:r>
              <w:rPr>
                <w:rFonts w:hint="eastAsia"/>
                <w:sz w:val="21"/>
                <w:szCs w:val="21"/>
              </w:rPr>
              <w:t>表</w:t>
            </w:r>
            <w:r>
              <w:rPr>
                <w:sz w:val="21"/>
                <w:szCs w:val="21"/>
              </w:rPr>
              <w:t xml:space="preserve"> 9</w:t>
            </w:r>
          </w:p>
        </w:tc>
        <w:tc>
          <w:tcPr>
            <w:tcW w:w="3867"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1"/>
              <w:rPr>
                <w:sz w:val="26"/>
                <w:szCs w:val="26"/>
              </w:rPr>
            </w:pPr>
          </w:p>
          <w:p w:rsidR="00DF378B" w:rsidRDefault="00DF378B" w:rsidP="00FA1933">
            <w:pPr>
              <w:pStyle w:val="TableParagraph"/>
              <w:kinsoku w:val="0"/>
              <w:overflowPunct w:val="0"/>
              <w:ind w:left="16"/>
              <w:rPr>
                <w:sz w:val="21"/>
                <w:szCs w:val="21"/>
              </w:rPr>
            </w:pPr>
            <w:r>
              <w:rPr>
                <w:rFonts w:hint="eastAsia"/>
                <w:sz w:val="21"/>
                <w:szCs w:val="21"/>
              </w:rPr>
              <w:t>国有资本经营预算财政拨款支出决算表</w:t>
            </w:r>
          </w:p>
        </w:tc>
        <w:tc>
          <w:tcPr>
            <w:tcW w:w="832"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11"/>
              <w:rPr>
                <w:sz w:val="26"/>
                <w:szCs w:val="26"/>
              </w:rPr>
            </w:pPr>
          </w:p>
          <w:p w:rsidR="00DF378B" w:rsidRDefault="00DF378B" w:rsidP="00FA1933">
            <w:pPr>
              <w:pStyle w:val="TableParagraph"/>
              <w:kinsoku w:val="0"/>
              <w:overflowPunct w:val="0"/>
              <w:ind w:left="6"/>
              <w:jc w:val="center"/>
              <w:rPr>
                <w:sz w:val="21"/>
                <w:szCs w:val="21"/>
              </w:rPr>
            </w:pPr>
            <w:r>
              <w:rPr>
                <w:rFonts w:hint="eastAsia"/>
                <w:sz w:val="21"/>
                <w:szCs w:val="21"/>
              </w:rPr>
              <w:t>是</w:t>
            </w:r>
          </w:p>
        </w:tc>
        <w:tc>
          <w:tcPr>
            <w:tcW w:w="2587" w:type="dxa"/>
            <w:tcBorders>
              <w:top w:val="single" w:sz="4" w:space="0" w:color="000000"/>
              <w:left w:val="single" w:sz="4" w:space="0" w:color="000000"/>
              <w:bottom w:val="single" w:sz="4" w:space="0" w:color="000000"/>
              <w:right w:val="single" w:sz="4" w:space="0" w:color="000000"/>
            </w:tcBorders>
          </w:tcPr>
          <w:p w:rsidR="00DF378B" w:rsidRDefault="00DF378B" w:rsidP="00FA1933">
            <w:pPr>
              <w:pStyle w:val="TableParagraph"/>
              <w:kinsoku w:val="0"/>
              <w:overflowPunct w:val="0"/>
              <w:spacing w:before="6"/>
              <w:rPr>
                <w:sz w:val="14"/>
                <w:szCs w:val="14"/>
              </w:rPr>
            </w:pPr>
          </w:p>
          <w:p w:rsidR="00DF378B" w:rsidRDefault="00DF378B" w:rsidP="00FA1933">
            <w:pPr>
              <w:pStyle w:val="TableParagraph"/>
              <w:kinsoku w:val="0"/>
              <w:overflowPunct w:val="0"/>
              <w:spacing w:line="280" w:lineRule="auto"/>
              <w:ind w:left="16" w:right="197"/>
              <w:rPr>
                <w:sz w:val="21"/>
                <w:szCs w:val="21"/>
              </w:rPr>
            </w:pPr>
            <w:r>
              <w:rPr>
                <w:rFonts w:hint="eastAsia"/>
                <w:sz w:val="21"/>
                <w:szCs w:val="21"/>
              </w:rPr>
              <w:t>本单位无国有资本经营预算支出，并已公开空表</w:t>
            </w:r>
          </w:p>
        </w:tc>
      </w:tr>
    </w:tbl>
    <w:p w:rsidR="00681D7E" w:rsidRDefault="00681D7E" w:rsidP="00DF378B">
      <w:pPr>
        <w:rPr>
          <w:sz w:val="20"/>
          <w:szCs w:val="20"/>
        </w:rPr>
      </w:pPr>
    </w:p>
    <w:p w:rsidR="00681D7E" w:rsidRDefault="00681D7E">
      <w:pPr>
        <w:widowControl/>
        <w:jc w:val="left"/>
        <w:rPr>
          <w:sz w:val="20"/>
          <w:szCs w:val="20"/>
        </w:rPr>
      </w:pPr>
      <w:r>
        <w:rPr>
          <w:sz w:val="20"/>
          <w:szCs w:val="20"/>
        </w:rPr>
        <w:br w:type="page"/>
      </w:r>
    </w:p>
    <w:p w:rsidR="00DF378B" w:rsidRDefault="00DF378B" w:rsidP="00DF378B">
      <w:pPr>
        <w:rPr>
          <w:sz w:val="20"/>
          <w:szCs w:val="20"/>
        </w:rPr>
        <w:sectPr w:rsidR="00DF378B">
          <w:headerReference w:type="even" r:id="rId10"/>
          <w:headerReference w:type="default" r:id="rId11"/>
          <w:footerReference w:type="even" r:id="rId12"/>
          <w:footerReference w:type="default" r:id="rId13"/>
          <w:headerReference w:type="first" r:id="rId14"/>
          <w:footerReference w:type="first" r:id="rId15"/>
          <w:pgSz w:w="11910" w:h="16840"/>
          <w:pgMar w:top="1560" w:right="1120" w:bottom="1140" w:left="1420" w:header="0" w:footer="943" w:gutter="0"/>
          <w:cols w:space="720"/>
          <w:noEndnote/>
        </w:sectPr>
      </w:pPr>
    </w:p>
    <w:tbl>
      <w:tblPr>
        <w:tblW w:w="5000" w:type="pct"/>
        <w:tblLook w:val="04A0"/>
      </w:tblPr>
      <w:tblGrid>
        <w:gridCol w:w="2116"/>
        <w:gridCol w:w="2116"/>
        <w:gridCol w:w="222"/>
        <w:gridCol w:w="4068"/>
      </w:tblGrid>
      <w:tr w:rsidR="00681D7E" w:rsidRPr="00681D7E" w:rsidTr="00681D7E">
        <w:trPr>
          <w:trHeight w:val="450"/>
        </w:trPr>
        <w:tc>
          <w:tcPr>
            <w:tcW w:w="5000" w:type="pct"/>
            <w:gridSpan w:val="4"/>
            <w:tcBorders>
              <w:top w:val="nil"/>
              <w:left w:val="nil"/>
              <w:bottom w:val="nil"/>
              <w:right w:val="nil"/>
            </w:tcBorders>
            <w:shd w:val="clear" w:color="auto" w:fill="auto"/>
            <w:noWrap/>
            <w:vAlign w:val="center"/>
            <w:hideMark/>
          </w:tcPr>
          <w:p w:rsidR="00681D7E" w:rsidRPr="00681D7E" w:rsidRDefault="00681D7E" w:rsidP="00681D7E">
            <w:pPr>
              <w:widowControl/>
              <w:jc w:val="center"/>
              <w:rPr>
                <w:rFonts w:ascii="宋体" w:hAnsi="宋体" w:cs="宋体"/>
                <w:b/>
                <w:bCs/>
                <w:kern w:val="0"/>
                <w:sz w:val="40"/>
                <w:szCs w:val="40"/>
              </w:rPr>
            </w:pPr>
            <w:r w:rsidRPr="00681D7E">
              <w:rPr>
                <w:rFonts w:ascii="宋体" w:hAnsi="宋体" w:cs="宋体" w:hint="eastAsia"/>
                <w:b/>
                <w:bCs/>
                <w:kern w:val="0"/>
                <w:sz w:val="40"/>
                <w:szCs w:val="40"/>
              </w:rPr>
              <w:lastRenderedPageBreak/>
              <w:t>收入支出决算总表</w:t>
            </w:r>
          </w:p>
        </w:tc>
      </w:tr>
      <w:tr w:rsidR="00681D7E" w:rsidRPr="00681D7E" w:rsidTr="00681D7E">
        <w:trPr>
          <w:trHeight w:val="300"/>
        </w:trPr>
        <w:tc>
          <w:tcPr>
            <w:tcW w:w="575" w:type="pct"/>
            <w:tcBorders>
              <w:top w:val="nil"/>
              <w:left w:val="nil"/>
              <w:bottom w:val="nil"/>
              <w:right w:val="nil"/>
            </w:tcBorders>
            <w:shd w:val="clear" w:color="auto" w:fill="auto"/>
            <w:noWrap/>
            <w:vAlign w:val="center"/>
            <w:hideMark/>
          </w:tcPr>
          <w:p w:rsidR="00681D7E" w:rsidRPr="00681D7E" w:rsidRDefault="00681D7E" w:rsidP="00681D7E">
            <w:pPr>
              <w:widowControl/>
              <w:jc w:val="center"/>
              <w:rPr>
                <w:rFonts w:ascii="宋体" w:hAnsi="宋体" w:cs="宋体"/>
                <w:b/>
                <w:bCs/>
                <w:kern w:val="0"/>
                <w:sz w:val="40"/>
                <w:szCs w:val="40"/>
              </w:rPr>
            </w:pPr>
          </w:p>
        </w:tc>
        <w:tc>
          <w:tcPr>
            <w:tcW w:w="574" w:type="pct"/>
            <w:tcBorders>
              <w:top w:val="nil"/>
              <w:left w:val="nil"/>
              <w:bottom w:val="nil"/>
              <w:right w:val="nil"/>
            </w:tcBorders>
            <w:shd w:val="clear" w:color="auto" w:fill="auto"/>
            <w:noWrap/>
            <w:vAlign w:val="center"/>
            <w:hideMark/>
          </w:tcPr>
          <w:p w:rsidR="00681D7E" w:rsidRPr="00681D7E" w:rsidRDefault="00681D7E" w:rsidP="00681D7E">
            <w:pPr>
              <w:widowControl/>
              <w:jc w:val="center"/>
              <w:rPr>
                <w:rFonts w:ascii="宋体" w:hAnsi="宋体" w:cs="宋体"/>
                <w:b/>
                <w:bCs/>
                <w:kern w:val="0"/>
                <w:sz w:val="40"/>
                <w:szCs w:val="40"/>
              </w:rPr>
            </w:pPr>
          </w:p>
        </w:tc>
        <w:tc>
          <w:tcPr>
            <w:tcW w:w="156" w:type="pct"/>
            <w:tcBorders>
              <w:top w:val="nil"/>
              <w:left w:val="nil"/>
              <w:bottom w:val="nil"/>
              <w:right w:val="nil"/>
            </w:tcBorders>
            <w:shd w:val="clear" w:color="auto" w:fill="auto"/>
            <w:noWrap/>
            <w:vAlign w:val="center"/>
            <w:hideMark/>
          </w:tcPr>
          <w:p w:rsidR="00681D7E" w:rsidRPr="00681D7E" w:rsidRDefault="00681D7E" w:rsidP="00681D7E">
            <w:pPr>
              <w:widowControl/>
              <w:jc w:val="center"/>
              <w:rPr>
                <w:rFonts w:ascii="宋体" w:hAnsi="宋体" w:cs="宋体"/>
                <w:b/>
                <w:bCs/>
                <w:kern w:val="0"/>
                <w:sz w:val="40"/>
                <w:szCs w:val="40"/>
              </w:rPr>
            </w:pPr>
          </w:p>
        </w:tc>
        <w:tc>
          <w:tcPr>
            <w:tcW w:w="3694" w:type="pct"/>
            <w:tcBorders>
              <w:top w:val="nil"/>
              <w:left w:val="nil"/>
              <w:bottom w:val="nil"/>
              <w:right w:val="nil"/>
            </w:tcBorders>
            <w:shd w:val="clear" w:color="auto" w:fill="auto"/>
            <w:noWrap/>
            <w:vAlign w:val="center"/>
            <w:hideMark/>
          </w:tcPr>
          <w:p w:rsidR="00681D7E" w:rsidRPr="00681D7E" w:rsidRDefault="00681D7E" w:rsidP="00681D7E">
            <w:pPr>
              <w:widowControl/>
              <w:jc w:val="right"/>
              <w:rPr>
                <w:rFonts w:ascii="宋体" w:hAnsi="宋体" w:cs="宋体"/>
                <w:b/>
                <w:bCs/>
                <w:kern w:val="0"/>
                <w:sz w:val="20"/>
                <w:szCs w:val="20"/>
              </w:rPr>
            </w:pPr>
            <w:r w:rsidRPr="00681D7E">
              <w:rPr>
                <w:rFonts w:ascii="宋体" w:hAnsi="宋体" w:cs="宋体" w:hint="eastAsia"/>
                <w:b/>
                <w:bCs/>
                <w:kern w:val="0"/>
                <w:sz w:val="20"/>
                <w:szCs w:val="20"/>
              </w:rPr>
              <w:t>公开01表</w:t>
            </w:r>
          </w:p>
        </w:tc>
      </w:tr>
      <w:tr w:rsidR="00681D7E" w:rsidRPr="00681D7E" w:rsidTr="00681D7E">
        <w:trPr>
          <w:trHeight w:val="435"/>
        </w:trPr>
        <w:tc>
          <w:tcPr>
            <w:tcW w:w="1150" w:type="pct"/>
            <w:gridSpan w:val="2"/>
            <w:tcBorders>
              <w:top w:val="nil"/>
              <w:left w:val="nil"/>
              <w:bottom w:val="single" w:sz="4" w:space="0" w:color="auto"/>
              <w:right w:val="nil"/>
            </w:tcBorders>
            <w:shd w:val="clear" w:color="auto" w:fill="auto"/>
            <w:noWrap/>
            <w:vAlign w:val="center"/>
            <w:hideMark/>
          </w:tcPr>
          <w:p w:rsidR="00681D7E" w:rsidRPr="00681D7E" w:rsidRDefault="00681D7E" w:rsidP="00681D7E">
            <w:pPr>
              <w:widowControl/>
              <w:jc w:val="left"/>
              <w:rPr>
                <w:rFonts w:ascii="宋体" w:hAnsi="宋体" w:cs="宋体"/>
                <w:b/>
                <w:bCs/>
                <w:kern w:val="0"/>
                <w:sz w:val="20"/>
                <w:szCs w:val="20"/>
              </w:rPr>
            </w:pPr>
            <w:r w:rsidRPr="00681D7E">
              <w:rPr>
                <w:rFonts w:ascii="宋体" w:hAnsi="宋体" w:cs="宋体" w:hint="eastAsia"/>
                <w:b/>
                <w:bCs/>
                <w:kern w:val="0"/>
                <w:sz w:val="20"/>
                <w:szCs w:val="20"/>
              </w:rPr>
              <w:t>预算单位名称：</w:t>
            </w:r>
            <w:proofErr w:type="gramStart"/>
            <w:r w:rsidRPr="00681D7E">
              <w:rPr>
                <w:rFonts w:ascii="宋体" w:hAnsi="宋体" w:cs="宋体" w:hint="eastAsia"/>
                <w:b/>
                <w:bCs/>
                <w:kern w:val="0"/>
                <w:sz w:val="20"/>
                <w:szCs w:val="20"/>
              </w:rPr>
              <w:t>商洛市</w:t>
            </w:r>
            <w:proofErr w:type="gramEnd"/>
            <w:r w:rsidRPr="00681D7E">
              <w:rPr>
                <w:rFonts w:ascii="宋体" w:hAnsi="宋体" w:cs="宋体" w:hint="eastAsia"/>
                <w:b/>
                <w:bCs/>
                <w:kern w:val="0"/>
                <w:sz w:val="20"/>
                <w:szCs w:val="20"/>
              </w:rPr>
              <w:t>农民科技教育信息中心</w:t>
            </w:r>
          </w:p>
        </w:tc>
        <w:tc>
          <w:tcPr>
            <w:tcW w:w="156" w:type="pct"/>
            <w:tcBorders>
              <w:top w:val="nil"/>
              <w:left w:val="nil"/>
              <w:bottom w:val="nil"/>
              <w:right w:val="nil"/>
            </w:tcBorders>
            <w:shd w:val="clear" w:color="auto" w:fill="auto"/>
            <w:noWrap/>
            <w:vAlign w:val="center"/>
            <w:hideMark/>
          </w:tcPr>
          <w:p w:rsidR="00681D7E" w:rsidRPr="00681D7E" w:rsidRDefault="00681D7E" w:rsidP="00681D7E">
            <w:pPr>
              <w:widowControl/>
              <w:jc w:val="left"/>
              <w:rPr>
                <w:rFonts w:ascii="宋体" w:hAnsi="宋体" w:cs="宋体"/>
                <w:b/>
                <w:bCs/>
                <w:kern w:val="0"/>
                <w:sz w:val="20"/>
                <w:szCs w:val="20"/>
              </w:rPr>
            </w:pPr>
          </w:p>
        </w:tc>
        <w:tc>
          <w:tcPr>
            <w:tcW w:w="3694" w:type="pct"/>
            <w:tcBorders>
              <w:top w:val="nil"/>
              <w:left w:val="nil"/>
              <w:bottom w:val="nil"/>
              <w:right w:val="nil"/>
            </w:tcBorders>
            <w:shd w:val="clear" w:color="auto" w:fill="auto"/>
            <w:noWrap/>
            <w:vAlign w:val="center"/>
            <w:hideMark/>
          </w:tcPr>
          <w:p w:rsidR="00681D7E" w:rsidRPr="00681D7E" w:rsidRDefault="00681D7E" w:rsidP="00681D7E">
            <w:pPr>
              <w:widowControl/>
              <w:jc w:val="right"/>
              <w:rPr>
                <w:rFonts w:ascii="宋体" w:hAnsi="宋体" w:cs="宋体"/>
                <w:b/>
                <w:bCs/>
                <w:kern w:val="0"/>
                <w:sz w:val="20"/>
                <w:szCs w:val="20"/>
              </w:rPr>
            </w:pPr>
            <w:r w:rsidRPr="00681D7E">
              <w:rPr>
                <w:rFonts w:ascii="宋体" w:hAnsi="宋体" w:cs="宋体" w:hint="eastAsia"/>
                <w:b/>
                <w:bCs/>
                <w:kern w:val="0"/>
                <w:sz w:val="20"/>
                <w:szCs w:val="20"/>
              </w:rPr>
              <w:t>单位：万元</w:t>
            </w:r>
          </w:p>
        </w:tc>
      </w:tr>
    </w:tbl>
    <w:p w:rsidR="00681D7E" w:rsidRDefault="00681D7E">
      <w:r>
        <w:rPr>
          <w:rFonts w:hint="eastAsia"/>
        </w:rPr>
        <w:t xml:space="preserve"> </w:t>
      </w:r>
    </w:p>
    <w:tbl>
      <w:tblPr>
        <w:tblW w:w="0" w:type="auto"/>
        <w:tblInd w:w="89" w:type="dxa"/>
        <w:tblLook w:val="04A0"/>
      </w:tblPr>
      <w:tblGrid>
        <w:gridCol w:w="3616"/>
        <w:gridCol w:w="819"/>
        <w:gridCol w:w="3016"/>
        <w:gridCol w:w="819"/>
      </w:tblGrid>
      <w:tr w:rsidR="00681D7E" w:rsidRPr="00681D7E" w:rsidTr="00681D7E">
        <w:trPr>
          <w:trHeight w:val="42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81D7E" w:rsidRPr="00681D7E" w:rsidRDefault="00681D7E" w:rsidP="00681D7E">
            <w:pPr>
              <w:widowControl/>
              <w:jc w:val="center"/>
              <w:rPr>
                <w:rFonts w:ascii="宋体" w:hAnsi="宋体" w:cs="宋体"/>
                <w:b/>
                <w:bCs/>
                <w:kern w:val="0"/>
                <w:sz w:val="20"/>
                <w:szCs w:val="20"/>
              </w:rPr>
            </w:pPr>
            <w:r w:rsidRPr="00681D7E">
              <w:rPr>
                <w:rFonts w:ascii="宋体" w:hAnsi="宋体" w:cs="宋体" w:hint="eastAsia"/>
                <w:b/>
                <w:bCs/>
                <w:kern w:val="0"/>
                <w:sz w:val="20"/>
                <w:szCs w:val="20"/>
              </w:rPr>
              <w:t>收    入</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center"/>
              <w:rPr>
                <w:rFonts w:ascii="宋体" w:hAnsi="宋体" w:cs="宋体"/>
                <w:b/>
                <w:bCs/>
                <w:kern w:val="0"/>
                <w:sz w:val="20"/>
                <w:szCs w:val="20"/>
              </w:rPr>
            </w:pPr>
            <w:r w:rsidRPr="00681D7E">
              <w:rPr>
                <w:rFonts w:ascii="宋体" w:hAnsi="宋体" w:cs="宋体" w:hint="eastAsia"/>
                <w:b/>
                <w:bCs/>
                <w:kern w:val="0"/>
                <w:sz w:val="20"/>
                <w:szCs w:val="20"/>
              </w:rPr>
              <w:t>支    出</w:t>
            </w:r>
          </w:p>
        </w:tc>
      </w:tr>
      <w:tr w:rsidR="00681D7E" w:rsidRPr="00681D7E" w:rsidTr="00681D7E">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1D7E" w:rsidRPr="00681D7E" w:rsidRDefault="00681D7E" w:rsidP="00681D7E">
            <w:pPr>
              <w:widowControl/>
              <w:jc w:val="center"/>
              <w:rPr>
                <w:rFonts w:ascii="宋体" w:hAnsi="宋体" w:cs="宋体"/>
                <w:b/>
                <w:bCs/>
                <w:kern w:val="0"/>
                <w:sz w:val="20"/>
                <w:szCs w:val="20"/>
              </w:rPr>
            </w:pPr>
            <w:r w:rsidRPr="00681D7E">
              <w:rPr>
                <w:rFonts w:ascii="宋体" w:hAnsi="宋体" w:cs="宋体" w:hint="eastAsia"/>
                <w:b/>
                <w:bCs/>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center"/>
              <w:rPr>
                <w:rFonts w:ascii="宋体" w:hAnsi="宋体" w:cs="宋体"/>
                <w:b/>
                <w:bCs/>
                <w:kern w:val="0"/>
                <w:sz w:val="20"/>
                <w:szCs w:val="20"/>
              </w:rPr>
            </w:pPr>
            <w:r w:rsidRPr="00681D7E">
              <w:rPr>
                <w:rFonts w:ascii="宋体" w:hAnsi="宋体" w:cs="宋体" w:hint="eastAsia"/>
                <w:b/>
                <w:bCs/>
                <w:kern w:val="0"/>
                <w:sz w:val="20"/>
                <w:szCs w:val="20"/>
              </w:rPr>
              <w:t>决算数</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center"/>
              <w:rPr>
                <w:rFonts w:ascii="宋体" w:hAnsi="宋体" w:cs="宋体"/>
                <w:b/>
                <w:bCs/>
                <w:kern w:val="0"/>
                <w:sz w:val="20"/>
                <w:szCs w:val="20"/>
              </w:rPr>
            </w:pPr>
            <w:r w:rsidRPr="00681D7E">
              <w:rPr>
                <w:rFonts w:ascii="宋体" w:hAnsi="宋体" w:cs="宋体" w:hint="eastAsia"/>
                <w:b/>
                <w:bCs/>
                <w:kern w:val="0"/>
                <w:sz w:val="20"/>
                <w:szCs w:val="20"/>
              </w:rPr>
              <w:t>项目</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center"/>
              <w:rPr>
                <w:rFonts w:ascii="宋体" w:hAnsi="宋体" w:cs="宋体"/>
                <w:b/>
                <w:bCs/>
                <w:kern w:val="0"/>
                <w:sz w:val="20"/>
                <w:szCs w:val="20"/>
              </w:rPr>
            </w:pPr>
            <w:r w:rsidRPr="00681D7E">
              <w:rPr>
                <w:rFonts w:ascii="宋体" w:hAnsi="宋体" w:cs="宋体" w:hint="eastAsia"/>
                <w:b/>
                <w:bCs/>
                <w:kern w:val="0"/>
                <w:sz w:val="20"/>
                <w:szCs w:val="20"/>
              </w:rPr>
              <w:t>决算数</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1、财政拨款收入</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1、一般公共服务支出</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其中：一般公共预算财政拨款</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91.63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2、外交支出</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政府性基金预算财政拨款</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3、国防支出</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国有资本经营预算财政拨款</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4、公共安全支出</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2、上级补助收入</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5、教育支出</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68.60</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3、事业收入</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6、科学技术支出</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其中：纳入财政专户管理的收费</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7、文化体育与传媒支出</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4、经营收入</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8、社会保障和就业支出</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12.61</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5、附属单位上缴收入</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9、卫生健康支出</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4.35</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6、其他收入</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0.31</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10、节能环保支出</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81D7E" w:rsidRPr="00681D7E" w:rsidRDefault="00681D7E" w:rsidP="00681D7E">
            <w:pPr>
              <w:widowControl/>
              <w:jc w:val="lef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11、城乡社区支出</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12、农林水支出</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82.47</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13、交通运输支出</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81D7E" w:rsidRPr="00681D7E" w:rsidRDefault="00681D7E" w:rsidP="00681D7E">
            <w:pPr>
              <w:widowControl/>
              <w:jc w:val="lef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14、资源勘探信息等支出</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81D7E" w:rsidRPr="00681D7E" w:rsidRDefault="00681D7E" w:rsidP="00681D7E">
            <w:pPr>
              <w:widowControl/>
              <w:jc w:val="lef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15、商业服务业等支出</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16、金融支出</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17、援助其他地区支出</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18、自然资源海洋气象等支出</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19、住房保障支出</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6.38</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81D7E" w:rsidRPr="00681D7E" w:rsidRDefault="00681D7E" w:rsidP="00681D7E">
            <w:pPr>
              <w:widowControl/>
              <w:jc w:val="lef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20、油物资储备支出</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81D7E" w:rsidRPr="00681D7E" w:rsidRDefault="00681D7E" w:rsidP="00681D7E">
            <w:pPr>
              <w:widowControl/>
              <w:jc w:val="lef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21.国有资本经营预算支出</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81D7E" w:rsidRPr="00681D7E" w:rsidRDefault="00681D7E" w:rsidP="00681D7E">
            <w:pPr>
              <w:widowControl/>
              <w:jc w:val="lef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18"/>
                <w:szCs w:val="18"/>
              </w:rPr>
            </w:pPr>
            <w:r w:rsidRPr="00681D7E">
              <w:rPr>
                <w:rFonts w:ascii="宋体" w:hAnsi="宋体" w:cs="宋体" w:hint="eastAsia"/>
                <w:kern w:val="0"/>
                <w:sz w:val="18"/>
                <w:szCs w:val="18"/>
              </w:rPr>
              <w:t xml:space="preserve">  22.灾害防治及应急管理支出</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81D7E" w:rsidRPr="00681D7E" w:rsidRDefault="00681D7E" w:rsidP="00681D7E">
            <w:pPr>
              <w:widowControl/>
              <w:jc w:val="lef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23.其他支出</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1D7E" w:rsidRPr="00681D7E" w:rsidRDefault="00681D7E" w:rsidP="00681D7E">
            <w:pPr>
              <w:widowControl/>
              <w:jc w:val="center"/>
              <w:rPr>
                <w:rFonts w:ascii="宋体" w:hAnsi="宋体" w:cs="宋体"/>
                <w:b/>
                <w:bCs/>
                <w:kern w:val="0"/>
                <w:sz w:val="18"/>
                <w:szCs w:val="18"/>
              </w:rPr>
            </w:pPr>
            <w:r w:rsidRPr="00681D7E">
              <w:rPr>
                <w:rFonts w:ascii="宋体" w:hAnsi="宋体" w:cs="宋体" w:hint="eastAsia"/>
                <w:b/>
                <w:bCs/>
                <w:kern w:val="0"/>
                <w:sz w:val="18"/>
                <w:szCs w:val="18"/>
              </w:rPr>
              <w:t>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91.94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center"/>
              <w:rPr>
                <w:rFonts w:ascii="宋体" w:hAnsi="宋体" w:cs="宋体"/>
                <w:b/>
                <w:bCs/>
                <w:kern w:val="0"/>
                <w:sz w:val="18"/>
                <w:szCs w:val="18"/>
              </w:rPr>
            </w:pPr>
            <w:r w:rsidRPr="00681D7E">
              <w:rPr>
                <w:rFonts w:ascii="宋体" w:hAnsi="宋体" w:cs="宋体" w:hint="eastAsia"/>
                <w:b/>
                <w:bCs/>
                <w:kern w:val="0"/>
                <w:sz w:val="18"/>
                <w:szCs w:val="18"/>
              </w:rPr>
              <w:t>本年支出合计</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174.41</w:t>
            </w:r>
          </w:p>
        </w:tc>
      </w:tr>
      <w:tr w:rsidR="00681D7E" w:rsidRPr="00681D7E" w:rsidTr="00681D7E">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1D7E" w:rsidRPr="00681D7E" w:rsidRDefault="00681D7E" w:rsidP="00681D7E">
            <w:pPr>
              <w:widowControl/>
              <w:jc w:val="center"/>
              <w:rPr>
                <w:rFonts w:ascii="宋体" w:hAnsi="宋体" w:cs="宋体"/>
                <w:b/>
                <w:bCs/>
                <w:kern w:val="0"/>
                <w:sz w:val="20"/>
                <w:szCs w:val="20"/>
              </w:rPr>
            </w:pPr>
            <w:r w:rsidRPr="00681D7E">
              <w:rPr>
                <w:rFonts w:ascii="宋体" w:hAnsi="宋体" w:cs="宋体" w:hint="eastAsia"/>
                <w:b/>
                <w:bCs/>
                <w:kern w:val="0"/>
                <w:sz w:val="20"/>
                <w:szCs w:val="20"/>
              </w:rPr>
              <w:t>用事业基金弥补收支差额</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b/>
                <w:bCs/>
                <w:kern w:val="0"/>
                <w:sz w:val="20"/>
                <w:szCs w:val="20"/>
              </w:rPr>
            </w:pPr>
            <w:r w:rsidRPr="00681D7E">
              <w:rPr>
                <w:rFonts w:ascii="宋体" w:hAnsi="宋体" w:cs="宋体" w:hint="eastAsia"/>
                <w:b/>
                <w:bCs/>
                <w:kern w:val="0"/>
                <w:sz w:val="20"/>
                <w:szCs w:val="20"/>
              </w:rPr>
              <w:t xml:space="preserve">    结余分配 </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b/>
                <w:bCs/>
                <w:kern w:val="0"/>
                <w:sz w:val="20"/>
                <w:szCs w:val="20"/>
              </w:rPr>
            </w:pPr>
            <w:r w:rsidRPr="00681D7E">
              <w:rPr>
                <w:rFonts w:ascii="宋体" w:hAnsi="宋体" w:cs="宋体" w:hint="eastAsia"/>
                <w:b/>
                <w:bCs/>
                <w:kern w:val="0"/>
                <w:sz w:val="20"/>
                <w:szCs w:val="20"/>
              </w:rPr>
              <w:t xml:space="preserve">       年初结转和结余</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114.76</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b/>
                <w:bCs/>
                <w:kern w:val="0"/>
                <w:sz w:val="18"/>
                <w:szCs w:val="18"/>
              </w:rPr>
            </w:pPr>
            <w:r w:rsidRPr="00681D7E">
              <w:rPr>
                <w:rFonts w:ascii="宋体" w:hAnsi="宋体" w:cs="宋体" w:hint="eastAsia"/>
                <w:b/>
                <w:bCs/>
                <w:kern w:val="0"/>
                <w:sz w:val="18"/>
                <w:szCs w:val="18"/>
              </w:rPr>
              <w:t xml:space="preserve">    年末结转和结余</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32.29</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b/>
                <w:bCs/>
                <w:kern w:val="0"/>
                <w:sz w:val="18"/>
                <w:szCs w:val="18"/>
              </w:rPr>
            </w:pPr>
            <w:r w:rsidRPr="00681D7E">
              <w:rPr>
                <w:rFonts w:ascii="宋体" w:hAnsi="宋体" w:cs="宋体" w:hint="eastAsia"/>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left"/>
              <w:rPr>
                <w:rFonts w:ascii="宋体" w:hAnsi="宋体" w:cs="宋体"/>
                <w:b/>
                <w:bCs/>
                <w:kern w:val="0"/>
                <w:sz w:val="18"/>
                <w:szCs w:val="18"/>
              </w:rPr>
            </w:pPr>
            <w:r w:rsidRPr="00681D7E">
              <w:rPr>
                <w:rFonts w:ascii="宋体" w:hAnsi="宋体" w:cs="宋体" w:hint="eastAsia"/>
                <w:b/>
                <w:bCs/>
                <w:kern w:val="0"/>
                <w:sz w:val="18"/>
                <w:szCs w:val="18"/>
              </w:rPr>
              <w:t xml:space="preserve">　</w:t>
            </w:r>
          </w:p>
        </w:tc>
      </w:tr>
      <w:tr w:rsidR="00681D7E" w:rsidRPr="00681D7E" w:rsidTr="00681D7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1D7E" w:rsidRPr="00681D7E" w:rsidRDefault="00681D7E" w:rsidP="00681D7E">
            <w:pPr>
              <w:widowControl/>
              <w:jc w:val="center"/>
              <w:rPr>
                <w:rFonts w:ascii="宋体" w:hAnsi="宋体" w:cs="宋体"/>
                <w:b/>
                <w:bCs/>
                <w:kern w:val="0"/>
                <w:sz w:val="18"/>
                <w:szCs w:val="18"/>
              </w:rPr>
            </w:pPr>
            <w:r w:rsidRPr="00681D7E">
              <w:rPr>
                <w:rFonts w:ascii="宋体" w:hAnsi="宋体" w:cs="宋体" w:hint="eastAsia"/>
                <w:b/>
                <w:bCs/>
                <w:kern w:val="0"/>
                <w:sz w:val="18"/>
                <w:szCs w:val="18"/>
              </w:rPr>
              <w:t>收入总计</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206.70</w:t>
            </w:r>
          </w:p>
        </w:tc>
        <w:tc>
          <w:tcPr>
            <w:tcW w:w="0" w:type="auto"/>
            <w:tcBorders>
              <w:top w:val="nil"/>
              <w:left w:val="nil"/>
              <w:bottom w:val="single" w:sz="4" w:space="0" w:color="auto"/>
              <w:right w:val="single" w:sz="4" w:space="0" w:color="auto"/>
            </w:tcBorders>
            <w:shd w:val="clear" w:color="auto" w:fill="auto"/>
            <w:noWrap/>
            <w:vAlign w:val="center"/>
            <w:hideMark/>
          </w:tcPr>
          <w:p w:rsidR="00681D7E" w:rsidRPr="00681D7E" w:rsidRDefault="00681D7E" w:rsidP="00681D7E">
            <w:pPr>
              <w:widowControl/>
              <w:jc w:val="center"/>
              <w:rPr>
                <w:rFonts w:ascii="宋体" w:hAnsi="宋体" w:cs="宋体"/>
                <w:b/>
                <w:bCs/>
                <w:kern w:val="0"/>
                <w:sz w:val="18"/>
                <w:szCs w:val="18"/>
              </w:rPr>
            </w:pPr>
            <w:r w:rsidRPr="00681D7E">
              <w:rPr>
                <w:rFonts w:ascii="宋体" w:hAnsi="宋体" w:cs="宋体" w:hint="eastAsia"/>
                <w:b/>
                <w:bCs/>
                <w:kern w:val="0"/>
                <w:sz w:val="18"/>
                <w:szCs w:val="18"/>
              </w:rPr>
              <w:t>支出总计</w:t>
            </w:r>
          </w:p>
        </w:tc>
        <w:tc>
          <w:tcPr>
            <w:tcW w:w="0" w:type="auto"/>
            <w:tcBorders>
              <w:top w:val="nil"/>
              <w:left w:val="nil"/>
              <w:bottom w:val="single" w:sz="4" w:space="0" w:color="auto"/>
              <w:right w:val="single" w:sz="4" w:space="0" w:color="auto"/>
            </w:tcBorders>
            <w:shd w:val="clear" w:color="auto" w:fill="auto"/>
            <w:vAlign w:val="center"/>
            <w:hideMark/>
          </w:tcPr>
          <w:p w:rsidR="00681D7E" w:rsidRPr="00681D7E" w:rsidRDefault="00681D7E" w:rsidP="00681D7E">
            <w:pPr>
              <w:widowControl/>
              <w:jc w:val="right"/>
              <w:rPr>
                <w:rFonts w:ascii="宋体" w:hAnsi="宋体" w:cs="宋体"/>
                <w:kern w:val="0"/>
                <w:sz w:val="18"/>
                <w:szCs w:val="18"/>
              </w:rPr>
            </w:pPr>
            <w:r w:rsidRPr="00681D7E">
              <w:rPr>
                <w:rFonts w:ascii="宋体" w:hAnsi="宋体" w:cs="宋体" w:hint="eastAsia"/>
                <w:kern w:val="0"/>
                <w:sz w:val="18"/>
                <w:szCs w:val="18"/>
              </w:rPr>
              <w:t xml:space="preserve">　</w:t>
            </w:r>
          </w:p>
        </w:tc>
      </w:tr>
    </w:tbl>
    <w:p w:rsidR="003C75DA" w:rsidRDefault="003C75DA"/>
    <w:tbl>
      <w:tblPr>
        <w:tblW w:w="5000" w:type="pct"/>
        <w:tblLook w:val="04A0"/>
      </w:tblPr>
      <w:tblGrid>
        <w:gridCol w:w="8300"/>
        <w:gridCol w:w="222"/>
      </w:tblGrid>
      <w:tr w:rsidR="00681D7E" w:rsidRPr="00681D7E" w:rsidTr="00681D7E">
        <w:trPr>
          <w:trHeight w:val="300"/>
        </w:trPr>
        <w:tc>
          <w:tcPr>
            <w:tcW w:w="5000" w:type="pct"/>
            <w:gridSpan w:val="2"/>
            <w:tcBorders>
              <w:top w:val="single" w:sz="4" w:space="0" w:color="auto"/>
              <w:left w:val="nil"/>
              <w:bottom w:val="nil"/>
              <w:right w:val="nil"/>
            </w:tcBorders>
            <w:shd w:val="clear" w:color="auto" w:fill="auto"/>
            <w:noWrap/>
            <w:vAlign w:val="bottom"/>
            <w:hideMark/>
          </w:tcPr>
          <w:p w:rsidR="00681D7E" w:rsidRPr="00681D7E" w:rsidRDefault="00681D7E" w:rsidP="00681D7E">
            <w:pPr>
              <w:widowControl/>
              <w:jc w:val="left"/>
              <w:rPr>
                <w:rFonts w:ascii="宋体" w:hAnsi="宋体" w:cs="宋体"/>
                <w:kern w:val="0"/>
                <w:sz w:val="20"/>
                <w:szCs w:val="20"/>
              </w:rPr>
            </w:pPr>
            <w:r w:rsidRPr="00681D7E">
              <w:rPr>
                <w:rFonts w:ascii="宋体" w:hAnsi="宋体" w:cs="宋体" w:hint="eastAsia"/>
                <w:kern w:val="0"/>
                <w:sz w:val="20"/>
                <w:szCs w:val="20"/>
              </w:rPr>
              <w:t>注：1、本表反映部门本年度的总收支和年末结转结余情况。</w:t>
            </w:r>
          </w:p>
        </w:tc>
      </w:tr>
      <w:tr w:rsidR="00681D7E" w:rsidRPr="00681D7E" w:rsidTr="00681D7E">
        <w:trPr>
          <w:trHeight w:val="300"/>
        </w:trPr>
        <w:tc>
          <w:tcPr>
            <w:tcW w:w="4925" w:type="pct"/>
            <w:tcBorders>
              <w:top w:val="nil"/>
              <w:left w:val="nil"/>
              <w:bottom w:val="nil"/>
              <w:right w:val="nil"/>
            </w:tcBorders>
            <w:shd w:val="clear" w:color="auto" w:fill="auto"/>
            <w:noWrap/>
            <w:vAlign w:val="bottom"/>
            <w:hideMark/>
          </w:tcPr>
          <w:p w:rsidR="00681D7E" w:rsidRPr="00681D7E" w:rsidRDefault="00681D7E" w:rsidP="00681D7E">
            <w:pPr>
              <w:widowControl/>
              <w:jc w:val="left"/>
              <w:rPr>
                <w:rFonts w:ascii="宋体" w:hAnsi="宋体" w:cs="宋体"/>
                <w:kern w:val="0"/>
                <w:sz w:val="17"/>
                <w:szCs w:val="17"/>
              </w:rPr>
            </w:pPr>
            <w:r w:rsidRPr="00681D7E">
              <w:rPr>
                <w:rFonts w:ascii="宋体" w:hAnsi="宋体" w:cs="宋体" w:hint="eastAsia"/>
                <w:kern w:val="0"/>
                <w:sz w:val="17"/>
                <w:szCs w:val="17"/>
              </w:rPr>
              <w:t xml:space="preserve">  </w:t>
            </w:r>
            <w:r w:rsidRPr="00681D7E">
              <w:rPr>
                <w:rFonts w:ascii="宋体" w:hAnsi="宋体" w:cs="宋体" w:hint="eastAsia"/>
                <w:kern w:val="0"/>
                <w:sz w:val="20"/>
                <w:szCs w:val="20"/>
              </w:rPr>
              <w:t xml:space="preserve">   2、本表计量单位为万元，项目存在尾差，是报表转换时四舍五入问题，可以忽略不计。</w:t>
            </w:r>
          </w:p>
        </w:tc>
        <w:tc>
          <w:tcPr>
            <w:tcW w:w="75" w:type="pct"/>
            <w:tcBorders>
              <w:top w:val="nil"/>
              <w:left w:val="nil"/>
              <w:bottom w:val="nil"/>
              <w:right w:val="nil"/>
            </w:tcBorders>
            <w:shd w:val="clear" w:color="auto" w:fill="auto"/>
            <w:noWrap/>
            <w:vAlign w:val="bottom"/>
            <w:hideMark/>
          </w:tcPr>
          <w:p w:rsidR="00681D7E" w:rsidRPr="00681D7E" w:rsidRDefault="00681D7E" w:rsidP="00681D7E">
            <w:pPr>
              <w:widowControl/>
              <w:jc w:val="left"/>
              <w:rPr>
                <w:rFonts w:ascii="宋体" w:hAnsi="宋体" w:cs="宋体"/>
                <w:kern w:val="0"/>
                <w:sz w:val="20"/>
                <w:szCs w:val="20"/>
              </w:rPr>
            </w:pPr>
          </w:p>
        </w:tc>
      </w:tr>
    </w:tbl>
    <w:p w:rsidR="00681D7E" w:rsidRPr="00681D7E" w:rsidRDefault="00681D7E"/>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tbl>
      <w:tblPr>
        <w:tblW w:w="5000" w:type="pct"/>
        <w:tblLook w:val="04A0"/>
      </w:tblPr>
      <w:tblGrid>
        <w:gridCol w:w="2115"/>
        <w:gridCol w:w="2117"/>
        <w:gridCol w:w="222"/>
        <w:gridCol w:w="222"/>
        <w:gridCol w:w="222"/>
        <w:gridCol w:w="222"/>
        <w:gridCol w:w="222"/>
        <w:gridCol w:w="222"/>
        <w:gridCol w:w="222"/>
        <w:gridCol w:w="2736"/>
      </w:tblGrid>
      <w:tr w:rsidR="006776E5" w:rsidRPr="006776E5" w:rsidTr="006776E5">
        <w:trPr>
          <w:trHeight w:val="585"/>
        </w:trPr>
        <w:tc>
          <w:tcPr>
            <w:tcW w:w="5000" w:type="pct"/>
            <w:gridSpan w:val="10"/>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r w:rsidRPr="006776E5">
              <w:rPr>
                <w:rFonts w:ascii="宋体" w:hAnsi="宋体" w:cs="宋体" w:hint="eastAsia"/>
                <w:b/>
                <w:bCs/>
                <w:kern w:val="0"/>
                <w:sz w:val="40"/>
                <w:szCs w:val="40"/>
              </w:rPr>
              <w:lastRenderedPageBreak/>
              <w:t>收入决算总表</w:t>
            </w:r>
          </w:p>
        </w:tc>
      </w:tr>
      <w:tr w:rsidR="006776E5" w:rsidRPr="006776E5" w:rsidTr="006776E5">
        <w:trPr>
          <w:trHeight w:val="435"/>
        </w:trPr>
        <w:tc>
          <w:tcPr>
            <w:tcW w:w="609"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p>
        </w:tc>
        <w:tc>
          <w:tcPr>
            <w:tcW w:w="609"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p>
        </w:tc>
        <w:tc>
          <w:tcPr>
            <w:tcW w:w="123"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p>
        </w:tc>
        <w:tc>
          <w:tcPr>
            <w:tcW w:w="123"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p>
        </w:tc>
        <w:tc>
          <w:tcPr>
            <w:tcW w:w="123"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p>
        </w:tc>
        <w:tc>
          <w:tcPr>
            <w:tcW w:w="123"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p>
        </w:tc>
        <w:tc>
          <w:tcPr>
            <w:tcW w:w="123"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p>
        </w:tc>
        <w:tc>
          <w:tcPr>
            <w:tcW w:w="123"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p>
        </w:tc>
        <w:tc>
          <w:tcPr>
            <w:tcW w:w="123"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p>
        </w:tc>
        <w:tc>
          <w:tcPr>
            <w:tcW w:w="2919" w:type="pct"/>
            <w:tcBorders>
              <w:top w:val="nil"/>
              <w:left w:val="nil"/>
              <w:bottom w:val="nil"/>
              <w:right w:val="nil"/>
            </w:tcBorders>
            <w:shd w:val="clear" w:color="auto" w:fill="auto"/>
            <w:noWrap/>
            <w:vAlign w:val="center"/>
            <w:hideMark/>
          </w:tcPr>
          <w:p w:rsidR="006776E5" w:rsidRPr="006776E5" w:rsidRDefault="006776E5" w:rsidP="006776E5">
            <w:pPr>
              <w:widowControl/>
              <w:jc w:val="right"/>
              <w:rPr>
                <w:rFonts w:ascii="宋体" w:hAnsi="宋体" w:cs="宋体"/>
                <w:b/>
                <w:bCs/>
                <w:kern w:val="0"/>
                <w:sz w:val="20"/>
                <w:szCs w:val="20"/>
              </w:rPr>
            </w:pPr>
            <w:r w:rsidRPr="006776E5">
              <w:rPr>
                <w:rFonts w:ascii="宋体" w:hAnsi="宋体" w:cs="宋体" w:hint="eastAsia"/>
                <w:b/>
                <w:bCs/>
                <w:kern w:val="0"/>
                <w:sz w:val="20"/>
                <w:szCs w:val="20"/>
              </w:rPr>
              <w:t>公开02表</w:t>
            </w:r>
          </w:p>
        </w:tc>
      </w:tr>
      <w:tr w:rsidR="006776E5" w:rsidRPr="006776E5" w:rsidTr="006776E5">
        <w:trPr>
          <w:trHeight w:val="330"/>
        </w:trPr>
        <w:tc>
          <w:tcPr>
            <w:tcW w:w="1219" w:type="pct"/>
            <w:gridSpan w:val="2"/>
            <w:tcBorders>
              <w:top w:val="nil"/>
              <w:left w:val="nil"/>
              <w:bottom w:val="single" w:sz="4" w:space="0" w:color="auto"/>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r w:rsidRPr="006776E5">
              <w:rPr>
                <w:rFonts w:ascii="宋体" w:hAnsi="宋体" w:cs="宋体" w:hint="eastAsia"/>
                <w:b/>
                <w:bCs/>
                <w:kern w:val="0"/>
                <w:sz w:val="20"/>
                <w:szCs w:val="20"/>
              </w:rPr>
              <w:t>预算单位名称：</w:t>
            </w:r>
            <w:proofErr w:type="gramStart"/>
            <w:r w:rsidRPr="006776E5">
              <w:rPr>
                <w:rFonts w:ascii="宋体" w:hAnsi="宋体" w:cs="宋体" w:hint="eastAsia"/>
                <w:b/>
                <w:bCs/>
                <w:kern w:val="0"/>
                <w:sz w:val="20"/>
                <w:szCs w:val="20"/>
              </w:rPr>
              <w:t>商洛市</w:t>
            </w:r>
            <w:proofErr w:type="gramEnd"/>
            <w:r w:rsidRPr="006776E5">
              <w:rPr>
                <w:rFonts w:ascii="宋体" w:hAnsi="宋体" w:cs="宋体" w:hint="eastAsia"/>
                <w:b/>
                <w:bCs/>
                <w:kern w:val="0"/>
                <w:sz w:val="20"/>
                <w:szCs w:val="20"/>
              </w:rPr>
              <w:t>农民科技教育信息中心</w:t>
            </w:r>
          </w:p>
        </w:tc>
        <w:tc>
          <w:tcPr>
            <w:tcW w:w="123"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p>
        </w:tc>
        <w:tc>
          <w:tcPr>
            <w:tcW w:w="123"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p>
        </w:tc>
        <w:tc>
          <w:tcPr>
            <w:tcW w:w="123"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p>
        </w:tc>
        <w:tc>
          <w:tcPr>
            <w:tcW w:w="123"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p>
        </w:tc>
        <w:tc>
          <w:tcPr>
            <w:tcW w:w="123"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p>
        </w:tc>
        <w:tc>
          <w:tcPr>
            <w:tcW w:w="123"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p>
        </w:tc>
        <w:tc>
          <w:tcPr>
            <w:tcW w:w="123"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p>
        </w:tc>
        <w:tc>
          <w:tcPr>
            <w:tcW w:w="2919" w:type="pct"/>
            <w:tcBorders>
              <w:top w:val="nil"/>
              <w:left w:val="nil"/>
              <w:bottom w:val="nil"/>
              <w:right w:val="nil"/>
            </w:tcBorders>
            <w:shd w:val="clear" w:color="auto" w:fill="auto"/>
            <w:noWrap/>
            <w:vAlign w:val="center"/>
            <w:hideMark/>
          </w:tcPr>
          <w:p w:rsidR="006776E5" w:rsidRPr="006776E5" w:rsidRDefault="006776E5" w:rsidP="006776E5">
            <w:pPr>
              <w:widowControl/>
              <w:jc w:val="right"/>
              <w:rPr>
                <w:rFonts w:ascii="宋体" w:hAnsi="宋体" w:cs="宋体"/>
                <w:b/>
                <w:bCs/>
                <w:kern w:val="0"/>
                <w:sz w:val="20"/>
                <w:szCs w:val="20"/>
              </w:rPr>
            </w:pPr>
            <w:r w:rsidRPr="006776E5">
              <w:rPr>
                <w:rFonts w:ascii="宋体" w:hAnsi="宋体" w:cs="宋体" w:hint="eastAsia"/>
                <w:b/>
                <w:bCs/>
                <w:kern w:val="0"/>
                <w:sz w:val="20"/>
                <w:szCs w:val="20"/>
              </w:rPr>
              <w:t>单位：万元</w:t>
            </w:r>
          </w:p>
        </w:tc>
      </w:tr>
    </w:tbl>
    <w:p w:rsidR="006776E5" w:rsidRPr="007E7909" w:rsidRDefault="006776E5" w:rsidP="00B374DA">
      <w:pPr>
        <w:spacing w:line="560" w:lineRule="exact"/>
        <w:jc w:val="center"/>
        <w:rPr>
          <w:rFonts w:ascii="方正小标宋简体" w:eastAsia="方正小标宋简体" w:hAnsi="方正小标宋简体" w:cs="方正小标宋简体"/>
          <w:bCs/>
          <w:kern w:val="0"/>
          <w:sz w:val="16"/>
          <w:szCs w:val="16"/>
        </w:rPr>
      </w:pPr>
    </w:p>
    <w:tbl>
      <w:tblPr>
        <w:tblW w:w="5000" w:type="pct"/>
        <w:tblLook w:val="04A0"/>
      </w:tblPr>
      <w:tblGrid>
        <w:gridCol w:w="846"/>
        <w:gridCol w:w="3096"/>
        <w:gridCol w:w="666"/>
        <w:gridCol w:w="666"/>
        <w:gridCol w:w="417"/>
        <w:gridCol w:w="474"/>
        <w:gridCol w:w="618"/>
        <w:gridCol w:w="462"/>
        <w:gridCol w:w="701"/>
        <w:gridCol w:w="576"/>
      </w:tblGrid>
      <w:tr w:rsidR="006776E5" w:rsidRPr="006776E5" w:rsidTr="006776E5">
        <w:trPr>
          <w:trHeight w:val="390"/>
        </w:trPr>
        <w:tc>
          <w:tcPr>
            <w:tcW w:w="130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项目</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本年收入合计</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财政拨款收入</w:t>
            </w:r>
          </w:p>
        </w:tc>
        <w:tc>
          <w:tcPr>
            <w:tcW w:w="4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上级补助收入</w:t>
            </w:r>
          </w:p>
        </w:tc>
        <w:tc>
          <w:tcPr>
            <w:tcW w:w="899" w:type="pct"/>
            <w:gridSpan w:val="2"/>
            <w:tcBorders>
              <w:top w:val="single" w:sz="4" w:space="0" w:color="auto"/>
              <w:left w:val="nil"/>
              <w:bottom w:val="single" w:sz="4" w:space="0" w:color="auto"/>
              <w:right w:val="single" w:sz="4" w:space="0" w:color="000000"/>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事业收入</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经营收入</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附属单位上缴收入</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其他收入</w:t>
            </w:r>
          </w:p>
        </w:tc>
      </w:tr>
      <w:tr w:rsidR="006776E5" w:rsidRPr="006776E5" w:rsidTr="006776E5">
        <w:trPr>
          <w:trHeight w:val="570"/>
        </w:trPr>
        <w:tc>
          <w:tcPr>
            <w:tcW w:w="312" w:type="pct"/>
            <w:tcBorders>
              <w:top w:val="nil"/>
              <w:left w:val="single" w:sz="4" w:space="0" w:color="auto"/>
              <w:bottom w:val="nil"/>
              <w:right w:val="single" w:sz="4" w:space="0" w:color="auto"/>
            </w:tcBorders>
            <w:shd w:val="clear" w:color="auto" w:fill="auto"/>
            <w:vAlign w:val="center"/>
            <w:hideMark/>
          </w:tcPr>
          <w:p w:rsidR="006776E5" w:rsidRPr="006776E5" w:rsidRDefault="006776E5" w:rsidP="006776E5">
            <w:pPr>
              <w:widowControl/>
              <w:jc w:val="left"/>
              <w:rPr>
                <w:rFonts w:ascii="宋体" w:hAnsi="宋体" w:cs="宋体"/>
                <w:b/>
                <w:bCs/>
                <w:kern w:val="0"/>
                <w:sz w:val="20"/>
                <w:szCs w:val="20"/>
              </w:rPr>
            </w:pPr>
            <w:r w:rsidRPr="006776E5">
              <w:rPr>
                <w:rFonts w:ascii="宋体" w:hAnsi="宋体" w:cs="宋体" w:hint="eastAsia"/>
                <w:b/>
                <w:bCs/>
                <w:kern w:val="0"/>
                <w:sz w:val="20"/>
                <w:szCs w:val="20"/>
              </w:rPr>
              <w:t>功能分类科目编码</w:t>
            </w:r>
          </w:p>
        </w:tc>
        <w:tc>
          <w:tcPr>
            <w:tcW w:w="995" w:type="pct"/>
            <w:tcBorders>
              <w:top w:val="nil"/>
              <w:left w:val="nil"/>
              <w:bottom w:val="nil"/>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科目名称</w:t>
            </w: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45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小计</w:t>
            </w:r>
          </w:p>
        </w:tc>
        <w:tc>
          <w:tcPr>
            <w:tcW w:w="44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其中：教育收费</w:t>
            </w: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r>
      <w:tr w:rsidR="006776E5" w:rsidRPr="006776E5" w:rsidTr="006776E5">
        <w:trPr>
          <w:trHeight w:val="402"/>
        </w:trPr>
        <w:tc>
          <w:tcPr>
            <w:tcW w:w="130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76E5" w:rsidRPr="006776E5" w:rsidRDefault="006776E5" w:rsidP="006776E5">
            <w:pPr>
              <w:widowControl/>
              <w:jc w:val="center"/>
              <w:rPr>
                <w:rFonts w:ascii="宋体" w:hAnsi="宋体" w:cs="宋体"/>
                <w:kern w:val="0"/>
                <w:sz w:val="18"/>
                <w:szCs w:val="18"/>
              </w:rPr>
            </w:pPr>
            <w:r w:rsidRPr="006776E5">
              <w:rPr>
                <w:rFonts w:ascii="宋体" w:hAnsi="宋体" w:cs="宋体" w:hint="eastAsia"/>
                <w:kern w:val="0"/>
                <w:sz w:val="18"/>
                <w:szCs w:val="18"/>
              </w:rPr>
              <w:t>合计</w:t>
            </w:r>
          </w:p>
        </w:tc>
        <w:tc>
          <w:tcPr>
            <w:tcW w:w="48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91.94</w:t>
            </w:r>
          </w:p>
        </w:tc>
        <w:tc>
          <w:tcPr>
            <w:tcW w:w="42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91.63</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0.31</w:t>
            </w:r>
          </w:p>
        </w:tc>
      </w:tr>
      <w:tr w:rsidR="006776E5" w:rsidRPr="006776E5" w:rsidTr="006776E5">
        <w:trPr>
          <w:trHeight w:val="402"/>
        </w:trPr>
        <w:tc>
          <w:tcPr>
            <w:tcW w:w="312" w:type="pct"/>
            <w:tcBorders>
              <w:top w:val="nil"/>
              <w:left w:val="single" w:sz="4" w:space="0" w:color="auto"/>
              <w:bottom w:val="single" w:sz="4" w:space="0" w:color="auto"/>
              <w:right w:val="nil"/>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2050501</w:t>
            </w:r>
          </w:p>
        </w:tc>
        <w:tc>
          <w:tcPr>
            <w:tcW w:w="995"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广播电视学校</w:t>
            </w:r>
          </w:p>
        </w:tc>
        <w:tc>
          <w:tcPr>
            <w:tcW w:w="48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68.60</w:t>
            </w:r>
          </w:p>
        </w:tc>
        <w:tc>
          <w:tcPr>
            <w:tcW w:w="42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68.29</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0.31</w:t>
            </w:r>
          </w:p>
        </w:tc>
      </w:tr>
      <w:tr w:rsidR="006776E5" w:rsidRPr="006776E5" w:rsidTr="006776E5">
        <w:trPr>
          <w:trHeight w:val="402"/>
        </w:trPr>
        <w:tc>
          <w:tcPr>
            <w:tcW w:w="312" w:type="pct"/>
            <w:tcBorders>
              <w:top w:val="nil"/>
              <w:left w:val="single" w:sz="4" w:space="0" w:color="auto"/>
              <w:bottom w:val="single" w:sz="4" w:space="0" w:color="auto"/>
              <w:right w:val="nil"/>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20805</w:t>
            </w:r>
          </w:p>
        </w:tc>
        <w:tc>
          <w:tcPr>
            <w:tcW w:w="995"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社会保障和就业支出</w:t>
            </w:r>
          </w:p>
        </w:tc>
        <w:tc>
          <w:tcPr>
            <w:tcW w:w="48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12.61</w:t>
            </w:r>
          </w:p>
        </w:tc>
        <w:tc>
          <w:tcPr>
            <w:tcW w:w="42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12.61</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2080505</w:t>
            </w:r>
          </w:p>
        </w:tc>
        <w:tc>
          <w:tcPr>
            <w:tcW w:w="99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机关事业单位基本养老保险缴费支出</w:t>
            </w:r>
          </w:p>
        </w:tc>
        <w:tc>
          <w:tcPr>
            <w:tcW w:w="48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8.41</w:t>
            </w:r>
          </w:p>
        </w:tc>
        <w:tc>
          <w:tcPr>
            <w:tcW w:w="42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8.41</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2080506</w:t>
            </w:r>
          </w:p>
        </w:tc>
        <w:tc>
          <w:tcPr>
            <w:tcW w:w="99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机关事业单位职业年金缴费支出</w:t>
            </w:r>
          </w:p>
        </w:tc>
        <w:tc>
          <w:tcPr>
            <w:tcW w:w="48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4.20</w:t>
            </w:r>
          </w:p>
        </w:tc>
        <w:tc>
          <w:tcPr>
            <w:tcW w:w="42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4.20</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21011</w:t>
            </w:r>
          </w:p>
        </w:tc>
        <w:tc>
          <w:tcPr>
            <w:tcW w:w="99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卫生健康支出</w:t>
            </w:r>
          </w:p>
        </w:tc>
        <w:tc>
          <w:tcPr>
            <w:tcW w:w="48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4.35</w:t>
            </w:r>
          </w:p>
        </w:tc>
        <w:tc>
          <w:tcPr>
            <w:tcW w:w="42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4.35</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2101102</w:t>
            </w:r>
          </w:p>
        </w:tc>
        <w:tc>
          <w:tcPr>
            <w:tcW w:w="99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事业单位医疗</w:t>
            </w:r>
          </w:p>
        </w:tc>
        <w:tc>
          <w:tcPr>
            <w:tcW w:w="48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2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21301</w:t>
            </w:r>
          </w:p>
        </w:tc>
        <w:tc>
          <w:tcPr>
            <w:tcW w:w="99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b/>
                <w:bCs/>
                <w:kern w:val="0"/>
                <w:sz w:val="18"/>
                <w:szCs w:val="18"/>
              </w:rPr>
            </w:pPr>
            <w:r w:rsidRPr="006776E5">
              <w:rPr>
                <w:rFonts w:ascii="宋体" w:hAnsi="宋体" w:cs="宋体" w:hint="eastAsia"/>
                <w:b/>
                <w:bCs/>
                <w:kern w:val="0"/>
                <w:sz w:val="18"/>
                <w:szCs w:val="18"/>
              </w:rPr>
              <w:t>农业农村</w:t>
            </w:r>
          </w:p>
        </w:tc>
        <w:tc>
          <w:tcPr>
            <w:tcW w:w="48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2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2130106</w:t>
            </w:r>
          </w:p>
        </w:tc>
        <w:tc>
          <w:tcPr>
            <w:tcW w:w="99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科技转化与推广服务</w:t>
            </w:r>
          </w:p>
        </w:tc>
        <w:tc>
          <w:tcPr>
            <w:tcW w:w="48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2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22102</w:t>
            </w:r>
          </w:p>
        </w:tc>
        <w:tc>
          <w:tcPr>
            <w:tcW w:w="995" w:type="pct"/>
            <w:tcBorders>
              <w:top w:val="nil"/>
              <w:left w:val="nil"/>
              <w:bottom w:val="single" w:sz="4" w:space="0" w:color="000000"/>
              <w:right w:val="single" w:sz="4" w:space="0" w:color="000000"/>
            </w:tcBorders>
            <w:shd w:val="clear" w:color="auto" w:fill="auto"/>
            <w:noWrap/>
            <w:vAlign w:val="center"/>
            <w:hideMark/>
          </w:tcPr>
          <w:p w:rsidR="006776E5" w:rsidRPr="006776E5" w:rsidRDefault="006776E5" w:rsidP="006776E5">
            <w:pPr>
              <w:widowControl/>
              <w:jc w:val="left"/>
              <w:rPr>
                <w:rFonts w:ascii="宋体" w:hAnsi="宋体" w:cs="宋体"/>
                <w:color w:val="000000"/>
                <w:kern w:val="0"/>
                <w:sz w:val="22"/>
                <w:szCs w:val="22"/>
              </w:rPr>
            </w:pPr>
            <w:r w:rsidRPr="006776E5">
              <w:rPr>
                <w:rFonts w:ascii="宋体" w:hAnsi="宋体" w:cs="宋体" w:hint="eastAsia"/>
                <w:color w:val="000000"/>
                <w:kern w:val="0"/>
                <w:sz w:val="22"/>
                <w:szCs w:val="22"/>
              </w:rPr>
              <w:t>住房改革支出</w:t>
            </w:r>
          </w:p>
        </w:tc>
        <w:tc>
          <w:tcPr>
            <w:tcW w:w="48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2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2210201</w:t>
            </w:r>
          </w:p>
        </w:tc>
        <w:tc>
          <w:tcPr>
            <w:tcW w:w="995" w:type="pct"/>
            <w:tcBorders>
              <w:top w:val="nil"/>
              <w:left w:val="nil"/>
              <w:bottom w:val="single" w:sz="8" w:space="0" w:color="000000"/>
              <w:right w:val="single" w:sz="4" w:space="0" w:color="000000"/>
            </w:tcBorders>
            <w:shd w:val="clear" w:color="auto" w:fill="auto"/>
            <w:noWrap/>
            <w:vAlign w:val="center"/>
            <w:hideMark/>
          </w:tcPr>
          <w:p w:rsidR="006776E5" w:rsidRPr="006776E5" w:rsidRDefault="006776E5" w:rsidP="006776E5">
            <w:pPr>
              <w:widowControl/>
              <w:jc w:val="left"/>
              <w:rPr>
                <w:rFonts w:ascii="宋体" w:hAnsi="宋体" w:cs="宋体"/>
                <w:color w:val="000000"/>
                <w:kern w:val="0"/>
                <w:sz w:val="22"/>
                <w:szCs w:val="22"/>
              </w:rPr>
            </w:pPr>
            <w:r w:rsidRPr="006776E5">
              <w:rPr>
                <w:rFonts w:ascii="宋体" w:hAnsi="宋体" w:cs="宋体" w:hint="eastAsia"/>
                <w:color w:val="000000"/>
                <w:kern w:val="0"/>
                <w:sz w:val="22"/>
                <w:szCs w:val="22"/>
              </w:rPr>
              <w:t xml:space="preserve">  住房公积金</w:t>
            </w:r>
          </w:p>
        </w:tc>
        <w:tc>
          <w:tcPr>
            <w:tcW w:w="48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6.38</w:t>
            </w:r>
          </w:p>
        </w:tc>
        <w:tc>
          <w:tcPr>
            <w:tcW w:w="42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6.38</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48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2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995" w:type="pct"/>
            <w:tcBorders>
              <w:top w:val="nil"/>
              <w:left w:val="nil"/>
              <w:bottom w:val="single" w:sz="4" w:space="0" w:color="000000"/>
              <w:right w:val="single" w:sz="4" w:space="0" w:color="000000"/>
            </w:tcBorders>
            <w:shd w:val="clear" w:color="auto" w:fill="auto"/>
            <w:noWrap/>
            <w:vAlign w:val="center"/>
            <w:hideMark/>
          </w:tcPr>
          <w:p w:rsidR="006776E5" w:rsidRPr="006776E5" w:rsidRDefault="006776E5" w:rsidP="006776E5">
            <w:pPr>
              <w:widowControl/>
              <w:jc w:val="left"/>
              <w:rPr>
                <w:rFonts w:ascii="宋体" w:hAnsi="宋体" w:cs="宋体"/>
                <w:color w:val="000000"/>
                <w:kern w:val="0"/>
                <w:sz w:val="22"/>
                <w:szCs w:val="22"/>
              </w:rPr>
            </w:pPr>
            <w:r w:rsidRPr="006776E5">
              <w:rPr>
                <w:rFonts w:ascii="宋体" w:hAnsi="宋体" w:cs="宋体" w:hint="eastAsia"/>
                <w:color w:val="000000"/>
                <w:kern w:val="0"/>
                <w:sz w:val="22"/>
                <w:szCs w:val="22"/>
              </w:rPr>
              <w:t xml:space="preserve">　</w:t>
            </w:r>
          </w:p>
        </w:tc>
        <w:tc>
          <w:tcPr>
            <w:tcW w:w="48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2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995" w:type="pct"/>
            <w:tcBorders>
              <w:top w:val="nil"/>
              <w:left w:val="nil"/>
              <w:bottom w:val="single" w:sz="8" w:space="0" w:color="000000"/>
              <w:right w:val="single" w:sz="4" w:space="0" w:color="000000"/>
            </w:tcBorders>
            <w:shd w:val="clear" w:color="auto" w:fill="auto"/>
            <w:noWrap/>
            <w:vAlign w:val="center"/>
            <w:hideMark/>
          </w:tcPr>
          <w:p w:rsidR="006776E5" w:rsidRPr="006776E5" w:rsidRDefault="006776E5" w:rsidP="006776E5">
            <w:pPr>
              <w:widowControl/>
              <w:jc w:val="left"/>
              <w:rPr>
                <w:rFonts w:ascii="宋体" w:hAnsi="宋体" w:cs="宋体"/>
                <w:color w:val="000000"/>
                <w:kern w:val="0"/>
                <w:sz w:val="22"/>
                <w:szCs w:val="22"/>
              </w:rPr>
            </w:pPr>
            <w:r w:rsidRPr="006776E5">
              <w:rPr>
                <w:rFonts w:ascii="宋体" w:hAnsi="宋体" w:cs="宋体" w:hint="eastAsia"/>
                <w:color w:val="000000"/>
                <w:kern w:val="0"/>
                <w:sz w:val="22"/>
                <w:szCs w:val="22"/>
              </w:rPr>
              <w:t xml:space="preserve">　</w:t>
            </w:r>
          </w:p>
        </w:tc>
        <w:tc>
          <w:tcPr>
            <w:tcW w:w="48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2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2"/>
                <w:szCs w:val="12"/>
              </w:rPr>
            </w:pPr>
            <w:r w:rsidRPr="006776E5">
              <w:rPr>
                <w:rFonts w:ascii="宋体" w:hAnsi="宋体" w:cs="宋体" w:hint="eastAsia"/>
                <w:kern w:val="0"/>
                <w:sz w:val="12"/>
                <w:szCs w:val="12"/>
              </w:rPr>
              <w:t xml:space="preserve">　</w:t>
            </w:r>
          </w:p>
        </w:tc>
        <w:tc>
          <w:tcPr>
            <w:tcW w:w="48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6"/>
                <w:szCs w:val="16"/>
              </w:rPr>
            </w:pPr>
            <w:r w:rsidRPr="006776E5">
              <w:rPr>
                <w:rFonts w:ascii="宋体" w:hAnsi="宋体" w:cs="宋体" w:hint="eastAsia"/>
                <w:kern w:val="0"/>
                <w:sz w:val="16"/>
                <w:szCs w:val="16"/>
              </w:rPr>
              <w:t xml:space="preserve">　</w:t>
            </w:r>
          </w:p>
        </w:tc>
        <w:tc>
          <w:tcPr>
            <w:tcW w:w="42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99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48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2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99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48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2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12"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99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48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2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bl>
    <w:p w:rsidR="00DF378B" w:rsidRPr="006776E5" w:rsidRDefault="00DF378B" w:rsidP="00B374DA">
      <w:pPr>
        <w:spacing w:line="560" w:lineRule="exact"/>
        <w:jc w:val="center"/>
        <w:rPr>
          <w:rFonts w:ascii="方正小标宋简体" w:eastAsia="方正小标宋简体" w:hAnsi="方正小标宋简体" w:cs="方正小标宋简体"/>
          <w:bCs/>
          <w:kern w:val="0"/>
          <w:sz w:val="16"/>
          <w:szCs w:val="16"/>
        </w:rPr>
      </w:pPr>
    </w:p>
    <w:tbl>
      <w:tblPr>
        <w:tblW w:w="5000" w:type="pct"/>
        <w:tblLook w:val="04A0"/>
      </w:tblPr>
      <w:tblGrid>
        <w:gridCol w:w="7190"/>
        <w:gridCol w:w="222"/>
        <w:gridCol w:w="222"/>
        <w:gridCol w:w="222"/>
        <w:gridCol w:w="222"/>
        <w:gridCol w:w="222"/>
        <w:gridCol w:w="222"/>
      </w:tblGrid>
      <w:tr w:rsidR="006776E5" w:rsidRPr="006776E5" w:rsidTr="006776E5">
        <w:trPr>
          <w:trHeight w:val="465"/>
        </w:trPr>
        <w:tc>
          <w:tcPr>
            <w:tcW w:w="5000" w:type="pct"/>
            <w:gridSpan w:val="7"/>
            <w:tcBorders>
              <w:top w:val="single" w:sz="4" w:space="0" w:color="auto"/>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注：1、本表反映部门本年度取得的各项收入情况。</w:t>
            </w:r>
          </w:p>
        </w:tc>
      </w:tr>
      <w:tr w:rsidR="006776E5" w:rsidRPr="006776E5" w:rsidTr="006776E5">
        <w:trPr>
          <w:trHeight w:val="259"/>
        </w:trPr>
        <w:tc>
          <w:tcPr>
            <w:tcW w:w="4617"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17"/>
                <w:szCs w:val="17"/>
              </w:rPr>
            </w:pPr>
            <w:r w:rsidRPr="006776E5">
              <w:rPr>
                <w:rFonts w:ascii="宋体" w:hAnsi="宋体" w:cs="宋体" w:hint="eastAsia"/>
                <w:kern w:val="0"/>
                <w:sz w:val="17"/>
                <w:szCs w:val="17"/>
              </w:rPr>
              <w:t xml:space="preserve">    2、本表计量单位为万元，项目存在尾差，是报表转换时四舍五入问题，可以忽略不计。</w:t>
            </w:r>
          </w:p>
        </w:tc>
        <w:tc>
          <w:tcPr>
            <w:tcW w:w="64"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p>
        </w:tc>
        <w:tc>
          <w:tcPr>
            <w:tcW w:w="64"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p>
        </w:tc>
        <w:tc>
          <w:tcPr>
            <w:tcW w:w="64"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p>
        </w:tc>
        <w:tc>
          <w:tcPr>
            <w:tcW w:w="64"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p>
        </w:tc>
        <w:tc>
          <w:tcPr>
            <w:tcW w:w="64"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p>
        </w:tc>
        <w:tc>
          <w:tcPr>
            <w:tcW w:w="64"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p>
        </w:tc>
      </w:tr>
    </w:tbl>
    <w:p w:rsidR="00DF378B" w:rsidRPr="006776E5" w:rsidRDefault="00DF378B" w:rsidP="00B374DA">
      <w:pPr>
        <w:spacing w:line="560" w:lineRule="exact"/>
        <w:jc w:val="center"/>
        <w:rPr>
          <w:rFonts w:ascii="方正小标宋简体" w:eastAsia="方正小标宋简体" w:hAnsi="方正小标宋简体" w:cs="方正小标宋简体"/>
          <w:bCs/>
          <w:kern w:val="0"/>
          <w:sz w:val="16"/>
          <w:szCs w:val="16"/>
        </w:rPr>
      </w:pPr>
    </w:p>
    <w:p w:rsidR="00DF378B" w:rsidRDefault="00DF378B" w:rsidP="00B374DA">
      <w:pPr>
        <w:spacing w:line="560" w:lineRule="exact"/>
        <w:jc w:val="center"/>
        <w:rPr>
          <w:rFonts w:ascii="方正小标宋简体" w:eastAsia="方正小标宋简体" w:hAnsi="方正小标宋简体" w:cs="方正小标宋简体"/>
          <w:bCs/>
          <w:kern w:val="0"/>
          <w:sz w:val="16"/>
          <w:szCs w:val="16"/>
        </w:rPr>
      </w:pPr>
    </w:p>
    <w:tbl>
      <w:tblPr>
        <w:tblW w:w="5000" w:type="pct"/>
        <w:tblLook w:val="04A0"/>
      </w:tblPr>
      <w:tblGrid>
        <w:gridCol w:w="2116"/>
        <w:gridCol w:w="2116"/>
        <w:gridCol w:w="222"/>
        <w:gridCol w:w="222"/>
        <w:gridCol w:w="222"/>
        <w:gridCol w:w="222"/>
        <w:gridCol w:w="222"/>
        <w:gridCol w:w="3180"/>
      </w:tblGrid>
      <w:tr w:rsidR="006776E5" w:rsidRPr="006776E5" w:rsidTr="006776E5">
        <w:trPr>
          <w:trHeight w:val="705"/>
        </w:trPr>
        <w:tc>
          <w:tcPr>
            <w:tcW w:w="5000" w:type="pct"/>
            <w:gridSpan w:val="8"/>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r w:rsidRPr="006776E5">
              <w:rPr>
                <w:rFonts w:ascii="宋体" w:hAnsi="宋体" w:cs="宋体" w:hint="eastAsia"/>
                <w:b/>
                <w:bCs/>
                <w:kern w:val="0"/>
                <w:sz w:val="40"/>
                <w:szCs w:val="40"/>
              </w:rPr>
              <w:lastRenderedPageBreak/>
              <w:t>支出决算总表</w:t>
            </w:r>
          </w:p>
        </w:tc>
      </w:tr>
      <w:tr w:rsidR="006776E5" w:rsidRPr="006776E5" w:rsidTr="006776E5">
        <w:trPr>
          <w:trHeight w:val="390"/>
        </w:trPr>
        <w:tc>
          <w:tcPr>
            <w:tcW w:w="593"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593"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133"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133"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133"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133"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133"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3149" w:type="pct"/>
            <w:tcBorders>
              <w:top w:val="nil"/>
              <w:left w:val="nil"/>
              <w:bottom w:val="nil"/>
              <w:right w:val="nil"/>
            </w:tcBorders>
            <w:shd w:val="clear" w:color="auto" w:fill="auto"/>
            <w:noWrap/>
            <w:vAlign w:val="center"/>
            <w:hideMark/>
          </w:tcPr>
          <w:p w:rsidR="006776E5" w:rsidRPr="006776E5" w:rsidRDefault="006776E5" w:rsidP="006776E5">
            <w:pPr>
              <w:widowControl/>
              <w:jc w:val="right"/>
              <w:rPr>
                <w:rFonts w:ascii="宋体" w:hAnsi="宋体" w:cs="宋体"/>
                <w:b/>
                <w:bCs/>
                <w:kern w:val="0"/>
                <w:sz w:val="20"/>
                <w:szCs w:val="20"/>
              </w:rPr>
            </w:pPr>
            <w:r w:rsidRPr="006776E5">
              <w:rPr>
                <w:rFonts w:ascii="宋体" w:hAnsi="宋体" w:cs="宋体" w:hint="eastAsia"/>
                <w:b/>
                <w:bCs/>
                <w:kern w:val="0"/>
                <w:sz w:val="20"/>
                <w:szCs w:val="20"/>
              </w:rPr>
              <w:t>公开03表</w:t>
            </w:r>
          </w:p>
        </w:tc>
      </w:tr>
      <w:tr w:rsidR="006776E5" w:rsidRPr="006776E5" w:rsidTr="006776E5">
        <w:trPr>
          <w:trHeight w:val="270"/>
        </w:trPr>
        <w:tc>
          <w:tcPr>
            <w:tcW w:w="1186" w:type="pct"/>
            <w:gridSpan w:val="2"/>
            <w:tcBorders>
              <w:top w:val="nil"/>
              <w:left w:val="nil"/>
              <w:bottom w:val="single" w:sz="4" w:space="0" w:color="auto"/>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r w:rsidRPr="006776E5">
              <w:rPr>
                <w:rFonts w:ascii="宋体" w:hAnsi="宋体" w:cs="宋体" w:hint="eastAsia"/>
                <w:b/>
                <w:bCs/>
                <w:kern w:val="0"/>
                <w:sz w:val="20"/>
                <w:szCs w:val="20"/>
              </w:rPr>
              <w:t>预算单位名称：</w:t>
            </w:r>
            <w:proofErr w:type="gramStart"/>
            <w:r w:rsidRPr="006776E5">
              <w:rPr>
                <w:rFonts w:ascii="宋体" w:hAnsi="宋体" w:cs="宋体" w:hint="eastAsia"/>
                <w:b/>
                <w:bCs/>
                <w:kern w:val="0"/>
                <w:sz w:val="20"/>
                <w:szCs w:val="20"/>
              </w:rPr>
              <w:t>商洛市</w:t>
            </w:r>
            <w:proofErr w:type="gramEnd"/>
            <w:r w:rsidRPr="006776E5">
              <w:rPr>
                <w:rFonts w:ascii="宋体" w:hAnsi="宋体" w:cs="宋体" w:hint="eastAsia"/>
                <w:b/>
                <w:bCs/>
                <w:kern w:val="0"/>
                <w:sz w:val="20"/>
                <w:szCs w:val="20"/>
              </w:rPr>
              <w:t>农民科技教育信息中心</w:t>
            </w:r>
          </w:p>
        </w:tc>
        <w:tc>
          <w:tcPr>
            <w:tcW w:w="133"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p>
        </w:tc>
        <w:tc>
          <w:tcPr>
            <w:tcW w:w="133"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p>
        </w:tc>
        <w:tc>
          <w:tcPr>
            <w:tcW w:w="133"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p>
        </w:tc>
        <w:tc>
          <w:tcPr>
            <w:tcW w:w="133"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p>
        </w:tc>
        <w:tc>
          <w:tcPr>
            <w:tcW w:w="133"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p>
        </w:tc>
        <w:tc>
          <w:tcPr>
            <w:tcW w:w="3149" w:type="pct"/>
            <w:tcBorders>
              <w:top w:val="nil"/>
              <w:left w:val="nil"/>
              <w:bottom w:val="nil"/>
              <w:right w:val="nil"/>
            </w:tcBorders>
            <w:shd w:val="clear" w:color="auto" w:fill="auto"/>
            <w:noWrap/>
            <w:vAlign w:val="center"/>
            <w:hideMark/>
          </w:tcPr>
          <w:p w:rsidR="006776E5" w:rsidRPr="006776E5" w:rsidRDefault="006776E5" w:rsidP="006776E5">
            <w:pPr>
              <w:widowControl/>
              <w:jc w:val="right"/>
              <w:rPr>
                <w:rFonts w:ascii="宋体" w:hAnsi="宋体" w:cs="宋体"/>
                <w:b/>
                <w:bCs/>
                <w:kern w:val="0"/>
                <w:sz w:val="20"/>
                <w:szCs w:val="20"/>
              </w:rPr>
            </w:pPr>
            <w:r w:rsidRPr="006776E5">
              <w:rPr>
                <w:rFonts w:ascii="宋体" w:hAnsi="宋体" w:cs="宋体" w:hint="eastAsia"/>
                <w:b/>
                <w:bCs/>
                <w:kern w:val="0"/>
                <w:sz w:val="20"/>
                <w:szCs w:val="20"/>
              </w:rPr>
              <w:t>单位：万元</w:t>
            </w:r>
          </w:p>
        </w:tc>
      </w:tr>
    </w:tbl>
    <w:p w:rsidR="00DF378B" w:rsidRDefault="00DF378B" w:rsidP="00B374DA">
      <w:pPr>
        <w:spacing w:line="560" w:lineRule="exact"/>
        <w:jc w:val="center"/>
        <w:rPr>
          <w:rFonts w:ascii="方正小标宋简体" w:eastAsia="方正小标宋简体" w:hAnsi="方正小标宋简体" w:cs="方正小标宋简体"/>
          <w:bCs/>
          <w:kern w:val="0"/>
          <w:sz w:val="16"/>
          <w:szCs w:val="16"/>
        </w:rPr>
      </w:pPr>
    </w:p>
    <w:tbl>
      <w:tblPr>
        <w:tblW w:w="5000" w:type="pct"/>
        <w:tblLook w:val="04A0"/>
      </w:tblPr>
      <w:tblGrid>
        <w:gridCol w:w="846"/>
        <w:gridCol w:w="3096"/>
        <w:gridCol w:w="756"/>
        <w:gridCol w:w="666"/>
        <w:gridCol w:w="666"/>
        <w:gridCol w:w="492"/>
        <w:gridCol w:w="713"/>
        <w:gridCol w:w="1287"/>
      </w:tblGrid>
      <w:tr w:rsidR="006776E5" w:rsidRPr="006776E5" w:rsidTr="006776E5">
        <w:trPr>
          <w:trHeight w:val="420"/>
        </w:trPr>
        <w:tc>
          <w:tcPr>
            <w:tcW w:w="154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项目</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合计</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基本支出</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项目支出</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上缴上级支出</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经营支出</w:t>
            </w:r>
          </w:p>
        </w:tc>
        <w:tc>
          <w:tcPr>
            <w:tcW w:w="8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对附属单位补助支出</w:t>
            </w:r>
          </w:p>
        </w:tc>
      </w:tr>
      <w:tr w:rsidR="006776E5" w:rsidRPr="006776E5" w:rsidTr="006776E5">
        <w:trPr>
          <w:trHeight w:val="735"/>
        </w:trPr>
        <w:tc>
          <w:tcPr>
            <w:tcW w:w="380" w:type="pct"/>
            <w:tcBorders>
              <w:top w:val="nil"/>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功能分类科目编码</w:t>
            </w:r>
          </w:p>
        </w:tc>
        <w:tc>
          <w:tcPr>
            <w:tcW w:w="1169"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科目名称</w:t>
            </w: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552" w:type="pct"/>
            <w:vMerge/>
            <w:tcBorders>
              <w:top w:val="single" w:sz="4" w:space="0" w:color="auto"/>
              <w:left w:val="single" w:sz="4" w:space="0" w:color="auto"/>
              <w:bottom w:val="single" w:sz="4" w:space="0" w:color="auto"/>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882" w:type="pct"/>
            <w:vMerge/>
            <w:tcBorders>
              <w:top w:val="single" w:sz="4" w:space="0" w:color="auto"/>
              <w:left w:val="single" w:sz="4" w:space="0" w:color="auto"/>
              <w:bottom w:val="single" w:sz="4" w:space="0" w:color="auto"/>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r>
      <w:tr w:rsidR="006776E5" w:rsidRPr="006776E5" w:rsidTr="006776E5">
        <w:trPr>
          <w:trHeight w:val="402"/>
        </w:trPr>
        <w:tc>
          <w:tcPr>
            <w:tcW w:w="1549"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76E5" w:rsidRPr="006776E5" w:rsidRDefault="006776E5" w:rsidP="006776E5">
            <w:pPr>
              <w:widowControl/>
              <w:jc w:val="center"/>
              <w:rPr>
                <w:rFonts w:ascii="宋体" w:hAnsi="宋体" w:cs="宋体"/>
                <w:kern w:val="0"/>
                <w:sz w:val="18"/>
                <w:szCs w:val="18"/>
              </w:rPr>
            </w:pPr>
            <w:r w:rsidRPr="006776E5">
              <w:rPr>
                <w:rFonts w:ascii="宋体" w:hAnsi="宋体" w:cs="宋体" w:hint="eastAsia"/>
                <w:kern w:val="0"/>
                <w:sz w:val="18"/>
                <w:szCs w:val="18"/>
              </w:rPr>
              <w:t>合计</w:t>
            </w:r>
          </w:p>
        </w:tc>
        <w:tc>
          <w:tcPr>
            <w:tcW w:w="46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174.41</w:t>
            </w:r>
          </w:p>
        </w:tc>
        <w:tc>
          <w:tcPr>
            <w:tcW w:w="5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91.94</w:t>
            </w:r>
          </w:p>
        </w:tc>
        <w:tc>
          <w:tcPr>
            <w:tcW w:w="46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82.47</w:t>
            </w:r>
          </w:p>
        </w:tc>
        <w:tc>
          <w:tcPr>
            <w:tcW w:w="55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88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80" w:type="pct"/>
            <w:tcBorders>
              <w:top w:val="nil"/>
              <w:left w:val="single" w:sz="4" w:space="0" w:color="auto"/>
              <w:bottom w:val="single" w:sz="4" w:space="0" w:color="auto"/>
              <w:right w:val="nil"/>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2050501</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广播电视学校</w:t>
            </w:r>
          </w:p>
        </w:tc>
        <w:tc>
          <w:tcPr>
            <w:tcW w:w="46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68.60</w:t>
            </w:r>
          </w:p>
        </w:tc>
        <w:tc>
          <w:tcPr>
            <w:tcW w:w="5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68.60</w:t>
            </w:r>
          </w:p>
        </w:tc>
        <w:tc>
          <w:tcPr>
            <w:tcW w:w="46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88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80" w:type="pct"/>
            <w:tcBorders>
              <w:top w:val="nil"/>
              <w:left w:val="single" w:sz="4" w:space="0" w:color="auto"/>
              <w:bottom w:val="single" w:sz="4" w:space="0" w:color="auto"/>
              <w:right w:val="nil"/>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20805</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社会保障和就业支出</w:t>
            </w:r>
          </w:p>
        </w:tc>
        <w:tc>
          <w:tcPr>
            <w:tcW w:w="46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12.61</w:t>
            </w:r>
          </w:p>
        </w:tc>
        <w:tc>
          <w:tcPr>
            <w:tcW w:w="5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12.61</w:t>
            </w:r>
          </w:p>
        </w:tc>
        <w:tc>
          <w:tcPr>
            <w:tcW w:w="46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88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2080505</w:t>
            </w:r>
          </w:p>
        </w:tc>
        <w:tc>
          <w:tcPr>
            <w:tcW w:w="1169"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机关事业单位基本养老保险缴费支出</w:t>
            </w:r>
          </w:p>
        </w:tc>
        <w:tc>
          <w:tcPr>
            <w:tcW w:w="46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8.41</w:t>
            </w:r>
          </w:p>
        </w:tc>
        <w:tc>
          <w:tcPr>
            <w:tcW w:w="5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8.41</w:t>
            </w:r>
          </w:p>
        </w:tc>
        <w:tc>
          <w:tcPr>
            <w:tcW w:w="46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88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2080506</w:t>
            </w:r>
          </w:p>
        </w:tc>
        <w:tc>
          <w:tcPr>
            <w:tcW w:w="1169"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机关事业单位职业年金缴费支出</w:t>
            </w:r>
          </w:p>
        </w:tc>
        <w:tc>
          <w:tcPr>
            <w:tcW w:w="46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4.20</w:t>
            </w:r>
          </w:p>
        </w:tc>
        <w:tc>
          <w:tcPr>
            <w:tcW w:w="5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4.20</w:t>
            </w:r>
          </w:p>
        </w:tc>
        <w:tc>
          <w:tcPr>
            <w:tcW w:w="46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88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21011</w:t>
            </w:r>
          </w:p>
        </w:tc>
        <w:tc>
          <w:tcPr>
            <w:tcW w:w="1169"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卫生健康支出</w:t>
            </w:r>
          </w:p>
        </w:tc>
        <w:tc>
          <w:tcPr>
            <w:tcW w:w="46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4.35</w:t>
            </w:r>
          </w:p>
        </w:tc>
        <w:tc>
          <w:tcPr>
            <w:tcW w:w="5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4.35</w:t>
            </w:r>
          </w:p>
        </w:tc>
        <w:tc>
          <w:tcPr>
            <w:tcW w:w="46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88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2101102</w:t>
            </w:r>
          </w:p>
        </w:tc>
        <w:tc>
          <w:tcPr>
            <w:tcW w:w="1169"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事业单位医疗</w:t>
            </w:r>
          </w:p>
        </w:tc>
        <w:tc>
          <w:tcPr>
            <w:tcW w:w="46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6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88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21301</w:t>
            </w:r>
          </w:p>
        </w:tc>
        <w:tc>
          <w:tcPr>
            <w:tcW w:w="1169"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b/>
                <w:bCs/>
                <w:kern w:val="0"/>
                <w:sz w:val="18"/>
                <w:szCs w:val="18"/>
              </w:rPr>
            </w:pPr>
            <w:r w:rsidRPr="006776E5">
              <w:rPr>
                <w:rFonts w:ascii="宋体" w:hAnsi="宋体" w:cs="宋体" w:hint="eastAsia"/>
                <w:b/>
                <w:bCs/>
                <w:kern w:val="0"/>
                <w:sz w:val="18"/>
                <w:szCs w:val="18"/>
              </w:rPr>
              <w:t>农业农村</w:t>
            </w:r>
          </w:p>
        </w:tc>
        <w:tc>
          <w:tcPr>
            <w:tcW w:w="46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82.47</w:t>
            </w:r>
          </w:p>
        </w:tc>
        <w:tc>
          <w:tcPr>
            <w:tcW w:w="5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6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82.47</w:t>
            </w:r>
          </w:p>
        </w:tc>
        <w:tc>
          <w:tcPr>
            <w:tcW w:w="55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88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2130106</w:t>
            </w:r>
          </w:p>
        </w:tc>
        <w:tc>
          <w:tcPr>
            <w:tcW w:w="1169"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科技转化与推广服务</w:t>
            </w:r>
          </w:p>
        </w:tc>
        <w:tc>
          <w:tcPr>
            <w:tcW w:w="46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82.47</w:t>
            </w:r>
          </w:p>
        </w:tc>
        <w:tc>
          <w:tcPr>
            <w:tcW w:w="5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6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82.47</w:t>
            </w:r>
          </w:p>
        </w:tc>
        <w:tc>
          <w:tcPr>
            <w:tcW w:w="55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88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22102</w:t>
            </w:r>
          </w:p>
        </w:tc>
        <w:tc>
          <w:tcPr>
            <w:tcW w:w="1169" w:type="pct"/>
            <w:tcBorders>
              <w:top w:val="nil"/>
              <w:left w:val="nil"/>
              <w:bottom w:val="single" w:sz="4" w:space="0" w:color="000000"/>
              <w:right w:val="single" w:sz="4" w:space="0" w:color="000000"/>
            </w:tcBorders>
            <w:shd w:val="clear" w:color="auto" w:fill="auto"/>
            <w:noWrap/>
            <w:vAlign w:val="center"/>
            <w:hideMark/>
          </w:tcPr>
          <w:p w:rsidR="006776E5" w:rsidRPr="006776E5" w:rsidRDefault="006776E5" w:rsidP="006776E5">
            <w:pPr>
              <w:widowControl/>
              <w:jc w:val="left"/>
              <w:rPr>
                <w:rFonts w:ascii="宋体" w:hAnsi="宋体" w:cs="宋体"/>
                <w:color w:val="000000"/>
                <w:kern w:val="0"/>
                <w:sz w:val="22"/>
                <w:szCs w:val="22"/>
              </w:rPr>
            </w:pPr>
            <w:r w:rsidRPr="006776E5">
              <w:rPr>
                <w:rFonts w:ascii="宋体" w:hAnsi="宋体" w:cs="宋体" w:hint="eastAsia"/>
                <w:color w:val="000000"/>
                <w:kern w:val="0"/>
                <w:sz w:val="22"/>
                <w:szCs w:val="22"/>
              </w:rPr>
              <w:t>住房改革支出</w:t>
            </w:r>
          </w:p>
        </w:tc>
        <w:tc>
          <w:tcPr>
            <w:tcW w:w="46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6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88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2210201</w:t>
            </w:r>
          </w:p>
        </w:tc>
        <w:tc>
          <w:tcPr>
            <w:tcW w:w="1169" w:type="pct"/>
            <w:tcBorders>
              <w:top w:val="nil"/>
              <w:left w:val="nil"/>
              <w:bottom w:val="single" w:sz="8" w:space="0" w:color="000000"/>
              <w:right w:val="single" w:sz="4" w:space="0" w:color="000000"/>
            </w:tcBorders>
            <w:shd w:val="clear" w:color="auto" w:fill="auto"/>
            <w:noWrap/>
            <w:vAlign w:val="center"/>
            <w:hideMark/>
          </w:tcPr>
          <w:p w:rsidR="006776E5" w:rsidRPr="006776E5" w:rsidRDefault="006776E5" w:rsidP="006776E5">
            <w:pPr>
              <w:widowControl/>
              <w:jc w:val="left"/>
              <w:rPr>
                <w:rFonts w:ascii="宋体" w:hAnsi="宋体" w:cs="宋体"/>
                <w:color w:val="000000"/>
                <w:kern w:val="0"/>
                <w:sz w:val="22"/>
                <w:szCs w:val="22"/>
              </w:rPr>
            </w:pPr>
            <w:r w:rsidRPr="006776E5">
              <w:rPr>
                <w:rFonts w:ascii="宋体" w:hAnsi="宋体" w:cs="宋体" w:hint="eastAsia"/>
                <w:color w:val="000000"/>
                <w:kern w:val="0"/>
                <w:sz w:val="22"/>
                <w:szCs w:val="22"/>
              </w:rPr>
              <w:t xml:space="preserve">  住房公积金</w:t>
            </w:r>
          </w:p>
        </w:tc>
        <w:tc>
          <w:tcPr>
            <w:tcW w:w="46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6.38</w:t>
            </w:r>
          </w:p>
        </w:tc>
        <w:tc>
          <w:tcPr>
            <w:tcW w:w="5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6.38</w:t>
            </w:r>
          </w:p>
        </w:tc>
        <w:tc>
          <w:tcPr>
            <w:tcW w:w="46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88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380"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1169" w:type="pct"/>
            <w:tcBorders>
              <w:top w:val="single" w:sz="4" w:space="0" w:color="auto"/>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46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6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5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45"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88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360"/>
        </w:trPr>
        <w:tc>
          <w:tcPr>
            <w:tcW w:w="380" w:type="pct"/>
            <w:tcBorders>
              <w:top w:val="nil"/>
              <w:left w:val="single" w:sz="4" w:space="0" w:color="auto"/>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1169"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466"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8"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466"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552"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545"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882"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r>
    </w:tbl>
    <w:p w:rsidR="00DF378B" w:rsidRPr="006776E5" w:rsidRDefault="00DF378B" w:rsidP="00B374DA">
      <w:pPr>
        <w:spacing w:line="560" w:lineRule="exact"/>
        <w:jc w:val="center"/>
        <w:rPr>
          <w:rFonts w:ascii="方正小标宋简体" w:eastAsia="方正小标宋简体" w:hAnsi="方正小标宋简体" w:cs="方正小标宋简体"/>
          <w:bCs/>
          <w:kern w:val="0"/>
          <w:sz w:val="16"/>
          <w:szCs w:val="16"/>
        </w:rPr>
      </w:pPr>
    </w:p>
    <w:tbl>
      <w:tblPr>
        <w:tblW w:w="5000" w:type="pct"/>
        <w:tblLook w:val="04A0"/>
      </w:tblPr>
      <w:tblGrid>
        <w:gridCol w:w="7634"/>
        <w:gridCol w:w="222"/>
        <w:gridCol w:w="222"/>
        <w:gridCol w:w="222"/>
        <w:gridCol w:w="222"/>
      </w:tblGrid>
      <w:tr w:rsidR="006776E5" w:rsidRPr="006776E5" w:rsidTr="006776E5">
        <w:trPr>
          <w:trHeight w:val="435"/>
        </w:trPr>
        <w:tc>
          <w:tcPr>
            <w:tcW w:w="5000" w:type="pct"/>
            <w:gridSpan w:val="5"/>
            <w:tcBorders>
              <w:top w:val="single" w:sz="4" w:space="0" w:color="auto"/>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注：1、本表反映部门本年度各项支出情况。</w:t>
            </w:r>
          </w:p>
        </w:tc>
      </w:tr>
      <w:tr w:rsidR="006776E5" w:rsidRPr="006776E5" w:rsidTr="006776E5">
        <w:trPr>
          <w:trHeight w:val="435"/>
        </w:trPr>
        <w:tc>
          <w:tcPr>
            <w:tcW w:w="4694"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17"/>
                <w:szCs w:val="17"/>
              </w:rPr>
            </w:pPr>
            <w:r w:rsidRPr="006776E5">
              <w:rPr>
                <w:rFonts w:ascii="宋体" w:hAnsi="宋体" w:cs="宋体" w:hint="eastAsia"/>
                <w:kern w:val="0"/>
                <w:sz w:val="17"/>
                <w:szCs w:val="17"/>
              </w:rPr>
              <w:t xml:space="preserve">     2、本表计量单位为万元，项目存在尾差，是报表转换时四舍五入问题，可以忽略不计。</w:t>
            </w:r>
          </w:p>
        </w:tc>
        <w:tc>
          <w:tcPr>
            <w:tcW w:w="77"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p>
        </w:tc>
        <w:tc>
          <w:tcPr>
            <w:tcW w:w="77"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p>
        </w:tc>
        <w:tc>
          <w:tcPr>
            <w:tcW w:w="77"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p>
        </w:tc>
        <w:tc>
          <w:tcPr>
            <w:tcW w:w="77"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p>
        </w:tc>
      </w:tr>
    </w:tbl>
    <w:p w:rsidR="00DF378B" w:rsidRPr="006776E5" w:rsidRDefault="00DF378B"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tbl>
      <w:tblPr>
        <w:tblW w:w="5000" w:type="pct"/>
        <w:tblLook w:val="04A0"/>
      </w:tblPr>
      <w:tblGrid>
        <w:gridCol w:w="2116"/>
        <w:gridCol w:w="2116"/>
        <w:gridCol w:w="223"/>
        <w:gridCol w:w="223"/>
        <w:gridCol w:w="223"/>
        <w:gridCol w:w="3621"/>
      </w:tblGrid>
      <w:tr w:rsidR="006776E5" w:rsidRPr="006776E5" w:rsidTr="006776E5">
        <w:trPr>
          <w:trHeight w:val="840"/>
        </w:trPr>
        <w:tc>
          <w:tcPr>
            <w:tcW w:w="5000" w:type="pct"/>
            <w:gridSpan w:val="6"/>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r w:rsidRPr="006776E5">
              <w:rPr>
                <w:rFonts w:ascii="宋体" w:hAnsi="宋体" w:cs="宋体" w:hint="eastAsia"/>
                <w:b/>
                <w:bCs/>
                <w:kern w:val="0"/>
                <w:sz w:val="40"/>
                <w:szCs w:val="40"/>
              </w:rPr>
              <w:lastRenderedPageBreak/>
              <w:t>财政拨款收入支出决算总表</w:t>
            </w:r>
          </w:p>
        </w:tc>
      </w:tr>
      <w:tr w:rsidR="006776E5" w:rsidRPr="006776E5" w:rsidTr="006776E5">
        <w:trPr>
          <w:trHeight w:val="570"/>
        </w:trPr>
        <w:tc>
          <w:tcPr>
            <w:tcW w:w="681"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p>
        </w:tc>
        <w:tc>
          <w:tcPr>
            <w:tcW w:w="681"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p>
        </w:tc>
        <w:tc>
          <w:tcPr>
            <w:tcW w:w="136" w:type="pct"/>
            <w:tcBorders>
              <w:top w:val="nil"/>
              <w:left w:val="nil"/>
              <w:bottom w:val="nil"/>
              <w:right w:val="nil"/>
            </w:tcBorders>
            <w:shd w:val="clear" w:color="auto" w:fill="auto"/>
            <w:noWrap/>
            <w:vAlign w:val="bottom"/>
            <w:hideMark/>
          </w:tcPr>
          <w:p w:rsidR="006776E5" w:rsidRPr="006776E5" w:rsidRDefault="006776E5" w:rsidP="006776E5">
            <w:pPr>
              <w:widowControl/>
              <w:jc w:val="right"/>
              <w:rPr>
                <w:rFonts w:ascii="宋体" w:hAnsi="宋体" w:cs="宋体"/>
                <w:kern w:val="0"/>
                <w:sz w:val="18"/>
                <w:szCs w:val="18"/>
              </w:rPr>
            </w:pPr>
          </w:p>
        </w:tc>
        <w:tc>
          <w:tcPr>
            <w:tcW w:w="136"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kern w:val="0"/>
                <w:sz w:val="18"/>
                <w:szCs w:val="18"/>
              </w:rPr>
            </w:pPr>
          </w:p>
        </w:tc>
        <w:tc>
          <w:tcPr>
            <w:tcW w:w="136"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p>
        </w:tc>
        <w:tc>
          <w:tcPr>
            <w:tcW w:w="3229" w:type="pct"/>
            <w:tcBorders>
              <w:top w:val="nil"/>
              <w:left w:val="nil"/>
              <w:bottom w:val="nil"/>
              <w:right w:val="nil"/>
            </w:tcBorders>
            <w:shd w:val="clear" w:color="auto" w:fill="auto"/>
            <w:noWrap/>
            <w:vAlign w:val="bottom"/>
            <w:hideMark/>
          </w:tcPr>
          <w:p w:rsidR="006776E5" w:rsidRPr="006776E5" w:rsidRDefault="006776E5" w:rsidP="006776E5">
            <w:pPr>
              <w:widowControl/>
              <w:jc w:val="right"/>
              <w:rPr>
                <w:rFonts w:ascii="宋体" w:hAnsi="宋体" w:cs="宋体"/>
                <w:b/>
                <w:bCs/>
                <w:kern w:val="0"/>
                <w:sz w:val="20"/>
                <w:szCs w:val="20"/>
              </w:rPr>
            </w:pPr>
            <w:r w:rsidRPr="006776E5">
              <w:rPr>
                <w:rFonts w:ascii="宋体" w:hAnsi="宋体" w:cs="宋体" w:hint="eastAsia"/>
                <w:b/>
                <w:bCs/>
                <w:kern w:val="0"/>
                <w:sz w:val="20"/>
                <w:szCs w:val="20"/>
              </w:rPr>
              <w:t>公开04表</w:t>
            </w:r>
          </w:p>
        </w:tc>
      </w:tr>
      <w:tr w:rsidR="006776E5" w:rsidRPr="006776E5" w:rsidTr="006776E5">
        <w:trPr>
          <w:trHeight w:val="645"/>
        </w:trPr>
        <w:tc>
          <w:tcPr>
            <w:tcW w:w="1362" w:type="pct"/>
            <w:gridSpan w:val="2"/>
            <w:tcBorders>
              <w:top w:val="nil"/>
              <w:left w:val="nil"/>
              <w:bottom w:val="single" w:sz="4" w:space="0" w:color="auto"/>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r w:rsidRPr="006776E5">
              <w:rPr>
                <w:rFonts w:ascii="宋体" w:hAnsi="宋体" w:cs="宋体" w:hint="eastAsia"/>
                <w:b/>
                <w:bCs/>
                <w:kern w:val="0"/>
                <w:sz w:val="20"/>
                <w:szCs w:val="20"/>
              </w:rPr>
              <w:t>预算单位名称：</w:t>
            </w:r>
            <w:proofErr w:type="gramStart"/>
            <w:r w:rsidRPr="006776E5">
              <w:rPr>
                <w:rFonts w:ascii="宋体" w:hAnsi="宋体" w:cs="宋体" w:hint="eastAsia"/>
                <w:b/>
                <w:bCs/>
                <w:kern w:val="0"/>
                <w:sz w:val="20"/>
                <w:szCs w:val="20"/>
              </w:rPr>
              <w:t>商洛市</w:t>
            </w:r>
            <w:proofErr w:type="gramEnd"/>
            <w:r w:rsidRPr="006776E5">
              <w:rPr>
                <w:rFonts w:ascii="宋体" w:hAnsi="宋体" w:cs="宋体" w:hint="eastAsia"/>
                <w:b/>
                <w:bCs/>
                <w:kern w:val="0"/>
                <w:sz w:val="20"/>
                <w:szCs w:val="20"/>
              </w:rPr>
              <w:t>农民科技教育信息中心</w:t>
            </w:r>
          </w:p>
        </w:tc>
        <w:tc>
          <w:tcPr>
            <w:tcW w:w="136"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p>
        </w:tc>
        <w:tc>
          <w:tcPr>
            <w:tcW w:w="136"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p>
        </w:tc>
        <w:tc>
          <w:tcPr>
            <w:tcW w:w="136"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p>
        </w:tc>
        <w:tc>
          <w:tcPr>
            <w:tcW w:w="3229" w:type="pct"/>
            <w:tcBorders>
              <w:top w:val="nil"/>
              <w:left w:val="nil"/>
              <w:bottom w:val="nil"/>
              <w:right w:val="nil"/>
            </w:tcBorders>
            <w:shd w:val="clear" w:color="auto" w:fill="auto"/>
            <w:noWrap/>
            <w:vAlign w:val="center"/>
            <w:hideMark/>
          </w:tcPr>
          <w:p w:rsidR="006776E5" w:rsidRPr="006776E5" w:rsidRDefault="006776E5" w:rsidP="006776E5">
            <w:pPr>
              <w:widowControl/>
              <w:jc w:val="right"/>
              <w:rPr>
                <w:rFonts w:ascii="宋体" w:hAnsi="宋体" w:cs="宋体"/>
                <w:b/>
                <w:bCs/>
                <w:kern w:val="0"/>
                <w:sz w:val="20"/>
                <w:szCs w:val="20"/>
              </w:rPr>
            </w:pPr>
            <w:r w:rsidRPr="006776E5">
              <w:rPr>
                <w:rFonts w:ascii="宋体" w:hAnsi="宋体" w:cs="宋体" w:hint="eastAsia"/>
                <w:b/>
                <w:bCs/>
                <w:kern w:val="0"/>
                <w:sz w:val="20"/>
                <w:szCs w:val="20"/>
              </w:rPr>
              <w:t>单位：万元</w:t>
            </w:r>
          </w:p>
        </w:tc>
      </w:tr>
    </w:tbl>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tbl>
      <w:tblPr>
        <w:tblW w:w="5905" w:type="pct"/>
        <w:tblInd w:w="-885" w:type="dxa"/>
        <w:tblLayout w:type="fixed"/>
        <w:tblLook w:val="04A0"/>
      </w:tblPr>
      <w:tblGrid>
        <w:gridCol w:w="2696"/>
        <w:gridCol w:w="715"/>
        <w:gridCol w:w="2552"/>
        <w:gridCol w:w="847"/>
        <w:gridCol w:w="990"/>
        <w:gridCol w:w="1133"/>
        <w:gridCol w:w="1131"/>
      </w:tblGrid>
      <w:tr w:rsidR="006776E5" w:rsidRPr="006776E5" w:rsidTr="006776E5">
        <w:trPr>
          <w:trHeight w:val="402"/>
        </w:trPr>
        <w:tc>
          <w:tcPr>
            <w:tcW w:w="16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收入</w:t>
            </w:r>
          </w:p>
        </w:tc>
        <w:tc>
          <w:tcPr>
            <w:tcW w:w="3306" w:type="pct"/>
            <w:gridSpan w:val="5"/>
            <w:tcBorders>
              <w:top w:val="single" w:sz="4" w:space="0" w:color="auto"/>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支出</w:t>
            </w:r>
          </w:p>
        </w:tc>
      </w:tr>
      <w:tr w:rsidR="006776E5" w:rsidRPr="006776E5" w:rsidTr="006776E5">
        <w:trPr>
          <w:trHeight w:val="1351"/>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项    目</w:t>
            </w:r>
          </w:p>
        </w:tc>
        <w:tc>
          <w:tcPr>
            <w:tcW w:w="35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决算数</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项目</w:t>
            </w:r>
          </w:p>
        </w:tc>
        <w:tc>
          <w:tcPr>
            <w:tcW w:w="421"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合计</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一般公共预算财政拨款</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政府性基金预算财政拨款</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国有资本经营预算财政拨款</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1、一般公共预算财政拨款</w:t>
            </w:r>
          </w:p>
        </w:tc>
        <w:tc>
          <w:tcPr>
            <w:tcW w:w="35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91.63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1、一般公共服务支出</w:t>
            </w:r>
          </w:p>
        </w:tc>
        <w:tc>
          <w:tcPr>
            <w:tcW w:w="42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2、政府性基金预算财政拨款</w:t>
            </w:r>
          </w:p>
        </w:tc>
        <w:tc>
          <w:tcPr>
            <w:tcW w:w="35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2、外交支出</w:t>
            </w:r>
          </w:p>
        </w:tc>
        <w:tc>
          <w:tcPr>
            <w:tcW w:w="421"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3、国有资本经营预算收入</w:t>
            </w:r>
          </w:p>
        </w:tc>
        <w:tc>
          <w:tcPr>
            <w:tcW w:w="35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3、国防支出</w:t>
            </w:r>
          </w:p>
        </w:tc>
        <w:tc>
          <w:tcPr>
            <w:tcW w:w="421"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35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4、公共安全支出</w:t>
            </w:r>
          </w:p>
        </w:tc>
        <w:tc>
          <w:tcPr>
            <w:tcW w:w="421"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35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5、教育支出</w:t>
            </w:r>
          </w:p>
        </w:tc>
        <w:tc>
          <w:tcPr>
            <w:tcW w:w="42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68.29</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68.29</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35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6、科学技术支出</w:t>
            </w:r>
          </w:p>
        </w:tc>
        <w:tc>
          <w:tcPr>
            <w:tcW w:w="42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35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7、文化体育与传媒支出</w:t>
            </w:r>
          </w:p>
        </w:tc>
        <w:tc>
          <w:tcPr>
            <w:tcW w:w="42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35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8、社会保障和就业支出</w:t>
            </w:r>
          </w:p>
        </w:tc>
        <w:tc>
          <w:tcPr>
            <w:tcW w:w="42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12.61</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12.61</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35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9、卫生健康支出</w:t>
            </w:r>
          </w:p>
        </w:tc>
        <w:tc>
          <w:tcPr>
            <w:tcW w:w="42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4.35</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4.35</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35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10、节能环保支出</w:t>
            </w:r>
          </w:p>
        </w:tc>
        <w:tc>
          <w:tcPr>
            <w:tcW w:w="42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35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11、城乡社区支出</w:t>
            </w:r>
          </w:p>
        </w:tc>
        <w:tc>
          <w:tcPr>
            <w:tcW w:w="42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35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12、农林水支出</w:t>
            </w:r>
          </w:p>
        </w:tc>
        <w:tc>
          <w:tcPr>
            <w:tcW w:w="42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35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13、交通运输支出</w:t>
            </w:r>
          </w:p>
        </w:tc>
        <w:tc>
          <w:tcPr>
            <w:tcW w:w="42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35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14、资源勘探信息等支出</w:t>
            </w:r>
          </w:p>
        </w:tc>
        <w:tc>
          <w:tcPr>
            <w:tcW w:w="42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35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15、商业服务业等支出</w:t>
            </w:r>
          </w:p>
        </w:tc>
        <w:tc>
          <w:tcPr>
            <w:tcW w:w="42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35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16、金融支出</w:t>
            </w:r>
          </w:p>
        </w:tc>
        <w:tc>
          <w:tcPr>
            <w:tcW w:w="42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35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17、援助其他地区支出</w:t>
            </w:r>
          </w:p>
        </w:tc>
        <w:tc>
          <w:tcPr>
            <w:tcW w:w="42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705"/>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35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18、自然资源海洋气象等支出</w:t>
            </w:r>
          </w:p>
        </w:tc>
        <w:tc>
          <w:tcPr>
            <w:tcW w:w="42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35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19、住房保障支出</w:t>
            </w:r>
          </w:p>
        </w:tc>
        <w:tc>
          <w:tcPr>
            <w:tcW w:w="42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6.38</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6.38</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35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20、油物资储备支出</w:t>
            </w:r>
          </w:p>
        </w:tc>
        <w:tc>
          <w:tcPr>
            <w:tcW w:w="42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35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21.国有资本经营预算支出</w:t>
            </w:r>
          </w:p>
        </w:tc>
        <w:tc>
          <w:tcPr>
            <w:tcW w:w="42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lastRenderedPageBreak/>
              <w:t xml:space="preserve">　</w:t>
            </w:r>
          </w:p>
        </w:tc>
        <w:tc>
          <w:tcPr>
            <w:tcW w:w="35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22.灾害防治及应急管理支出</w:t>
            </w:r>
          </w:p>
        </w:tc>
        <w:tc>
          <w:tcPr>
            <w:tcW w:w="42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35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23.其他支出</w:t>
            </w:r>
          </w:p>
        </w:tc>
        <w:tc>
          <w:tcPr>
            <w:tcW w:w="42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18"/>
                <w:szCs w:val="18"/>
              </w:rPr>
            </w:pPr>
            <w:r w:rsidRPr="006776E5">
              <w:rPr>
                <w:rFonts w:ascii="宋体" w:hAnsi="宋体" w:cs="宋体" w:hint="eastAsia"/>
                <w:b/>
                <w:bCs/>
                <w:kern w:val="0"/>
                <w:sz w:val="18"/>
                <w:szCs w:val="18"/>
              </w:rPr>
              <w:t>本年收入合计</w:t>
            </w:r>
          </w:p>
        </w:tc>
        <w:tc>
          <w:tcPr>
            <w:tcW w:w="35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18"/>
                <w:szCs w:val="18"/>
              </w:rPr>
            </w:pPr>
            <w:r w:rsidRPr="006776E5">
              <w:rPr>
                <w:rFonts w:ascii="宋体" w:hAnsi="宋体" w:cs="宋体" w:hint="eastAsia"/>
                <w:b/>
                <w:bCs/>
                <w:kern w:val="0"/>
                <w:sz w:val="18"/>
                <w:szCs w:val="18"/>
              </w:rPr>
              <w:t>本年支出合计</w:t>
            </w:r>
          </w:p>
        </w:tc>
        <w:tc>
          <w:tcPr>
            <w:tcW w:w="42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91.63</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91.63</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年初财政拨款结转和结余</w:t>
            </w:r>
          </w:p>
        </w:tc>
        <w:tc>
          <w:tcPr>
            <w:tcW w:w="35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年末财政拨款结转和结余</w:t>
            </w:r>
          </w:p>
        </w:tc>
        <w:tc>
          <w:tcPr>
            <w:tcW w:w="42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b/>
                <w:bCs/>
                <w:kern w:val="0"/>
                <w:sz w:val="18"/>
                <w:szCs w:val="18"/>
              </w:rPr>
            </w:pPr>
            <w:r w:rsidRPr="006776E5">
              <w:rPr>
                <w:rFonts w:ascii="宋体" w:hAnsi="宋体" w:cs="宋体" w:hint="eastAsia"/>
                <w:b/>
                <w:bCs/>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一般公共预算财政拨款</w:t>
            </w:r>
          </w:p>
        </w:tc>
        <w:tc>
          <w:tcPr>
            <w:tcW w:w="35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1268"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421"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49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563"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b/>
                <w:bCs/>
                <w:kern w:val="0"/>
                <w:sz w:val="18"/>
                <w:szCs w:val="18"/>
              </w:rPr>
            </w:pPr>
            <w:r w:rsidRPr="006776E5">
              <w:rPr>
                <w:rFonts w:ascii="宋体" w:hAnsi="宋体" w:cs="宋体" w:hint="eastAsia"/>
                <w:b/>
                <w:bCs/>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政府性基金预算财政拨款</w:t>
            </w:r>
          </w:p>
        </w:tc>
        <w:tc>
          <w:tcPr>
            <w:tcW w:w="35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b/>
                <w:bCs/>
                <w:kern w:val="0"/>
                <w:sz w:val="18"/>
                <w:szCs w:val="18"/>
              </w:rPr>
            </w:pPr>
            <w:r w:rsidRPr="006776E5">
              <w:rPr>
                <w:rFonts w:ascii="宋体" w:hAnsi="宋体" w:cs="宋体" w:hint="eastAsia"/>
                <w:b/>
                <w:bCs/>
                <w:kern w:val="0"/>
                <w:sz w:val="18"/>
                <w:szCs w:val="18"/>
              </w:rPr>
              <w:t xml:space="preserve">　</w:t>
            </w:r>
          </w:p>
        </w:tc>
        <w:tc>
          <w:tcPr>
            <w:tcW w:w="421"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b/>
                <w:bCs/>
                <w:kern w:val="0"/>
                <w:sz w:val="18"/>
                <w:szCs w:val="18"/>
              </w:rPr>
            </w:pPr>
            <w:r w:rsidRPr="006776E5">
              <w:rPr>
                <w:rFonts w:ascii="宋体" w:hAnsi="宋体" w:cs="宋体" w:hint="eastAsia"/>
                <w:b/>
                <w:bCs/>
                <w:kern w:val="0"/>
                <w:sz w:val="18"/>
                <w:szCs w:val="18"/>
              </w:rPr>
              <w:t xml:space="preserve">　</w:t>
            </w:r>
          </w:p>
        </w:tc>
        <w:tc>
          <w:tcPr>
            <w:tcW w:w="49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b/>
                <w:bCs/>
                <w:kern w:val="0"/>
                <w:sz w:val="18"/>
                <w:szCs w:val="18"/>
              </w:rPr>
            </w:pPr>
            <w:r w:rsidRPr="006776E5">
              <w:rPr>
                <w:rFonts w:ascii="宋体" w:hAnsi="宋体" w:cs="宋体" w:hint="eastAsia"/>
                <w:b/>
                <w:bCs/>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b/>
                <w:bCs/>
                <w:kern w:val="0"/>
                <w:sz w:val="18"/>
                <w:szCs w:val="18"/>
              </w:rPr>
            </w:pPr>
            <w:r w:rsidRPr="006776E5">
              <w:rPr>
                <w:rFonts w:ascii="宋体" w:hAnsi="宋体" w:cs="宋体" w:hint="eastAsia"/>
                <w:b/>
                <w:bCs/>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402"/>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国有资本经营</w:t>
            </w:r>
            <w:r w:rsidRPr="006776E5">
              <w:rPr>
                <w:rFonts w:ascii="宋体" w:hAnsi="宋体" w:cs="宋体" w:hint="eastAsia"/>
                <w:kern w:val="0"/>
                <w:sz w:val="20"/>
                <w:szCs w:val="20"/>
              </w:rPr>
              <w:br/>
              <w:t>财政拨款</w:t>
            </w:r>
          </w:p>
        </w:tc>
        <w:tc>
          <w:tcPr>
            <w:tcW w:w="35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b/>
                <w:bCs/>
                <w:kern w:val="0"/>
                <w:sz w:val="18"/>
                <w:szCs w:val="18"/>
              </w:rPr>
            </w:pPr>
            <w:r w:rsidRPr="006776E5">
              <w:rPr>
                <w:rFonts w:ascii="宋体" w:hAnsi="宋体" w:cs="宋体" w:hint="eastAsia"/>
                <w:b/>
                <w:bCs/>
                <w:kern w:val="0"/>
                <w:sz w:val="18"/>
                <w:szCs w:val="18"/>
              </w:rPr>
              <w:t xml:space="preserve">　</w:t>
            </w:r>
          </w:p>
        </w:tc>
        <w:tc>
          <w:tcPr>
            <w:tcW w:w="421"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b/>
                <w:bCs/>
                <w:kern w:val="0"/>
                <w:sz w:val="18"/>
                <w:szCs w:val="18"/>
              </w:rPr>
            </w:pPr>
            <w:r w:rsidRPr="006776E5">
              <w:rPr>
                <w:rFonts w:ascii="宋体" w:hAnsi="宋体" w:cs="宋体" w:hint="eastAsia"/>
                <w:b/>
                <w:bCs/>
                <w:kern w:val="0"/>
                <w:sz w:val="18"/>
                <w:szCs w:val="18"/>
              </w:rPr>
              <w:t xml:space="preserve">　</w:t>
            </w:r>
          </w:p>
        </w:tc>
        <w:tc>
          <w:tcPr>
            <w:tcW w:w="49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b/>
                <w:bCs/>
                <w:kern w:val="0"/>
                <w:sz w:val="18"/>
                <w:szCs w:val="18"/>
              </w:rPr>
            </w:pPr>
            <w:r w:rsidRPr="006776E5">
              <w:rPr>
                <w:rFonts w:ascii="宋体" w:hAnsi="宋体" w:cs="宋体" w:hint="eastAsia"/>
                <w:b/>
                <w:bCs/>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b/>
                <w:bCs/>
                <w:kern w:val="0"/>
                <w:sz w:val="18"/>
                <w:szCs w:val="18"/>
              </w:rPr>
            </w:pPr>
            <w:r w:rsidRPr="006776E5">
              <w:rPr>
                <w:rFonts w:ascii="宋体" w:hAnsi="宋体" w:cs="宋体" w:hint="eastAsia"/>
                <w:b/>
                <w:bCs/>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r w:rsidR="006776E5" w:rsidRPr="006776E5" w:rsidTr="006776E5">
        <w:trPr>
          <w:trHeight w:val="690"/>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18"/>
                <w:szCs w:val="18"/>
              </w:rPr>
            </w:pPr>
            <w:r w:rsidRPr="006776E5">
              <w:rPr>
                <w:rFonts w:ascii="宋体" w:hAnsi="宋体" w:cs="宋体" w:hint="eastAsia"/>
                <w:b/>
                <w:bCs/>
                <w:kern w:val="0"/>
                <w:sz w:val="18"/>
                <w:szCs w:val="18"/>
              </w:rPr>
              <w:t>收入总计</w:t>
            </w:r>
          </w:p>
        </w:tc>
        <w:tc>
          <w:tcPr>
            <w:tcW w:w="35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91.63</w:t>
            </w:r>
          </w:p>
        </w:tc>
        <w:tc>
          <w:tcPr>
            <w:tcW w:w="126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18"/>
                <w:szCs w:val="18"/>
              </w:rPr>
            </w:pPr>
            <w:r w:rsidRPr="006776E5">
              <w:rPr>
                <w:rFonts w:ascii="宋体" w:hAnsi="宋体" w:cs="宋体" w:hint="eastAsia"/>
                <w:b/>
                <w:bCs/>
                <w:kern w:val="0"/>
                <w:sz w:val="18"/>
                <w:szCs w:val="18"/>
              </w:rPr>
              <w:t>支出总计</w:t>
            </w:r>
          </w:p>
        </w:tc>
        <w:tc>
          <w:tcPr>
            <w:tcW w:w="42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91.63</w:t>
            </w:r>
          </w:p>
        </w:tc>
        <w:tc>
          <w:tcPr>
            <w:tcW w:w="49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91.63</w:t>
            </w:r>
          </w:p>
        </w:tc>
        <w:tc>
          <w:tcPr>
            <w:tcW w:w="56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 xml:space="preserve">　</w:t>
            </w:r>
          </w:p>
        </w:tc>
        <w:tc>
          <w:tcPr>
            <w:tcW w:w="563" w:type="pct"/>
            <w:tcBorders>
              <w:top w:val="nil"/>
              <w:left w:val="nil"/>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r>
    </w:tbl>
    <w:p w:rsidR="007E7909" w:rsidRPr="006776E5" w:rsidRDefault="007E7909" w:rsidP="00B374DA">
      <w:pPr>
        <w:spacing w:line="560" w:lineRule="exact"/>
        <w:jc w:val="center"/>
        <w:rPr>
          <w:rFonts w:ascii="方正小标宋简体" w:eastAsia="方正小标宋简体" w:hAnsi="方正小标宋简体" w:cs="方正小标宋简体"/>
          <w:bCs/>
          <w:kern w:val="0"/>
          <w:sz w:val="16"/>
          <w:szCs w:val="16"/>
        </w:rPr>
      </w:pPr>
    </w:p>
    <w:tbl>
      <w:tblPr>
        <w:tblW w:w="5000" w:type="pct"/>
        <w:tblLook w:val="04A0"/>
      </w:tblPr>
      <w:tblGrid>
        <w:gridCol w:w="8049"/>
        <w:gridCol w:w="253"/>
        <w:gridCol w:w="220"/>
      </w:tblGrid>
      <w:tr w:rsidR="006776E5" w:rsidRPr="006776E5" w:rsidTr="006776E5">
        <w:trPr>
          <w:trHeight w:val="795"/>
        </w:trPr>
        <w:tc>
          <w:tcPr>
            <w:tcW w:w="4297" w:type="pct"/>
            <w:gridSpan w:val="2"/>
            <w:tcBorders>
              <w:top w:val="single" w:sz="4" w:space="0" w:color="auto"/>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注：1、本表反映部门本年度一般公共预算财政拨款、政府性基金预算财政拨款和国有资本经营预算财政拨款的总收支和年末结转结余情况。</w:t>
            </w:r>
          </w:p>
        </w:tc>
        <w:tc>
          <w:tcPr>
            <w:tcW w:w="703"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p>
        </w:tc>
      </w:tr>
      <w:tr w:rsidR="006776E5" w:rsidRPr="006776E5" w:rsidTr="006776E5">
        <w:trPr>
          <w:trHeight w:val="402"/>
        </w:trPr>
        <w:tc>
          <w:tcPr>
            <w:tcW w:w="4203"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2、本表计量单位为万元，项目存在尾差，是报表转换时四舍五入问题，可以忽略不计。</w:t>
            </w:r>
          </w:p>
        </w:tc>
        <w:tc>
          <w:tcPr>
            <w:tcW w:w="94"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p>
        </w:tc>
        <w:tc>
          <w:tcPr>
            <w:tcW w:w="703"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p>
        </w:tc>
      </w:tr>
    </w:tbl>
    <w:p w:rsidR="007E7909" w:rsidRPr="006776E5"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tbl>
      <w:tblPr>
        <w:tblW w:w="5000" w:type="pct"/>
        <w:tblLook w:val="04A0"/>
      </w:tblPr>
      <w:tblGrid>
        <w:gridCol w:w="1480"/>
        <w:gridCol w:w="1483"/>
        <w:gridCol w:w="267"/>
        <w:gridCol w:w="267"/>
        <w:gridCol w:w="267"/>
        <w:gridCol w:w="267"/>
        <w:gridCol w:w="266"/>
        <w:gridCol w:w="4225"/>
      </w:tblGrid>
      <w:tr w:rsidR="006776E5" w:rsidRPr="006776E5" w:rsidTr="006776E5">
        <w:trPr>
          <w:trHeight w:val="540"/>
        </w:trPr>
        <w:tc>
          <w:tcPr>
            <w:tcW w:w="5000" w:type="pct"/>
            <w:gridSpan w:val="8"/>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r w:rsidRPr="006776E5">
              <w:rPr>
                <w:rFonts w:ascii="宋体" w:hAnsi="宋体" w:cs="宋体" w:hint="eastAsia"/>
                <w:b/>
                <w:bCs/>
                <w:kern w:val="0"/>
                <w:sz w:val="40"/>
                <w:szCs w:val="40"/>
              </w:rPr>
              <w:lastRenderedPageBreak/>
              <w:t>一般公共预算财政拨款支出决算表（按功能分类科目）</w:t>
            </w:r>
          </w:p>
        </w:tc>
      </w:tr>
      <w:tr w:rsidR="006776E5" w:rsidRPr="006776E5" w:rsidTr="006776E5">
        <w:trPr>
          <w:trHeight w:val="270"/>
        </w:trPr>
        <w:tc>
          <w:tcPr>
            <w:tcW w:w="548"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548"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148"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148"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148"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148"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148"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3165" w:type="pct"/>
            <w:tcBorders>
              <w:top w:val="nil"/>
              <w:left w:val="nil"/>
              <w:bottom w:val="nil"/>
              <w:right w:val="nil"/>
            </w:tcBorders>
            <w:shd w:val="clear" w:color="auto" w:fill="auto"/>
            <w:noWrap/>
            <w:vAlign w:val="center"/>
            <w:hideMark/>
          </w:tcPr>
          <w:p w:rsidR="006776E5" w:rsidRPr="006776E5" w:rsidRDefault="006776E5" w:rsidP="006776E5">
            <w:pPr>
              <w:widowControl/>
              <w:jc w:val="right"/>
              <w:rPr>
                <w:rFonts w:ascii="宋体" w:hAnsi="宋体" w:cs="宋体"/>
                <w:b/>
                <w:bCs/>
                <w:kern w:val="0"/>
                <w:sz w:val="20"/>
                <w:szCs w:val="20"/>
              </w:rPr>
            </w:pPr>
            <w:r w:rsidRPr="006776E5">
              <w:rPr>
                <w:rFonts w:ascii="宋体" w:hAnsi="宋体" w:cs="宋体" w:hint="eastAsia"/>
                <w:b/>
                <w:bCs/>
                <w:kern w:val="0"/>
                <w:sz w:val="20"/>
                <w:szCs w:val="20"/>
              </w:rPr>
              <w:t>公开05表</w:t>
            </w:r>
          </w:p>
        </w:tc>
      </w:tr>
      <w:tr w:rsidR="006776E5" w:rsidRPr="006776E5" w:rsidTr="006776E5">
        <w:trPr>
          <w:trHeight w:val="495"/>
        </w:trPr>
        <w:tc>
          <w:tcPr>
            <w:tcW w:w="1097" w:type="pct"/>
            <w:gridSpan w:val="2"/>
            <w:tcBorders>
              <w:top w:val="nil"/>
              <w:left w:val="nil"/>
              <w:bottom w:val="single" w:sz="4" w:space="0" w:color="auto"/>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r w:rsidRPr="006776E5">
              <w:rPr>
                <w:rFonts w:ascii="宋体" w:hAnsi="宋体" w:cs="宋体" w:hint="eastAsia"/>
                <w:b/>
                <w:bCs/>
                <w:kern w:val="0"/>
                <w:sz w:val="20"/>
                <w:szCs w:val="20"/>
              </w:rPr>
              <w:t>预算单位名称：</w:t>
            </w:r>
            <w:proofErr w:type="gramStart"/>
            <w:r w:rsidRPr="006776E5">
              <w:rPr>
                <w:rFonts w:ascii="宋体" w:hAnsi="宋体" w:cs="宋体" w:hint="eastAsia"/>
                <w:b/>
                <w:bCs/>
                <w:kern w:val="0"/>
                <w:sz w:val="20"/>
                <w:szCs w:val="20"/>
              </w:rPr>
              <w:t>商洛市</w:t>
            </w:r>
            <w:proofErr w:type="gramEnd"/>
            <w:r w:rsidRPr="006776E5">
              <w:rPr>
                <w:rFonts w:ascii="宋体" w:hAnsi="宋体" w:cs="宋体" w:hint="eastAsia"/>
                <w:b/>
                <w:bCs/>
                <w:kern w:val="0"/>
                <w:sz w:val="20"/>
                <w:szCs w:val="20"/>
              </w:rPr>
              <w:t>农民科技教育信息中心</w:t>
            </w:r>
          </w:p>
        </w:tc>
        <w:tc>
          <w:tcPr>
            <w:tcW w:w="148"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18"/>
                <w:szCs w:val="18"/>
              </w:rPr>
            </w:pPr>
          </w:p>
        </w:tc>
        <w:tc>
          <w:tcPr>
            <w:tcW w:w="148"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18"/>
                <w:szCs w:val="18"/>
              </w:rPr>
            </w:pPr>
          </w:p>
        </w:tc>
        <w:tc>
          <w:tcPr>
            <w:tcW w:w="148"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18"/>
                <w:szCs w:val="18"/>
              </w:rPr>
            </w:pPr>
          </w:p>
        </w:tc>
        <w:tc>
          <w:tcPr>
            <w:tcW w:w="148"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18"/>
                <w:szCs w:val="18"/>
              </w:rPr>
            </w:pPr>
          </w:p>
        </w:tc>
        <w:tc>
          <w:tcPr>
            <w:tcW w:w="148"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18"/>
                <w:szCs w:val="18"/>
              </w:rPr>
            </w:pPr>
          </w:p>
        </w:tc>
        <w:tc>
          <w:tcPr>
            <w:tcW w:w="3165" w:type="pct"/>
            <w:tcBorders>
              <w:top w:val="nil"/>
              <w:left w:val="nil"/>
              <w:bottom w:val="nil"/>
              <w:right w:val="nil"/>
            </w:tcBorders>
            <w:shd w:val="clear" w:color="auto" w:fill="auto"/>
            <w:noWrap/>
            <w:vAlign w:val="center"/>
            <w:hideMark/>
          </w:tcPr>
          <w:p w:rsidR="006776E5" w:rsidRPr="006776E5" w:rsidRDefault="006776E5" w:rsidP="006776E5">
            <w:pPr>
              <w:widowControl/>
              <w:jc w:val="right"/>
              <w:rPr>
                <w:rFonts w:ascii="宋体" w:hAnsi="宋体" w:cs="宋体"/>
                <w:b/>
                <w:bCs/>
                <w:kern w:val="0"/>
                <w:sz w:val="18"/>
                <w:szCs w:val="18"/>
              </w:rPr>
            </w:pPr>
            <w:r w:rsidRPr="006776E5">
              <w:rPr>
                <w:rFonts w:ascii="宋体" w:hAnsi="宋体" w:cs="宋体" w:hint="eastAsia"/>
                <w:b/>
                <w:bCs/>
                <w:kern w:val="0"/>
                <w:sz w:val="18"/>
                <w:szCs w:val="18"/>
              </w:rPr>
              <w:t>单位：万元</w:t>
            </w:r>
          </w:p>
        </w:tc>
      </w:tr>
    </w:tbl>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tbl>
      <w:tblPr>
        <w:tblW w:w="5000" w:type="pct"/>
        <w:tblLook w:val="04A0"/>
      </w:tblPr>
      <w:tblGrid>
        <w:gridCol w:w="846"/>
        <w:gridCol w:w="3096"/>
        <w:gridCol w:w="722"/>
        <w:gridCol w:w="756"/>
        <w:gridCol w:w="843"/>
        <w:gridCol w:w="878"/>
        <w:gridCol w:w="723"/>
        <w:gridCol w:w="658"/>
      </w:tblGrid>
      <w:tr w:rsidR="006776E5" w:rsidRPr="006776E5" w:rsidTr="006776E5">
        <w:trPr>
          <w:trHeight w:val="450"/>
        </w:trPr>
        <w:tc>
          <w:tcPr>
            <w:tcW w:w="14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项    目</w:t>
            </w:r>
          </w:p>
        </w:tc>
        <w:tc>
          <w:tcPr>
            <w:tcW w:w="5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本年支出合计</w:t>
            </w:r>
          </w:p>
        </w:tc>
        <w:tc>
          <w:tcPr>
            <w:tcW w:w="1901" w:type="pct"/>
            <w:gridSpan w:val="3"/>
            <w:tcBorders>
              <w:top w:val="single" w:sz="4" w:space="0" w:color="auto"/>
              <w:left w:val="nil"/>
              <w:bottom w:val="nil"/>
              <w:right w:val="single" w:sz="4" w:space="0" w:color="000000"/>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基本支出</w:t>
            </w:r>
          </w:p>
        </w:tc>
        <w:tc>
          <w:tcPr>
            <w:tcW w:w="5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项目支出</w:t>
            </w:r>
          </w:p>
        </w:tc>
        <w:tc>
          <w:tcPr>
            <w:tcW w:w="5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备注</w:t>
            </w:r>
          </w:p>
        </w:tc>
      </w:tr>
      <w:tr w:rsidR="006776E5" w:rsidRPr="006776E5" w:rsidTr="006776E5">
        <w:trPr>
          <w:trHeight w:val="675"/>
        </w:trPr>
        <w:tc>
          <w:tcPr>
            <w:tcW w:w="399" w:type="pct"/>
            <w:tcBorders>
              <w:top w:val="nil"/>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功能分类科目编码</w:t>
            </w:r>
          </w:p>
        </w:tc>
        <w:tc>
          <w:tcPr>
            <w:tcW w:w="1018"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科目名称</w:t>
            </w:r>
          </w:p>
        </w:tc>
        <w:tc>
          <w:tcPr>
            <w:tcW w:w="573" w:type="pct"/>
            <w:vMerge/>
            <w:tcBorders>
              <w:top w:val="single" w:sz="4" w:space="0" w:color="auto"/>
              <w:left w:val="single" w:sz="4" w:space="0" w:color="auto"/>
              <w:bottom w:val="single" w:sz="4" w:space="0" w:color="000000"/>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小计</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人员经费</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公用经费</w:t>
            </w:r>
          </w:p>
        </w:tc>
        <w:tc>
          <w:tcPr>
            <w:tcW w:w="573" w:type="pct"/>
            <w:vMerge/>
            <w:tcBorders>
              <w:top w:val="single" w:sz="4" w:space="0" w:color="auto"/>
              <w:left w:val="single" w:sz="4" w:space="0" w:color="auto"/>
              <w:bottom w:val="single" w:sz="4" w:space="0" w:color="000000"/>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535" w:type="pct"/>
            <w:vMerge/>
            <w:tcBorders>
              <w:top w:val="single" w:sz="4" w:space="0" w:color="auto"/>
              <w:left w:val="single" w:sz="4" w:space="0" w:color="auto"/>
              <w:bottom w:val="single" w:sz="4" w:space="0" w:color="000000"/>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r>
      <w:tr w:rsidR="006776E5" w:rsidRPr="006776E5" w:rsidTr="006776E5">
        <w:trPr>
          <w:trHeight w:val="402"/>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101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kern w:val="0"/>
                <w:sz w:val="20"/>
                <w:szCs w:val="20"/>
              </w:rPr>
            </w:pPr>
            <w:r w:rsidRPr="006776E5">
              <w:rPr>
                <w:rFonts w:ascii="宋体" w:hAnsi="宋体" w:cs="宋体" w:hint="eastAsia"/>
                <w:kern w:val="0"/>
                <w:sz w:val="20"/>
                <w:szCs w:val="20"/>
              </w:rPr>
              <w:t>合计</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18"/>
                <w:szCs w:val="18"/>
              </w:rPr>
            </w:pPr>
            <w:r w:rsidRPr="006776E5">
              <w:rPr>
                <w:rFonts w:ascii="宋体" w:hAnsi="宋体" w:cs="宋体" w:hint="eastAsia"/>
                <w:kern w:val="0"/>
                <w:sz w:val="18"/>
                <w:szCs w:val="18"/>
              </w:rPr>
              <w:t>91.63</w:t>
            </w:r>
          </w:p>
        </w:tc>
        <w:tc>
          <w:tcPr>
            <w:tcW w:w="59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85.31</w:t>
            </w:r>
          </w:p>
        </w:tc>
        <w:tc>
          <w:tcPr>
            <w:tcW w:w="66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6.32</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9" w:type="pct"/>
            <w:tcBorders>
              <w:top w:val="nil"/>
              <w:left w:val="single" w:sz="4" w:space="0" w:color="auto"/>
              <w:bottom w:val="single" w:sz="4" w:space="0" w:color="auto"/>
              <w:right w:val="nil"/>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2050501</w:t>
            </w:r>
          </w:p>
        </w:tc>
        <w:tc>
          <w:tcPr>
            <w:tcW w:w="1018"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广播电视学校</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68.29</w:t>
            </w:r>
          </w:p>
        </w:tc>
        <w:tc>
          <w:tcPr>
            <w:tcW w:w="59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61.97</w:t>
            </w:r>
          </w:p>
        </w:tc>
        <w:tc>
          <w:tcPr>
            <w:tcW w:w="66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6.32</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9" w:type="pct"/>
            <w:tcBorders>
              <w:top w:val="nil"/>
              <w:left w:val="single" w:sz="4" w:space="0" w:color="auto"/>
              <w:bottom w:val="single" w:sz="4" w:space="0" w:color="auto"/>
              <w:right w:val="nil"/>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20805</w:t>
            </w:r>
          </w:p>
        </w:tc>
        <w:tc>
          <w:tcPr>
            <w:tcW w:w="1018"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社会保障和就业支出</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12.61</w:t>
            </w:r>
          </w:p>
        </w:tc>
        <w:tc>
          <w:tcPr>
            <w:tcW w:w="59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12.61</w:t>
            </w:r>
          </w:p>
        </w:tc>
        <w:tc>
          <w:tcPr>
            <w:tcW w:w="66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2080505</w:t>
            </w:r>
          </w:p>
        </w:tc>
        <w:tc>
          <w:tcPr>
            <w:tcW w:w="101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机关事业单位基本养老保险缴费支出</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8.41</w:t>
            </w:r>
          </w:p>
        </w:tc>
        <w:tc>
          <w:tcPr>
            <w:tcW w:w="59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8.41</w:t>
            </w:r>
          </w:p>
        </w:tc>
        <w:tc>
          <w:tcPr>
            <w:tcW w:w="66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2080506</w:t>
            </w:r>
          </w:p>
        </w:tc>
        <w:tc>
          <w:tcPr>
            <w:tcW w:w="101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机关事业单位职业年金缴费支出</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4.20</w:t>
            </w:r>
          </w:p>
        </w:tc>
        <w:tc>
          <w:tcPr>
            <w:tcW w:w="59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4.20</w:t>
            </w:r>
          </w:p>
        </w:tc>
        <w:tc>
          <w:tcPr>
            <w:tcW w:w="66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21011</w:t>
            </w:r>
          </w:p>
        </w:tc>
        <w:tc>
          <w:tcPr>
            <w:tcW w:w="101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卫生健康支出</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4.35</w:t>
            </w:r>
          </w:p>
        </w:tc>
        <w:tc>
          <w:tcPr>
            <w:tcW w:w="59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4.35</w:t>
            </w:r>
          </w:p>
        </w:tc>
        <w:tc>
          <w:tcPr>
            <w:tcW w:w="66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2101102</w:t>
            </w:r>
          </w:p>
        </w:tc>
        <w:tc>
          <w:tcPr>
            <w:tcW w:w="101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事业单位医疗</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4.35</w:t>
            </w:r>
          </w:p>
        </w:tc>
        <w:tc>
          <w:tcPr>
            <w:tcW w:w="59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4.35</w:t>
            </w:r>
          </w:p>
        </w:tc>
        <w:tc>
          <w:tcPr>
            <w:tcW w:w="66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22102</w:t>
            </w:r>
          </w:p>
        </w:tc>
        <w:tc>
          <w:tcPr>
            <w:tcW w:w="1018" w:type="pct"/>
            <w:tcBorders>
              <w:top w:val="nil"/>
              <w:left w:val="nil"/>
              <w:bottom w:val="single" w:sz="4" w:space="0" w:color="000000"/>
              <w:right w:val="single" w:sz="4" w:space="0" w:color="000000"/>
            </w:tcBorders>
            <w:shd w:val="clear" w:color="auto" w:fill="auto"/>
            <w:noWrap/>
            <w:vAlign w:val="center"/>
            <w:hideMark/>
          </w:tcPr>
          <w:p w:rsidR="006776E5" w:rsidRPr="006776E5" w:rsidRDefault="006776E5" w:rsidP="006776E5">
            <w:pPr>
              <w:widowControl/>
              <w:jc w:val="left"/>
              <w:rPr>
                <w:rFonts w:ascii="宋体" w:hAnsi="宋体" w:cs="宋体"/>
                <w:color w:val="000000"/>
                <w:kern w:val="0"/>
                <w:sz w:val="22"/>
                <w:szCs w:val="22"/>
              </w:rPr>
            </w:pPr>
            <w:r w:rsidRPr="006776E5">
              <w:rPr>
                <w:rFonts w:ascii="宋体" w:hAnsi="宋体" w:cs="宋体" w:hint="eastAsia"/>
                <w:color w:val="000000"/>
                <w:kern w:val="0"/>
                <w:sz w:val="22"/>
                <w:szCs w:val="22"/>
              </w:rPr>
              <w:t>住房改革支出</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6.38</w:t>
            </w:r>
          </w:p>
        </w:tc>
        <w:tc>
          <w:tcPr>
            <w:tcW w:w="59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6.38</w:t>
            </w:r>
          </w:p>
        </w:tc>
        <w:tc>
          <w:tcPr>
            <w:tcW w:w="66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2210201</w:t>
            </w:r>
          </w:p>
        </w:tc>
        <w:tc>
          <w:tcPr>
            <w:tcW w:w="1018" w:type="pct"/>
            <w:tcBorders>
              <w:top w:val="nil"/>
              <w:left w:val="nil"/>
              <w:bottom w:val="single" w:sz="8" w:space="0" w:color="000000"/>
              <w:right w:val="single" w:sz="4" w:space="0" w:color="000000"/>
            </w:tcBorders>
            <w:shd w:val="clear" w:color="auto" w:fill="auto"/>
            <w:noWrap/>
            <w:vAlign w:val="center"/>
            <w:hideMark/>
          </w:tcPr>
          <w:p w:rsidR="006776E5" w:rsidRPr="006776E5" w:rsidRDefault="006776E5" w:rsidP="006776E5">
            <w:pPr>
              <w:widowControl/>
              <w:jc w:val="left"/>
              <w:rPr>
                <w:rFonts w:ascii="宋体" w:hAnsi="宋体" w:cs="宋体"/>
                <w:color w:val="000000"/>
                <w:kern w:val="0"/>
                <w:sz w:val="22"/>
                <w:szCs w:val="22"/>
              </w:rPr>
            </w:pPr>
            <w:r w:rsidRPr="006776E5">
              <w:rPr>
                <w:rFonts w:ascii="宋体" w:hAnsi="宋体" w:cs="宋体" w:hint="eastAsia"/>
                <w:color w:val="000000"/>
                <w:kern w:val="0"/>
                <w:sz w:val="22"/>
                <w:szCs w:val="22"/>
              </w:rPr>
              <w:t xml:space="preserve">  住房公积金</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6.38</w:t>
            </w:r>
          </w:p>
        </w:tc>
        <w:tc>
          <w:tcPr>
            <w:tcW w:w="59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6.38</w:t>
            </w:r>
          </w:p>
        </w:tc>
        <w:tc>
          <w:tcPr>
            <w:tcW w:w="66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1018" w:type="pct"/>
            <w:tcBorders>
              <w:top w:val="nil"/>
              <w:left w:val="nil"/>
              <w:bottom w:val="single" w:sz="4" w:space="0" w:color="000000"/>
              <w:right w:val="single" w:sz="4" w:space="0" w:color="000000"/>
            </w:tcBorders>
            <w:shd w:val="clear" w:color="auto" w:fill="auto"/>
            <w:noWrap/>
            <w:vAlign w:val="center"/>
            <w:hideMark/>
          </w:tcPr>
          <w:p w:rsidR="006776E5" w:rsidRPr="006776E5" w:rsidRDefault="006776E5" w:rsidP="006776E5">
            <w:pPr>
              <w:widowControl/>
              <w:jc w:val="left"/>
              <w:rPr>
                <w:rFonts w:ascii="宋体" w:hAnsi="宋体" w:cs="宋体"/>
                <w:color w:val="000000"/>
                <w:kern w:val="0"/>
                <w:sz w:val="22"/>
                <w:szCs w:val="22"/>
              </w:rPr>
            </w:pPr>
            <w:r w:rsidRPr="006776E5">
              <w:rPr>
                <w:rFonts w:ascii="宋体" w:hAnsi="宋体" w:cs="宋体" w:hint="eastAsia"/>
                <w:color w:val="000000"/>
                <w:kern w:val="0"/>
                <w:sz w:val="22"/>
                <w:szCs w:val="22"/>
              </w:rPr>
              <w:t xml:space="preserve">　</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9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64"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p>
        </w:tc>
        <w:tc>
          <w:tcPr>
            <w:tcW w:w="573" w:type="pct"/>
            <w:tcBorders>
              <w:top w:val="nil"/>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1018" w:type="pct"/>
            <w:tcBorders>
              <w:top w:val="nil"/>
              <w:left w:val="nil"/>
              <w:bottom w:val="single" w:sz="8" w:space="0" w:color="000000"/>
              <w:right w:val="single" w:sz="4" w:space="0" w:color="000000"/>
            </w:tcBorders>
            <w:shd w:val="clear" w:color="auto" w:fill="auto"/>
            <w:noWrap/>
            <w:vAlign w:val="center"/>
            <w:hideMark/>
          </w:tcPr>
          <w:p w:rsidR="006776E5" w:rsidRPr="006776E5" w:rsidRDefault="006776E5" w:rsidP="006776E5">
            <w:pPr>
              <w:widowControl/>
              <w:jc w:val="left"/>
              <w:rPr>
                <w:rFonts w:ascii="宋体" w:hAnsi="宋体" w:cs="宋体"/>
                <w:color w:val="000000"/>
                <w:kern w:val="0"/>
                <w:sz w:val="22"/>
                <w:szCs w:val="22"/>
              </w:rPr>
            </w:pPr>
            <w:r w:rsidRPr="006776E5">
              <w:rPr>
                <w:rFonts w:ascii="宋体" w:hAnsi="宋体" w:cs="宋体" w:hint="eastAsia"/>
                <w:color w:val="000000"/>
                <w:kern w:val="0"/>
                <w:sz w:val="22"/>
                <w:szCs w:val="22"/>
              </w:rPr>
              <w:t xml:space="preserve">　</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9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64"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p>
        </w:tc>
        <w:tc>
          <w:tcPr>
            <w:tcW w:w="573" w:type="pct"/>
            <w:tcBorders>
              <w:top w:val="nil"/>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1018" w:type="pct"/>
            <w:tcBorders>
              <w:top w:val="single" w:sz="4" w:space="0" w:color="auto"/>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9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101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9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6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101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9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6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101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9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6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101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9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6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101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9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6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101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9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6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73"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bl>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tbl>
      <w:tblPr>
        <w:tblW w:w="5000" w:type="pct"/>
        <w:tblLook w:val="04A0"/>
      </w:tblPr>
      <w:tblGrid>
        <w:gridCol w:w="7637"/>
        <w:gridCol w:w="222"/>
        <w:gridCol w:w="221"/>
        <w:gridCol w:w="221"/>
        <w:gridCol w:w="221"/>
      </w:tblGrid>
      <w:tr w:rsidR="006776E5" w:rsidRPr="006776E5" w:rsidTr="006776E5">
        <w:trPr>
          <w:trHeight w:val="315"/>
        </w:trPr>
        <w:tc>
          <w:tcPr>
            <w:tcW w:w="5000" w:type="pct"/>
            <w:gridSpan w:val="5"/>
            <w:tcBorders>
              <w:top w:val="single" w:sz="4" w:space="0" w:color="auto"/>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注：1、本表反映部门本年度一般公共预算财政拨款实际支出情况。</w:t>
            </w:r>
          </w:p>
        </w:tc>
      </w:tr>
      <w:tr w:rsidR="006776E5" w:rsidRPr="006776E5" w:rsidTr="006776E5">
        <w:trPr>
          <w:trHeight w:val="315"/>
        </w:trPr>
        <w:tc>
          <w:tcPr>
            <w:tcW w:w="4724"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2、本表计量单位为万元，项目存在尾差，是报表转换时四舍五入问题，可以忽略不计。</w:t>
            </w:r>
          </w:p>
        </w:tc>
        <w:tc>
          <w:tcPr>
            <w:tcW w:w="69"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p>
        </w:tc>
        <w:tc>
          <w:tcPr>
            <w:tcW w:w="69"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p>
        </w:tc>
        <w:tc>
          <w:tcPr>
            <w:tcW w:w="69"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p>
        </w:tc>
        <w:tc>
          <w:tcPr>
            <w:tcW w:w="69"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p>
        </w:tc>
      </w:tr>
    </w:tbl>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tbl>
      <w:tblPr>
        <w:tblW w:w="5000" w:type="pct"/>
        <w:tblLook w:val="04A0"/>
      </w:tblPr>
      <w:tblGrid>
        <w:gridCol w:w="1469"/>
        <w:gridCol w:w="1469"/>
        <w:gridCol w:w="290"/>
        <w:gridCol w:w="290"/>
        <w:gridCol w:w="290"/>
        <w:gridCol w:w="4714"/>
      </w:tblGrid>
      <w:tr w:rsidR="006776E5" w:rsidRPr="006776E5" w:rsidTr="006776E5">
        <w:trPr>
          <w:trHeight w:val="570"/>
        </w:trPr>
        <w:tc>
          <w:tcPr>
            <w:tcW w:w="5000" w:type="pct"/>
            <w:gridSpan w:val="6"/>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r w:rsidRPr="006776E5">
              <w:rPr>
                <w:rFonts w:ascii="宋体" w:hAnsi="宋体" w:cs="宋体" w:hint="eastAsia"/>
                <w:b/>
                <w:bCs/>
                <w:kern w:val="0"/>
                <w:sz w:val="40"/>
                <w:szCs w:val="40"/>
              </w:rPr>
              <w:lastRenderedPageBreak/>
              <w:t>一般公共预算财政拨款基本支出决算表（按经济分类科目）</w:t>
            </w:r>
          </w:p>
        </w:tc>
      </w:tr>
      <w:tr w:rsidR="006776E5" w:rsidRPr="006776E5" w:rsidTr="006776E5">
        <w:trPr>
          <w:trHeight w:val="240"/>
        </w:trPr>
        <w:tc>
          <w:tcPr>
            <w:tcW w:w="618"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618"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154"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154"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154"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3302" w:type="pct"/>
            <w:tcBorders>
              <w:top w:val="nil"/>
              <w:left w:val="nil"/>
              <w:bottom w:val="nil"/>
              <w:right w:val="nil"/>
            </w:tcBorders>
            <w:shd w:val="clear" w:color="auto" w:fill="auto"/>
            <w:noWrap/>
            <w:vAlign w:val="center"/>
            <w:hideMark/>
          </w:tcPr>
          <w:p w:rsidR="006776E5" w:rsidRPr="006776E5" w:rsidRDefault="006776E5" w:rsidP="006776E5">
            <w:pPr>
              <w:widowControl/>
              <w:jc w:val="right"/>
              <w:rPr>
                <w:rFonts w:ascii="宋体" w:hAnsi="宋体" w:cs="宋体"/>
                <w:b/>
                <w:bCs/>
                <w:kern w:val="0"/>
                <w:sz w:val="20"/>
                <w:szCs w:val="20"/>
              </w:rPr>
            </w:pPr>
            <w:r w:rsidRPr="006776E5">
              <w:rPr>
                <w:rFonts w:ascii="宋体" w:hAnsi="宋体" w:cs="宋体" w:hint="eastAsia"/>
                <w:b/>
                <w:bCs/>
                <w:kern w:val="0"/>
                <w:sz w:val="20"/>
                <w:szCs w:val="20"/>
              </w:rPr>
              <w:t>公开06表</w:t>
            </w:r>
          </w:p>
        </w:tc>
      </w:tr>
      <w:tr w:rsidR="006776E5" w:rsidRPr="006776E5" w:rsidTr="006776E5">
        <w:trPr>
          <w:trHeight w:val="450"/>
        </w:trPr>
        <w:tc>
          <w:tcPr>
            <w:tcW w:w="1236" w:type="pct"/>
            <w:gridSpan w:val="2"/>
            <w:tcBorders>
              <w:top w:val="nil"/>
              <w:left w:val="nil"/>
              <w:bottom w:val="single" w:sz="4" w:space="0" w:color="auto"/>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r w:rsidRPr="006776E5">
              <w:rPr>
                <w:rFonts w:ascii="宋体" w:hAnsi="宋体" w:cs="宋体" w:hint="eastAsia"/>
                <w:b/>
                <w:bCs/>
                <w:kern w:val="0"/>
                <w:sz w:val="20"/>
                <w:szCs w:val="20"/>
              </w:rPr>
              <w:t>预算单位名称：</w:t>
            </w:r>
            <w:proofErr w:type="gramStart"/>
            <w:r w:rsidRPr="006776E5">
              <w:rPr>
                <w:rFonts w:ascii="宋体" w:hAnsi="宋体" w:cs="宋体" w:hint="eastAsia"/>
                <w:b/>
                <w:bCs/>
                <w:kern w:val="0"/>
                <w:sz w:val="20"/>
                <w:szCs w:val="20"/>
              </w:rPr>
              <w:t>商洛市</w:t>
            </w:r>
            <w:proofErr w:type="gramEnd"/>
            <w:r w:rsidRPr="006776E5">
              <w:rPr>
                <w:rFonts w:ascii="宋体" w:hAnsi="宋体" w:cs="宋体" w:hint="eastAsia"/>
                <w:b/>
                <w:bCs/>
                <w:kern w:val="0"/>
                <w:sz w:val="20"/>
                <w:szCs w:val="20"/>
              </w:rPr>
              <w:t>农民科技教育信息中心</w:t>
            </w:r>
          </w:p>
        </w:tc>
        <w:tc>
          <w:tcPr>
            <w:tcW w:w="154"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18"/>
                <w:szCs w:val="18"/>
              </w:rPr>
            </w:pPr>
          </w:p>
        </w:tc>
        <w:tc>
          <w:tcPr>
            <w:tcW w:w="154"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18"/>
                <w:szCs w:val="18"/>
              </w:rPr>
            </w:pPr>
          </w:p>
        </w:tc>
        <w:tc>
          <w:tcPr>
            <w:tcW w:w="154"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18"/>
                <w:szCs w:val="18"/>
              </w:rPr>
            </w:pPr>
          </w:p>
        </w:tc>
        <w:tc>
          <w:tcPr>
            <w:tcW w:w="3302" w:type="pct"/>
            <w:tcBorders>
              <w:top w:val="nil"/>
              <w:left w:val="nil"/>
              <w:bottom w:val="nil"/>
              <w:right w:val="nil"/>
            </w:tcBorders>
            <w:shd w:val="clear" w:color="auto" w:fill="auto"/>
            <w:noWrap/>
            <w:vAlign w:val="center"/>
            <w:hideMark/>
          </w:tcPr>
          <w:p w:rsidR="006776E5" w:rsidRPr="006776E5" w:rsidRDefault="006776E5" w:rsidP="006776E5">
            <w:pPr>
              <w:widowControl/>
              <w:jc w:val="right"/>
              <w:rPr>
                <w:rFonts w:ascii="宋体" w:hAnsi="宋体" w:cs="宋体"/>
                <w:b/>
                <w:bCs/>
                <w:kern w:val="0"/>
                <w:sz w:val="18"/>
                <w:szCs w:val="18"/>
              </w:rPr>
            </w:pPr>
            <w:r w:rsidRPr="006776E5">
              <w:rPr>
                <w:rFonts w:ascii="宋体" w:hAnsi="宋体" w:cs="宋体" w:hint="eastAsia"/>
                <w:b/>
                <w:bCs/>
                <w:kern w:val="0"/>
                <w:sz w:val="18"/>
                <w:szCs w:val="18"/>
              </w:rPr>
              <w:t>单位：万元</w:t>
            </w:r>
          </w:p>
        </w:tc>
      </w:tr>
    </w:tbl>
    <w:p w:rsidR="006776E5" w:rsidRPr="006776E5" w:rsidRDefault="006776E5" w:rsidP="00B374DA">
      <w:pPr>
        <w:spacing w:line="560" w:lineRule="exact"/>
        <w:jc w:val="center"/>
        <w:rPr>
          <w:rFonts w:ascii="方正小标宋简体" w:eastAsia="方正小标宋简体" w:hAnsi="方正小标宋简体" w:cs="方正小标宋简体"/>
          <w:bCs/>
          <w:kern w:val="0"/>
          <w:sz w:val="16"/>
          <w:szCs w:val="16"/>
        </w:rPr>
      </w:pPr>
    </w:p>
    <w:tbl>
      <w:tblPr>
        <w:tblW w:w="5000" w:type="pct"/>
        <w:tblLook w:val="04A0"/>
      </w:tblPr>
      <w:tblGrid>
        <w:gridCol w:w="846"/>
        <w:gridCol w:w="3096"/>
        <w:gridCol w:w="1248"/>
        <w:gridCol w:w="1324"/>
        <w:gridCol w:w="1324"/>
        <w:gridCol w:w="684"/>
      </w:tblGrid>
      <w:tr w:rsidR="006776E5" w:rsidRPr="006776E5" w:rsidTr="006776E5">
        <w:trPr>
          <w:trHeight w:val="402"/>
        </w:trPr>
        <w:tc>
          <w:tcPr>
            <w:tcW w:w="16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项    目</w:t>
            </w:r>
          </w:p>
        </w:tc>
        <w:tc>
          <w:tcPr>
            <w:tcW w:w="8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本年支出合计</w:t>
            </w:r>
          </w:p>
        </w:tc>
        <w:tc>
          <w:tcPr>
            <w:tcW w:w="9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人员经费</w:t>
            </w:r>
          </w:p>
        </w:tc>
        <w:tc>
          <w:tcPr>
            <w:tcW w:w="9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公用经费</w:t>
            </w:r>
          </w:p>
        </w:tc>
        <w:tc>
          <w:tcPr>
            <w:tcW w:w="5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备注</w:t>
            </w:r>
          </w:p>
        </w:tc>
      </w:tr>
      <w:tr w:rsidR="006776E5" w:rsidRPr="006776E5" w:rsidTr="006776E5">
        <w:trPr>
          <w:trHeight w:val="585"/>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经济分类科目编码</w:t>
            </w:r>
          </w:p>
        </w:tc>
        <w:tc>
          <w:tcPr>
            <w:tcW w:w="1280"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科目名称</w:t>
            </w:r>
          </w:p>
        </w:tc>
        <w:tc>
          <w:tcPr>
            <w:tcW w:w="891" w:type="pct"/>
            <w:vMerge/>
            <w:tcBorders>
              <w:top w:val="single" w:sz="4" w:space="0" w:color="auto"/>
              <w:left w:val="single" w:sz="4" w:space="0" w:color="auto"/>
              <w:bottom w:val="single" w:sz="4" w:space="0" w:color="000000"/>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936" w:type="pct"/>
            <w:vMerge/>
            <w:tcBorders>
              <w:top w:val="single" w:sz="4" w:space="0" w:color="auto"/>
              <w:left w:val="single" w:sz="4" w:space="0" w:color="auto"/>
              <w:bottom w:val="single" w:sz="4" w:space="0" w:color="000000"/>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936" w:type="pct"/>
            <w:vMerge/>
            <w:tcBorders>
              <w:top w:val="single" w:sz="4" w:space="0" w:color="auto"/>
              <w:left w:val="single" w:sz="4" w:space="0" w:color="auto"/>
              <w:bottom w:val="single" w:sz="4" w:space="0" w:color="000000"/>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561" w:type="pct"/>
            <w:vMerge/>
            <w:tcBorders>
              <w:top w:val="single" w:sz="4" w:space="0" w:color="auto"/>
              <w:left w:val="single" w:sz="4" w:space="0" w:color="auto"/>
              <w:bottom w:val="single" w:sz="4" w:space="0" w:color="000000"/>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r>
      <w:tr w:rsidR="006776E5" w:rsidRPr="006776E5" w:rsidTr="006776E5">
        <w:trPr>
          <w:trHeight w:val="402"/>
        </w:trPr>
        <w:tc>
          <w:tcPr>
            <w:tcW w:w="167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合计</w:t>
            </w:r>
          </w:p>
        </w:tc>
        <w:tc>
          <w:tcPr>
            <w:tcW w:w="89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b/>
                <w:bCs/>
                <w:kern w:val="0"/>
                <w:sz w:val="20"/>
                <w:szCs w:val="20"/>
              </w:rPr>
            </w:pPr>
            <w:r w:rsidRPr="006776E5">
              <w:rPr>
                <w:rFonts w:ascii="宋体" w:hAnsi="宋体" w:cs="宋体" w:hint="eastAsia"/>
                <w:b/>
                <w:bCs/>
                <w:kern w:val="0"/>
                <w:sz w:val="20"/>
                <w:szCs w:val="20"/>
              </w:rPr>
              <w:t xml:space="preserve">91.63 </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85.31</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6.32</w:t>
            </w:r>
          </w:p>
        </w:tc>
        <w:tc>
          <w:tcPr>
            <w:tcW w:w="56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 xml:space="preserve">　</w:t>
            </w:r>
          </w:p>
        </w:tc>
      </w:tr>
      <w:tr w:rsidR="006776E5" w:rsidRPr="006776E5" w:rsidTr="006776E5">
        <w:trPr>
          <w:trHeight w:val="402"/>
        </w:trPr>
        <w:tc>
          <w:tcPr>
            <w:tcW w:w="397" w:type="pct"/>
            <w:tcBorders>
              <w:top w:val="nil"/>
              <w:left w:val="single" w:sz="4" w:space="0" w:color="auto"/>
              <w:bottom w:val="single" w:sz="4" w:space="0" w:color="auto"/>
              <w:right w:val="nil"/>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2050501</w:t>
            </w:r>
          </w:p>
        </w:tc>
        <w:tc>
          <w:tcPr>
            <w:tcW w:w="1280"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广播电视学校</w:t>
            </w:r>
          </w:p>
        </w:tc>
        <w:tc>
          <w:tcPr>
            <w:tcW w:w="89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68.29</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61.97</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6.32</w:t>
            </w:r>
          </w:p>
        </w:tc>
        <w:tc>
          <w:tcPr>
            <w:tcW w:w="561"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7" w:type="pct"/>
            <w:tcBorders>
              <w:top w:val="nil"/>
              <w:left w:val="single" w:sz="4" w:space="0" w:color="auto"/>
              <w:bottom w:val="single" w:sz="4" w:space="0" w:color="auto"/>
              <w:right w:val="nil"/>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20805</w:t>
            </w:r>
          </w:p>
        </w:tc>
        <w:tc>
          <w:tcPr>
            <w:tcW w:w="1280"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社会保障和就业支出</w:t>
            </w:r>
          </w:p>
        </w:tc>
        <w:tc>
          <w:tcPr>
            <w:tcW w:w="89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12.61</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12.61</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2080505</w:t>
            </w:r>
          </w:p>
        </w:tc>
        <w:tc>
          <w:tcPr>
            <w:tcW w:w="128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机关事业单位基本养老保险缴费支出</w:t>
            </w:r>
          </w:p>
        </w:tc>
        <w:tc>
          <w:tcPr>
            <w:tcW w:w="89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8.41</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8.41</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2080506</w:t>
            </w:r>
          </w:p>
        </w:tc>
        <w:tc>
          <w:tcPr>
            <w:tcW w:w="128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机关事业单位职业年金缴费支出</w:t>
            </w:r>
          </w:p>
        </w:tc>
        <w:tc>
          <w:tcPr>
            <w:tcW w:w="89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4.20</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4.20</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21011</w:t>
            </w:r>
          </w:p>
        </w:tc>
        <w:tc>
          <w:tcPr>
            <w:tcW w:w="128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卫生健康支出</w:t>
            </w:r>
          </w:p>
        </w:tc>
        <w:tc>
          <w:tcPr>
            <w:tcW w:w="89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4.35</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4.35</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2101102</w:t>
            </w:r>
          </w:p>
        </w:tc>
        <w:tc>
          <w:tcPr>
            <w:tcW w:w="128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事业单位医疗</w:t>
            </w:r>
          </w:p>
        </w:tc>
        <w:tc>
          <w:tcPr>
            <w:tcW w:w="89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4.35</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4.35</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22102</w:t>
            </w:r>
          </w:p>
        </w:tc>
        <w:tc>
          <w:tcPr>
            <w:tcW w:w="1280" w:type="pct"/>
            <w:tcBorders>
              <w:top w:val="nil"/>
              <w:left w:val="nil"/>
              <w:bottom w:val="single" w:sz="4" w:space="0" w:color="000000"/>
              <w:right w:val="single" w:sz="4" w:space="0" w:color="000000"/>
            </w:tcBorders>
            <w:shd w:val="clear" w:color="auto" w:fill="auto"/>
            <w:noWrap/>
            <w:vAlign w:val="center"/>
            <w:hideMark/>
          </w:tcPr>
          <w:p w:rsidR="006776E5" w:rsidRPr="006776E5" w:rsidRDefault="006776E5" w:rsidP="006776E5">
            <w:pPr>
              <w:widowControl/>
              <w:jc w:val="left"/>
              <w:rPr>
                <w:rFonts w:ascii="宋体" w:hAnsi="宋体" w:cs="宋体"/>
                <w:color w:val="000000"/>
                <w:kern w:val="0"/>
                <w:sz w:val="22"/>
                <w:szCs w:val="22"/>
              </w:rPr>
            </w:pPr>
            <w:r w:rsidRPr="006776E5">
              <w:rPr>
                <w:rFonts w:ascii="宋体" w:hAnsi="宋体" w:cs="宋体" w:hint="eastAsia"/>
                <w:color w:val="000000"/>
                <w:kern w:val="0"/>
                <w:sz w:val="22"/>
                <w:szCs w:val="22"/>
              </w:rPr>
              <w:t>住房改革支出</w:t>
            </w:r>
          </w:p>
        </w:tc>
        <w:tc>
          <w:tcPr>
            <w:tcW w:w="89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6.38</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6.38</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2210201</w:t>
            </w:r>
          </w:p>
        </w:tc>
        <w:tc>
          <w:tcPr>
            <w:tcW w:w="1280" w:type="pct"/>
            <w:tcBorders>
              <w:top w:val="nil"/>
              <w:left w:val="nil"/>
              <w:bottom w:val="single" w:sz="8" w:space="0" w:color="000000"/>
              <w:right w:val="single" w:sz="4" w:space="0" w:color="000000"/>
            </w:tcBorders>
            <w:shd w:val="clear" w:color="auto" w:fill="auto"/>
            <w:noWrap/>
            <w:vAlign w:val="center"/>
            <w:hideMark/>
          </w:tcPr>
          <w:p w:rsidR="006776E5" w:rsidRPr="006776E5" w:rsidRDefault="006776E5" w:rsidP="006776E5">
            <w:pPr>
              <w:widowControl/>
              <w:jc w:val="left"/>
              <w:rPr>
                <w:rFonts w:ascii="宋体" w:hAnsi="宋体" w:cs="宋体"/>
                <w:color w:val="000000"/>
                <w:kern w:val="0"/>
                <w:sz w:val="22"/>
                <w:szCs w:val="22"/>
              </w:rPr>
            </w:pPr>
            <w:r w:rsidRPr="006776E5">
              <w:rPr>
                <w:rFonts w:ascii="宋体" w:hAnsi="宋体" w:cs="宋体" w:hint="eastAsia"/>
                <w:color w:val="000000"/>
                <w:kern w:val="0"/>
                <w:sz w:val="22"/>
                <w:szCs w:val="22"/>
              </w:rPr>
              <w:t xml:space="preserve">  住房公积金</w:t>
            </w:r>
          </w:p>
        </w:tc>
        <w:tc>
          <w:tcPr>
            <w:tcW w:w="89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6.38</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6.38</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1280" w:type="pct"/>
            <w:tcBorders>
              <w:top w:val="nil"/>
              <w:left w:val="nil"/>
              <w:bottom w:val="single" w:sz="4" w:space="0" w:color="000000"/>
              <w:right w:val="single" w:sz="4" w:space="0" w:color="000000"/>
            </w:tcBorders>
            <w:shd w:val="clear" w:color="auto" w:fill="auto"/>
            <w:noWrap/>
            <w:vAlign w:val="center"/>
            <w:hideMark/>
          </w:tcPr>
          <w:p w:rsidR="006776E5" w:rsidRPr="006776E5" w:rsidRDefault="006776E5" w:rsidP="006776E5">
            <w:pPr>
              <w:widowControl/>
              <w:jc w:val="left"/>
              <w:rPr>
                <w:rFonts w:ascii="宋体" w:hAnsi="宋体" w:cs="宋体"/>
                <w:color w:val="000000"/>
                <w:kern w:val="0"/>
                <w:sz w:val="22"/>
                <w:szCs w:val="22"/>
              </w:rPr>
            </w:pPr>
            <w:r w:rsidRPr="006776E5">
              <w:rPr>
                <w:rFonts w:ascii="宋体" w:hAnsi="宋体" w:cs="宋体" w:hint="eastAsia"/>
                <w:color w:val="000000"/>
                <w:kern w:val="0"/>
                <w:sz w:val="22"/>
                <w:szCs w:val="22"/>
              </w:rPr>
              <w:t xml:space="preserve">　</w:t>
            </w:r>
          </w:p>
        </w:tc>
        <w:tc>
          <w:tcPr>
            <w:tcW w:w="89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936"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1280"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89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b/>
                <w:bCs/>
                <w:kern w:val="0"/>
                <w:sz w:val="20"/>
                <w:szCs w:val="20"/>
              </w:rPr>
            </w:pPr>
            <w:r w:rsidRPr="006776E5">
              <w:rPr>
                <w:rFonts w:ascii="宋体" w:hAnsi="宋体" w:cs="宋体" w:hint="eastAsia"/>
                <w:b/>
                <w:bCs/>
                <w:kern w:val="0"/>
                <w:sz w:val="20"/>
                <w:szCs w:val="20"/>
              </w:rPr>
              <w:t xml:space="preserve">　</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936" w:type="pct"/>
            <w:tcBorders>
              <w:top w:val="single" w:sz="4" w:space="0" w:color="auto"/>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1280"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89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b/>
                <w:bCs/>
                <w:kern w:val="0"/>
                <w:sz w:val="20"/>
                <w:szCs w:val="20"/>
              </w:rPr>
            </w:pPr>
            <w:r w:rsidRPr="006776E5">
              <w:rPr>
                <w:rFonts w:ascii="宋体" w:hAnsi="宋体" w:cs="宋体" w:hint="eastAsia"/>
                <w:b/>
                <w:bCs/>
                <w:kern w:val="0"/>
                <w:sz w:val="20"/>
                <w:szCs w:val="20"/>
              </w:rPr>
              <w:t xml:space="preserve">　</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1280"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89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b/>
                <w:bCs/>
                <w:kern w:val="0"/>
                <w:sz w:val="20"/>
                <w:szCs w:val="20"/>
              </w:rPr>
            </w:pPr>
            <w:r w:rsidRPr="006776E5">
              <w:rPr>
                <w:rFonts w:ascii="宋体" w:hAnsi="宋体" w:cs="宋体" w:hint="eastAsia"/>
                <w:b/>
                <w:bCs/>
                <w:kern w:val="0"/>
                <w:sz w:val="20"/>
                <w:szCs w:val="20"/>
              </w:rPr>
              <w:t xml:space="preserve">　</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1280"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89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b/>
                <w:bCs/>
                <w:kern w:val="0"/>
                <w:sz w:val="20"/>
                <w:szCs w:val="20"/>
              </w:rPr>
            </w:pPr>
            <w:r w:rsidRPr="006776E5">
              <w:rPr>
                <w:rFonts w:ascii="宋体" w:hAnsi="宋体" w:cs="宋体" w:hint="eastAsia"/>
                <w:b/>
                <w:bCs/>
                <w:kern w:val="0"/>
                <w:sz w:val="20"/>
                <w:szCs w:val="20"/>
              </w:rPr>
              <w:t xml:space="preserve">　</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1280"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89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b/>
                <w:bCs/>
                <w:kern w:val="0"/>
                <w:sz w:val="20"/>
                <w:szCs w:val="20"/>
              </w:rPr>
            </w:pPr>
            <w:r w:rsidRPr="006776E5">
              <w:rPr>
                <w:rFonts w:ascii="宋体" w:hAnsi="宋体" w:cs="宋体" w:hint="eastAsia"/>
                <w:b/>
                <w:bCs/>
                <w:kern w:val="0"/>
                <w:sz w:val="20"/>
                <w:szCs w:val="20"/>
              </w:rPr>
              <w:t xml:space="preserve">　</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1280"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89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b/>
                <w:bCs/>
                <w:kern w:val="0"/>
                <w:sz w:val="20"/>
                <w:szCs w:val="20"/>
              </w:rPr>
            </w:pPr>
            <w:r w:rsidRPr="006776E5">
              <w:rPr>
                <w:rFonts w:ascii="宋体" w:hAnsi="宋体" w:cs="宋体" w:hint="eastAsia"/>
                <w:b/>
                <w:bCs/>
                <w:kern w:val="0"/>
                <w:sz w:val="20"/>
                <w:szCs w:val="20"/>
              </w:rPr>
              <w:t xml:space="preserve">　</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402"/>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1280"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891"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b/>
                <w:bCs/>
                <w:kern w:val="0"/>
                <w:sz w:val="20"/>
                <w:szCs w:val="20"/>
              </w:rPr>
            </w:pPr>
            <w:r w:rsidRPr="006776E5">
              <w:rPr>
                <w:rFonts w:ascii="宋体" w:hAnsi="宋体" w:cs="宋体" w:hint="eastAsia"/>
                <w:b/>
                <w:bCs/>
                <w:kern w:val="0"/>
                <w:sz w:val="20"/>
                <w:szCs w:val="20"/>
              </w:rPr>
              <w:t xml:space="preserve">　</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93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61"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bl>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tbl>
      <w:tblPr>
        <w:tblW w:w="5000" w:type="pct"/>
        <w:tblLook w:val="04A0"/>
      </w:tblPr>
      <w:tblGrid>
        <w:gridCol w:w="8078"/>
        <w:gridCol w:w="222"/>
        <w:gridCol w:w="222"/>
      </w:tblGrid>
      <w:tr w:rsidR="006776E5" w:rsidRPr="006776E5" w:rsidTr="006776E5">
        <w:trPr>
          <w:trHeight w:val="405"/>
        </w:trPr>
        <w:tc>
          <w:tcPr>
            <w:tcW w:w="5000" w:type="pct"/>
            <w:gridSpan w:val="3"/>
            <w:tcBorders>
              <w:top w:val="single" w:sz="4" w:space="0" w:color="auto"/>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注：1、本表反映部门本年度一般公共预算财政拨款基本支出明细情况。</w:t>
            </w:r>
          </w:p>
        </w:tc>
      </w:tr>
      <w:tr w:rsidR="006776E5" w:rsidRPr="006776E5" w:rsidTr="006776E5">
        <w:trPr>
          <w:trHeight w:val="405"/>
        </w:trPr>
        <w:tc>
          <w:tcPr>
            <w:tcW w:w="4838"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17"/>
                <w:szCs w:val="17"/>
              </w:rPr>
            </w:pPr>
            <w:r w:rsidRPr="006776E5">
              <w:rPr>
                <w:rFonts w:ascii="宋体" w:hAnsi="宋体" w:cs="宋体" w:hint="eastAsia"/>
                <w:kern w:val="0"/>
                <w:sz w:val="17"/>
                <w:szCs w:val="17"/>
              </w:rPr>
              <w:t xml:space="preserve">  </w:t>
            </w:r>
            <w:r w:rsidRPr="006776E5">
              <w:rPr>
                <w:rFonts w:ascii="宋体" w:hAnsi="宋体" w:cs="宋体" w:hint="eastAsia"/>
                <w:kern w:val="0"/>
                <w:sz w:val="20"/>
                <w:szCs w:val="20"/>
              </w:rPr>
              <w:t xml:space="preserve">   2、本表计量单位为万元，项目存在尾差，是报表转换时四舍五入问题，可以忽略不计。</w:t>
            </w:r>
          </w:p>
        </w:tc>
        <w:tc>
          <w:tcPr>
            <w:tcW w:w="81"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p>
        </w:tc>
        <w:tc>
          <w:tcPr>
            <w:tcW w:w="81"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p>
        </w:tc>
      </w:tr>
    </w:tbl>
    <w:p w:rsidR="007E7909" w:rsidRPr="006776E5"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tbl>
      <w:tblPr>
        <w:tblW w:w="5000" w:type="pct"/>
        <w:tblLook w:val="04A0"/>
      </w:tblPr>
      <w:tblGrid>
        <w:gridCol w:w="1622"/>
        <w:gridCol w:w="840"/>
        <w:gridCol w:w="924"/>
        <w:gridCol w:w="792"/>
        <w:gridCol w:w="767"/>
        <w:gridCol w:w="1036"/>
        <w:gridCol w:w="969"/>
        <w:gridCol w:w="451"/>
        <w:gridCol w:w="1121"/>
      </w:tblGrid>
      <w:tr w:rsidR="006776E5" w:rsidRPr="006776E5" w:rsidTr="006776E5">
        <w:trPr>
          <w:trHeight w:val="1365"/>
        </w:trPr>
        <w:tc>
          <w:tcPr>
            <w:tcW w:w="5000" w:type="pct"/>
            <w:gridSpan w:val="9"/>
            <w:tcBorders>
              <w:top w:val="nil"/>
              <w:left w:val="nil"/>
              <w:bottom w:val="nil"/>
              <w:right w:val="nil"/>
            </w:tcBorders>
            <w:shd w:val="clear" w:color="auto" w:fill="auto"/>
            <w:vAlign w:val="center"/>
            <w:hideMark/>
          </w:tcPr>
          <w:p w:rsidR="006776E5" w:rsidRPr="006776E5" w:rsidRDefault="006776E5" w:rsidP="006776E5">
            <w:pPr>
              <w:widowControl/>
              <w:jc w:val="center"/>
              <w:rPr>
                <w:rFonts w:ascii="宋体" w:hAnsi="宋体" w:cs="宋体"/>
                <w:b/>
                <w:bCs/>
                <w:kern w:val="0"/>
                <w:sz w:val="40"/>
                <w:szCs w:val="40"/>
              </w:rPr>
            </w:pPr>
            <w:r w:rsidRPr="006776E5">
              <w:rPr>
                <w:rFonts w:ascii="宋体" w:hAnsi="宋体" w:cs="宋体" w:hint="eastAsia"/>
                <w:b/>
                <w:bCs/>
                <w:kern w:val="0"/>
                <w:sz w:val="40"/>
                <w:szCs w:val="40"/>
              </w:rPr>
              <w:lastRenderedPageBreak/>
              <w:t>一般公共预算财政拨款“三公”经费及会议费、培训费</w:t>
            </w:r>
          </w:p>
        </w:tc>
      </w:tr>
      <w:tr w:rsidR="006776E5" w:rsidRPr="006776E5" w:rsidTr="006776E5">
        <w:trPr>
          <w:trHeight w:val="555"/>
        </w:trPr>
        <w:tc>
          <w:tcPr>
            <w:tcW w:w="476"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p>
        </w:tc>
        <w:tc>
          <w:tcPr>
            <w:tcW w:w="587" w:type="pct"/>
            <w:tcBorders>
              <w:top w:val="nil"/>
              <w:left w:val="nil"/>
              <w:bottom w:val="nil"/>
              <w:right w:val="nil"/>
            </w:tcBorders>
            <w:shd w:val="clear" w:color="auto" w:fill="auto"/>
            <w:vAlign w:val="center"/>
            <w:hideMark/>
          </w:tcPr>
          <w:p w:rsidR="006776E5" w:rsidRPr="006776E5" w:rsidRDefault="006776E5" w:rsidP="006776E5">
            <w:pPr>
              <w:widowControl/>
              <w:jc w:val="center"/>
              <w:rPr>
                <w:rFonts w:ascii="宋体" w:hAnsi="宋体" w:cs="宋体"/>
                <w:b/>
                <w:bCs/>
                <w:kern w:val="0"/>
                <w:sz w:val="40"/>
                <w:szCs w:val="40"/>
              </w:rPr>
            </w:pPr>
          </w:p>
        </w:tc>
        <w:tc>
          <w:tcPr>
            <w:tcW w:w="646" w:type="pct"/>
            <w:tcBorders>
              <w:top w:val="nil"/>
              <w:left w:val="nil"/>
              <w:bottom w:val="nil"/>
              <w:right w:val="nil"/>
            </w:tcBorders>
            <w:shd w:val="clear" w:color="auto" w:fill="auto"/>
            <w:vAlign w:val="center"/>
            <w:hideMark/>
          </w:tcPr>
          <w:p w:rsidR="006776E5" w:rsidRPr="006776E5" w:rsidRDefault="006776E5" w:rsidP="006776E5">
            <w:pPr>
              <w:widowControl/>
              <w:jc w:val="center"/>
              <w:rPr>
                <w:rFonts w:ascii="宋体" w:hAnsi="宋体" w:cs="宋体"/>
                <w:b/>
                <w:bCs/>
                <w:kern w:val="0"/>
                <w:sz w:val="40"/>
                <w:szCs w:val="40"/>
              </w:rPr>
            </w:pPr>
          </w:p>
        </w:tc>
        <w:tc>
          <w:tcPr>
            <w:tcW w:w="554" w:type="pct"/>
            <w:tcBorders>
              <w:top w:val="nil"/>
              <w:left w:val="nil"/>
              <w:bottom w:val="nil"/>
              <w:right w:val="nil"/>
            </w:tcBorders>
            <w:shd w:val="clear" w:color="auto" w:fill="auto"/>
            <w:vAlign w:val="center"/>
            <w:hideMark/>
          </w:tcPr>
          <w:p w:rsidR="006776E5" w:rsidRPr="006776E5" w:rsidRDefault="006776E5" w:rsidP="006776E5">
            <w:pPr>
              <w:widowControl/>
              <w:jc w:val="center"/>
              <w:rPr>
                <w:rFonts w:ascii="宋体" w:hAnsi="宋体" w:cs="宋体"/>
                <w:b/>
                <w:bCs/>
                <w:kern w:val="0"/>
                <w:sz w:val="40"/>
                <w:szCs w:val="40"/>
              </w:rPr>
            </w:pPr>
          </w:p>
        </w:tc>
        <w:tc>
          <w:tcPr>
            <w:tcW w:w="633" w:type="pct"/>
            <w:tcBorders>
              <w:top w:val="nil"/>
              <w:left w:val="nil"/>
              <w:bottom w:val="nil"/>
              <w:right w:val="nil"/>
            </w:tcBorders>
            <w:shd w:val="clear" w:color="auto" w:fill="auto"/>
            <w:vAlign w:val="center"/>
            <w:hideMark/>
          </w:tcPr>
          <w:p w:rsidR="006776E5" w:rsidRPr="006776E5" w:rsidRDefault="006776E5" w:rsidP="006776E5">
            <w:pPr>
              <w:widowControl/>
              <w:jc w:val="center"/>
              <w:rPr>
                <w:rFonts w:ascii="宋体" w:hAnsi="宋体" w:cs="宋体"/>
                <w:b/>
                <w:bCs/>
                <w:kern w:val="0"/>
                <w:sz w:val="40"/>
                <w:szCs w:val="40"/>
              </w:rPr>
            </w:pPr>
          </w:p>
        </w:tc>
        <w:tc>
          <w:tcPr>
            <w:tcW w:w="725" w:type="pct"/>
            <w:tcBorders>
              <w:top w:val="nil"/>
              <w:left w:val="nil"/>
              <w:bottom w:val="nil"/>
              <w:right w:val="nil"/>
            </w:tcBorders>
            <w:shd w:val="clear" w:color="auto" w:fill="auto"/>
            <w:vAlign w:val="center"/>
            <w:hideMark/>
          </w:tcPr>
          <w:p w:rsidR="006776E5" w:rsidRPr="006776E5" w:rsidRDefault="006776E5" w:rsidP="006776E5">
            <w:pPr>
              <w:widowControl/>
              <w:jc w:val="center"/>
              <w:rPr>
                <w:rFonts w:ascii="宋体" w:hAnsi="宋体" w:cs="宋体"/>
                <w:b/>
                <w:bCs/>
                <w:kern w:val="0"/>
                <w:sz w:val="40"/>
                <w:szCs w:val="40"/>
              </w:rPr>
            </w:pPr>
          </w:p>
        </w:tc>
        <w:tc>
          <w:tcPr>
            <w:tcW w:w="686" w:type="pct"/>
            <w:tcBorders>
              <w:top w:val="nil"/>
              <w:left w:val="nil"/>
              <w:bottom w:val="nil"/>
              <w:right w:val="nil"/>
            </w:tcBorders>
            <w:shd w:val="clear" w:color="auto" w:fill="auto"/>
            <w:vAlign w:val="center"/>
            <w:hideMark/>
          </w:tcPr>
          <w:p w:rsidR="006776E5" w:rsidRPr="006776E5" w:rsidRDefault="006776E5" w:rsidP="006776E5">
            <w:pPr>
              <w:widowControl/>
              <w:jc w:val="center"/>
              <w:rPr>
                <w:rFonts w:ascii="宋体" w:hAnsi="宋体" w:cs="宋体"/>
                <w:b/>
                <w:bCs/>
                <w:kern w:val="0"/>
                <w:sz w:val="40"/>
                <w:szCs w:val="40"/>
              </w:rPr>
            </w:pPr>
          </w:p>
        </w:tc>
        <w:tc>
          <w:tcPr>
            <w:tcW w:w="382" w:type="pct"/>
            <w:tcBorders>
              <w:top w:val="nil"/>
              <w:left w:val="nil"/>
              <w:bottom w:val="nil"/>
              <w:right w:val="nil"/>
            </w:tcBorders>
            <w:shd w:val="clear" w:color="auto" w:fill="auto"/>
            <w:vAlign w:val="center"/>
            <w:hideMark/>
          </w:tcPr>
          <w:p w:rsidR="006776E5" w:rsidRPr="006776E5" w:rsidRDefault="006776E5" w:rsidP="006776E5">
            <w:pPr>
              <w:widowControl/>
              <w:jc w:val="center"/>
              <w:rPr>
                <w:rFonts w:ascii="宋体" w:hAnsi="宋体" w:cs="宋体"/>
                <w:b/>
                <w:bCs/>
                <w:kern w:val="0"/>
                <w:sz w:val="40"/>
                <w:szCs w:val="40"/>
              </w:rPr>
            </w:pPr>
          </w:p>
        </w:tc>
        <w:tc>
          <w:tcPr>
            <w:tcW w:w="311" w:type="pct"/>
            <w:tcBorders>
              <w:top w:val="nil"/>
              <w:left w:val="nil"/>
              <w:bottom w:val="nil"/>
              <w:right w:val="nil"/>
            </w:tcBorders>
            <w:shd w:val="clear" w:color="auto" w:fill="auto"/>
            <w:noWrap/>
            <w:vAlign w:val="center"/>
            <w:hideMark/>
          </w:tcPr>
          <w:p w:rsidR="006776E5" w:rsidRPr="006776E5" w:rsidRDefault="006776E5" w:rsidP="006776E5">
            <w:pPr>
              <w:widowControl/>
              <w:jc w:val="right"/>
              <w:rPr>
                <w:rFonts w:ascii="宋体" w:hAnsi="宋体" w:cs="宋体"/>
                <w:b/>
                <w:bCs/>
                <w:kern w:val="0"/>
                <w:sz w:val="20"/>
                <w:szCs w:val="20"/>
              </w:rPr>
            </w:pPr>
            <w:r w:rsidRPr="006776E5">
              <w:rPr>
                <w:rFonts w:ascii="宋体" w:hAnsi="宋体" w:cs="宋体" w:hint="eastAsia"/>
                <w:b/>
                <w:bCs/>
                <w:kern w:val="0"/>
                <w:sz w:val="20"/>
                <w:szCs w:val="20"/>
              </w:rPr>
              <w:t>公开07表</w:t>
            </w:r>
          </w:p>
        </w:tc>
      </w:tr>
      <w:tr w:rsidR="006776E5" w:rsidRPr="006776E5" w:rsidTr="006776E5">
        <w:trPr>
          <w:trHeight w:val="465"/>
        </w:trPr>
        <w:tc>
          <w:tcPr>
            <w:tcW w:w="476"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r w:rsidRPr="006776E5">
              <w:rPr>
                <w:rFonts w:ascii="宋体" w:hAnsi="宋体" w:cs="宋体" w:hint="eastAsia"/>
                <w:b/>
                <w:bCs/>
                <w:kern w:val="0"/>
                <w:sz w:val="20"/>
                <w:szCs w:val="20"/>
              </w:rPr>
              <w:t>预算单位名称：</w:t>
            </w:r>
          </w:p>
        </w:tc>
        <w:tc>
          <w:tcPr>
            <w:tcW w:w="1787" w:type="pct"/>
            <w:gridSpan w:val="3"/>
            <w:tcBorders>
              <w:top w:val="nil"/>
              <w:left w:val="nil"/>
              <w:bottom w:val="single" w:sz="4" w:space="0" w:color="auto"/>
              <w:right w:val="nil"/>
            </w:tcBorders>
            <w:shd w:val="clear" w:color="auto" w:fill="auto"/>
            <w:noWrap/>
            <w:vAlign w:val="bottom"/>
            <w:hideMark/>
          </w:tcPr>
          <w:p w:rsidR="006776E5" w:rsidRPr="006776E5" w:rsidRDefault="006776E5" w:rsidP="006776E5">
            <w:pPr>
              <w:widowControl/>
              <w:jc w:val="left"/>
              <w:rPr>
                <w:rFonts w:ascii="宋体" w:hAnsi="宋体" w:cs="宋体"/>
                <w:kern w:val="0"/>
                <w:sz w:val="18"/>
                <w:szCs w:val="18"/>
              </w:rPr>
            </w:pPr>
            <w:proofErr w:type="gramStart"/>
            <w:r w:rsidRPr="006776E5">
              <w:rPr>
                <w:rFonts w:ascii="宋体" w:hAnsi="宋体" w:cs="宋体" w:hint="eastAsia"/>
                <w:kern w:val="0"/>
                <w:sz w:val="18"/>
                <w:szCs w:val="18"/>
              </w:rPr>
              <w:t>商洛市</w:t>
            </w:r>
            <w:proofErr w:type="gramEnd"/>
            <w:r w:rsidRPr="006776E5">
              <w:rPr>
                <w:rFonts w:ascii="宋体" w:hAnsi="宋体" w:cs="宋体" w:hint="eastAsia"/>
                <w:kern w:val="0"/>
                <w:sz w:val="18"/>
                <w:szCs w:val="18"/>
              </w:rPr>
              <w:t>农民科技教育信息中心</w:t>
            </w:r>
          </w:p>
        </w:tc>
        <w:tc>
          <w:tcPr>
            <w:tcW w:w="633"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p>
        </w:tc>
        <w:tc>
          <w:tcPr>
            <w:tcW w:w="725"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p>
        </w:tc>
        <w:tc>
          <w:tcPr>
            <w:tcW w:w="686"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p>
        </w:tc>
        <w:tc>
          <w:tcPr>
            <w:tcW w:w="382"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p>
        </w:tc>
        <w:tc>
          <w:tcPr>
            <w:tcW w:w="311" w:type="pct"/>
            <w:tcBorders>
              <w:top w:val="nil"/>
              <w:left w:val="nil"/>
              <w:bottom w:val="nil"/>
              <w:right w:val="nil"/>
            </w:tcBorders>
            <w:shd w:val="clear" w:color="auto" w:fill="auto"/>
            <w:noWrap/>
            <w:vAlign w:val="center"/>
            <w:hideMark/>
          </w:tcPr>
          <w:p w:rsidR="006776E5" w:rsidRPr="006776E5" w:rsidRDefault="006776E5" w:rsidP="006776E5">
            <w:pPr>
              <w:widowControl/>
              <w:jc w:val="right"/>
              <w:rPr>
                <w:rFonts w:ascii="宋体" w:hAnsi="宋体" w:cs="宋体"/>
                <w:b/>
                <w:bCs/>
                <w:kern w:val="0"/>
                <w:sz w:val="18"/>
                <w:szCs w:val="18"/>
              </w:rPr>
            </w:pPr>
            <w:r w:rsidRPr="006776E5">
              <w:rPr>
                <w:rFonts w:ascii="宋体" w:hAnsi="宋体" w:cs="宋体" w:hint="eastAsia"/>
                <w:b/>
                <w:bCs/>
                <w:kern w:val="0"/>
                <w:sz w:val="18"/>
                <w:szCs w:val="18"/>
              </w:rPr>
              <w:t>单位：万元</w:t>
            </w:r>
          </w:p>
        </w:tc>
      </w:tr>
    </w:tbl>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tbl>
      <w:tblPr>
        <w:tblW w:w="5000" w:type="pct"/>
        <w:tblLook w:val="04A0"/>
      </w:tblPr>
      <w:tblGrid>
        <w:gridCol w:w="784"/>
        <w:gridCol w:w="982"/>
        <w:gridCol w:w="1082"/>
        <w:gridCol w:w="927"/>
        <w:gridCol w:w="1060"/>
        <w:gridCol w:w="1214"/>
        <w:gridCol w:w="1149"/>
        <w:gridCol w:w="641"/>
        <w:gridCol w:w="683"/>
      </w:tblGrid>
      <w:tr w:rsidR="006776E5" w:rsidRPr="006776E5" w:rsidTr="006776E5">
        <w:trPr>
          <w:trHeight w:val="510"/>
        </w:trPr>
        <w:tc>
          <w:tcPr>
            <w:tcW w:w="460"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776E5" w:rsidRPr="006776E5" w:rsidRDefault="006776E5" w:rsidP="006776E5">
            <w:pPr>
              <w:widowControl/>
              <w:spacing w:after="240"/>
              <w:jc w:val="center"/>
              <w:rPr>
                <w:rFonts w:ascii="宋体" w:hAnsi="宋体" w:cs="宋体"/>
                <w:b/>
                <w:bCs/>
                <w:kern w:val="0"/>
                <w:sz w:val="20"/>
                <w:szCs w:val="20"/>
              </w:rPr>
            </w:pPr>
            <w:r w:rsidRPr="006776E5">
              <w:rPr>
                <w:rFonts w:ascii="宋体" w:hAnsi="宋体" w:cs="宋体" w:hint="eastAsia"/>
                <w:b/>
                <w:bCs/>
                <w:kern w:val="0"/>
                <w:sz w:val="20"/>
                <w:szCs w:val="20"/>
              </w:rPr>
              <w:t>项目</w:t>
            </w:r>
          </w:p>
        </w:tc>
        <w:tc>
          <w:tcPr>
            <w:tcW w:w="3763" w:type="pct"/>
            <w:gridSpan w:val="6"/>
            <w:tcBorders>
              <w:top w:val="single" w:sz="4" w:space="0" w:color="auto"/>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一般公共预算财政拨款安排的“三公”经费</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会议费</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培训费</w:t>
            </w:r>
          </w:p>
        </w:tc>
      </w:tr>
      <w:tr w:rsidR="006776E5" w:rsidRPr="006776E5" w:rsidTr="006776E5">
        <w:trPr>
          <w:trHeight w:val="465"/>
        </w:trPr>
        <w:tc>
          <w:tcPr>
            <w:tcW w:w="460" w:type="pct"/>
            <w:vMerge/>
            <w:tcBorders>
              <w:top w:val="single" w:sz="4" w:space="0" w:color="auto"/>
              <w:left w:val="single" w:sz="4" w:space="0" w:color="auto"/>
              <w:bottom w:val="single" w:sz="4" w:space="0" w:color="000000"/>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576" w:type="pct"/>
            <w:vMerge w:val="restart"/>
            <w:tcBorders>
              <w:top w:val="nil"/>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小计</w:t>
            </w:r>
          </w:p>
        </w:tc>
        <w:tc>
          <w:tcPr>
            <w:tcW w:w="635" w:type="pct"/>
            <w:vMerge w:val="restart"/>
            <w:tcBorders>
              <w:top w:val="nil"/>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因公出国（境）费用</w:t>
            </w:r>
          </w:p>
        </w:tc>
        <w:tc>
          <w:tcPr>
            <w:tcW w:w="544" w:type="pct"/>
            <w:vMerge w:val="restart"/>
            <w:tcBorders>
              <w:top w:val="nil"/>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公务接待费</w:t>
            </w:r>
          </w:p>
        </w:tc>
        <w:tc>
          <w:tcPr>
            <w:tcW w:w="2008" w:type="pct"/>
            <w:gridSpan w:val="3"/>
            <w:tcBorders>
              <w:top w:val="single" w:sz="4" w:space="0" w:color="auto"/>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公务用车购置及运行维护费</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r>
      <w:tr w:rsidR="006776E5" w:rsidRPr="006776E5" w:rsidTr="006776E5">
        <w:trPr>
          <w:trHeight w:val="765"/>
        </w:trPr>
        <w:tc>
          <w:tcPr>
            <w:tcW w:w="460" w:type="pct"/>
            <w:vMerge/>
            <w:tcBorders>
              <w:top w:val="single" w:sz="4" w:space="0" w:color="auto"/>
              <w:left w:val="single" w:sz="4" w:space="0" w:color="auto"/>
              <w:bottom w:val="single" w:sz="4" w:space="0" w:color="000000"/>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576" w:type="pct"/>
            <w:vMerge/>
            <w:tcBorders>
              <w:top w:val="nil"/>
              <w:left w:val="single" w:sz="4" w:space="0" w:color="auto"/>
              <w:bottom w:val="single" w:sz="4" w:space="0" w:color="auto"/>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635" w:type="pct"/>
            <w:vMerge/>
            <w:tcBorders>
              <w:top w:val="nil"/>
              <w:left w:val="single" w:sz="4" w:space="0" w:color="auto"/>
              <w:bottom w:val="single" w:sz="4" w:space="0" w:color="auto"/>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544" w:type="pct"/>
            <w:vMerge/>
            <w:tcBorders>
              <w:top w:val="nil"/>
              <w:left w:val="single" w:sz="4" w:space="0" w:color="auto"/>
              <w:bottom w:val="single" w:sz="4" w:space="0" w:color="auto"/>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62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小计</w:t>
            </w:r>
          </w:p>
        </w:tc>
        <w:tc>
          <w:tcPr>
            <w:tcW w:w="71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公务用车购置费</w:t>
            </w:r>
          </w:p>
        </w:tc>
        <w:tc>
          <w:tcPr>
            <w:tcW w:w="67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公务用车运行维护费</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r>
      <w:tr w:rsidR="006776E5" w:rsidRPr="006776E5" w:rsidTr="006776E5">
        <w:trPr>
          <w:trHeight w:val="402"/>
        </w:trPr>
        <w:tc>
          <w:tcPr>
            <w:tcW w:w="460" w:type="pct"/>
            <w:vMerge/>
            <w:tcBorders>
              <w:top w:val="single" w:sz="4" w:space="0" w:color="auto"/>
              <w:left w:val="single" w:sz="4" w:space="0" w:color="auto"/>
              <w:bottom w:val="single" w:sz="4" w:space="0" w:color="000000"/>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57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1</w:t>
            </w:r>
          </w:p>
        </w:tc>
        <w:tc>
          <w:tcPr>
            <w:tcW w:w="63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2</w:t>
            </w:r>
          </w:p>
        </w:tc>
        <w:tc>
          <w:tcPr>
            <w:tcW w:w="5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3</w:t>
            </w:r>
          </w:p>
        </w:tc>
        <w:tc>
          <w:tcPr>
            <w:tcW w:w="62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4</w:t>
            </w:r>
          </w:p>
        </w:tc>
        <w:tc>
          <w:tcPr>
            <w:tcW w:w="71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5</w:t>
            </w:r>
          </w:p>
        </w:tc>
        <w:tc>
          <w:tcPr>
            <w:tcW w:w="67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6</w:t>
            </w:r>
          </w:p>
        </w:tc>
        <w:tc>
          <w:tcPr>
            <w:tcW w:w="37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7</w:t>
            </w:r>
          </w:p>
        </w:tc>
        <w:tc>
          <w:tcPr>
            <w:tcW w:w="40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8</w:t>
            </w:r>
          </w:p>
        </w:tc>
      </w:tr>
      <w:tr w:rsidR="006776E5" w:rsidRPr="006776E5" w:rsidTr="006776E5">
        <w:trPr>
          <w:trHeight w:val="402"/>
        </w:trPr>
        <w:tc>
          <w:tcPr>
            <w:tcW w:w="460" w:type="pct"/>
            <w:tcBorders>
              <w:top w:val="nil"/>
              <w:left w:val="single" w:sz="4" w:space="0" w:color="auto"/>
              <w:bottom w:val="single" w:sz="4" w:space="0" w:color="auto"/>
              <w:right w:val="single" w:sz="4" w:space="0" w:color="auto"/>
            </w:tcBorders>
            <w:shd w:val="clear" w:color="auto" w:fill="auto"/>
            <w:vAlign w:val="bottom"/>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预算数</w:t>
            </w:r>
          </w:p>
        </w:tc>
        <w:tc>
          <w:tcPr>
            <w:tcW w:w="57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1.5</w:t>
            </w:r>
          </w:p>
        </w:tc>
        <w:tc>
          <w:tcPr>
            <w:tcW w:w="63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 xml:space="preserve">　</w:t>
            </w:r>
          </w:p>
        </w:tc>
        <w:tc>
          <w:tcPr>
            <w:tcW w:w="62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1.5</w:t>
            </w:r>
          </w:p>
        </w:tc>
        <w:tc>
          <w:tcPr>
            <w:tcW w:w="71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1.5</w:t>
            </w:r>
          </w:p>
        </w:tc>
        <w:tc>
          <w:tcPr>
            <w:tcW w:w="37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 xml:space="preserve">　</w:t>
            </w:r>
          </w:p>
        </w:tc>
        <w:tc>
          <w:tcPr>
            <w:tcW w:w="40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 xml:space="preserve">　</w:t>
            </w:r>
          </w:p>
        </w:tc>
      </w:tr>
      <w:tr w:rsidR="006776E5" w:rsidRPr="006776E5" w:rsidTr="006776E5">
        <w:trPr>
          <w:trHeight w:val="402"/>
        </w:trPr>
        <w:tc>
          <w:tcPr>
            <w:tcW w:w="460" w:type="pct"/>
            <w:tcBorders>
              <w:top w:val="nil"/>
              <w:left w:val="single" w:sz="4" w:space="0" w:color="auto"/>
              <w:bottom w:val="single" w:sz="4" w:space="0" w:color="auto"/>
              <w:right w:val="single" w:sz="4" w:space="0" w:color="auto"/>
            </w:tcBorders>
            <w:shd w:val="clear" w:color="auto" w:fill="auto"/>
            <w:vAlign w:val="bottom"/>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决算数</w:t>
            </w:r>
          </w:p>
        </w:tc>
        <w:tc>
          <w:tcPr>
            <w:tcW w:w="57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1.5</w:t>
            </w:r>
          </w:p>
        </w:tc>
        <w:tc>
          <w:tcPr>
            <w:tcW w:w="63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 xml:space="preserve">　</w:t>
            </w:r>
          </w:p>
        </w:tc>
        <w:tc>
          <w:tcPr>
            <w:tcW w:w="62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1.5</w:t>
            </w:r>
          </w:p>
        </w:tc>
        <w:tc>
          <w:tcPr>
            <w:tcW w:w="71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1.5</w:t>
            </w:r>
          </w:p>
        </w:tc>
        <w:tc>
          <w:tcPr>
            <w:tcW w:w="376"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 xml:space="preserve">　</w:t>
            </w:r>
          </w:p>
        </w:tc>
        <w:tc>
          <w:tcPr>
            <w:tcW w:w="40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 xml:space="preserve">　</w:t>
            </w:r>
          </w:p>
        </w:tc>
      </w:tr>
      <w:tr w:rsidR="006776E5" w:rsidRPr="006776E5" w:rsidTr="006776E5">
        <w:trPr>
          <w:trHeight w:val="402"/>
        </w:trPr>
        <w:tc>
          <w:tcPr>
            <w:tcW w:w="460" w:type="pct"/>
            <w:tcBorders>
              <w:top w:val="nil"/>
              <w:left w:val="single" w:sz="4" w:space="0" w:color="auto"/>
              <w:bottom w:val="single" w:sz="4" w:space="0" w:color="auto"/>
              <w:right w:val="single" w:sz="4" w:space="0" w:color="auto"/>
            </w:tcBorders>
            <w:shd w:val="clear" w:color="auto" w:fill="auto"/>
            <w:vAlign w:val="bottom"/>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 xml:space="preserve">　</w:t>
            </w:r>
          </w:p>
        </w:tc>
        <w:tc>
          <w:tcPr>
            <w:tcW w:w="57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35"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4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2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71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376"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40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bl>
    <w:p w:rsidR="007E7909" w:rsidRP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6776E5" w:rsidRPr="006776E5" w:rsidRDefault="006776E5" w:rsidP="006776E5">
      <w:pPr>
        <w:widowControl/>
        <w:jc w:val="center"/>
        <w:rPr>
          <w:rFonts w:ascii="宋体" w:hAnsi="宋体" w:cs="宋体"/>
          <w:kern w:val="0"/>
          <w:sz w:val="20"/>
          <w:szCs w:val="20"/>
        </w:rPr>
      </w:pPr>
      <w:r w:rsidRPr="006776E5">
        <w:rPr>
          <w:rFonts w:ascii="宋体" w:hAnsi="宋体" w:cs="宋体" w:hint="eastAsia"/>
          <w:kern w:val="0"/>
          <w:sz w:val="20"/>
          <w:szCs w:val="20"/>
        </w:rPr>
        <w:t>注：本表反映部门本年度一般公共预算财政拨款“三公”经费、会议费、培训费的预算数和实际支出。预算数为全年预算数，反映按规定程序调整后的预算数；决算数是包括当年一般公共预算财政拨款和以前年度结转资金安排的实际支出。本表金额转换为万元时，因四舍五入可能存在尾差。</w:t>
      </w:r>
    </w:p>
    <w:p w:rsidR="007E7909" w:rsidRPr="006776E5"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tbl>
      <w:tblPr>
        <w:tblW w:w="5000" w:type="pct"/>
        <w:tblLook w:val="04A0"/>
      </w:tblPr>
      <w:tblGrid>
        <w:gridCol w:w="2960"/>
        <w:gridCol w:w="1269"/>
        <w:gridCol w:w="1268"/>
        <w:gridCol w:w="221"/>
        <w:gridCol w:w="221"/>
        <w:gridCol w:w="221"/>
        <w:gridCol w:w="221"/>
        <w:gridCol w:w="2141"/>
      </w:tblGrid>
      <w:tr w:rsidR="006776E5" w:rsidRPr="006776E5" w:rsidTr="006776E5">
        <w:trPr>
          <w:trHeight w:val="675"/>
        </w:trPr>
        <w:tc>
          <w:tcPr>
            <w:tcW w:w="5000" w:type="pct"/>
            <w:gridSpan w:val="8"/>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r w:rsidRPr="006776E5">
              <w:rPr>
                <w:rFonts w:ascii="宋体" w:hAnsi="宋体" w:cs="宋体" w:hint="eastAsia"/>
                <w:b/>
                <w:bCs/>
                <w:kern w:val="0"/>
                <w:sz w:val="40"/>
                <w:szCs w:val="40"/>
              </w:rPr>
              <w:lastRenderedPageBreak/>
              <w:t>政府性基金预算财政拨款收入支出决算表</w:t>
            </w:r>
          </w:p>
        </w:tc>
      </w:tr>
      <w:tr w:rsidR="006776E5" w:rsidRPr="006776E5" w:rsidTr="006776E5">
        <w:trPr>
          <w:trHeight w:val="270"/>
        </w:trPr>
        <w:tc>
          <w:tcPr>
            <w:tcW w:w="2240"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428"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428"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72"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72"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72"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72"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0"/>
                <w:szCs w:val="40"/>
              </w:rPr>
            </w:pPr>
          </w:p>
        </w:tc>
        <w:tc>
          <w:tcPr>
            <w:tcW w:w="1616" w:type="pct"/>
            <w:tcBorders>
              <w:top w:val="nil"/>
              <w:left w:val="nil"/>
              <w:bottom w:val="nil"/>
              <w:right w:val="nil"/>
            </w:tcBorders>
            <w:shd w:val="clear" w:color="auto" w:fill="auto"/>
            <w:noWrap/>
            <w:vAlign w:val="center"/>
            <w:hideMark/>
          </w:tcPr>
          <w:p w:rsidR="006776E5" w:rsidRPr="006776E5" w:rsidRDefault="006776E5" w:rsidP="006776E5">
            <w:pPr>
              <w:widowControl/>
              <w:jc w:val="right"/>
              <w:rPr>
                <w:rFonts w:ascii="宋体" w:hAnsi="宋体" w:cs="宋体"/>
                <w:b/>
                <w:bCs/>
                <w:kern w:val="0"/>
                <w:sz w:val="20"/>
                <w:szCs w:val="20"/>
              </w:rPr>
            </w:pPr>
            <w:r w:rsidRPr="006776E5">
              <w:rPr>
                <w:rFonts w:ascii="宋体" w:hAnsi="宋体" w:cs="宋体" w:hint="eastAsia"/>
                <w:b/>
                <w:bCs/>
                <w:kern w:val="0"/>
                <w:sz w:val="20"/>
                <w:szCs w:val="20"/>
              </w:rPr>
              <w:t>公开08表</w:t>
            </w:r>
          </w:p>
        </w:tc>
      </w:tr>
      <w:tr w:rsidR="006776E5" w:rsidRPr="006776E5" w:rsidTr="006776E5">
        <w:trPr>
          <w:trHeight w:val="330"/>
        </w:trPr>
        <w:tc>
          <w:tcPr>
            <w:tcW w:w="2240" w:type="pct"/>
            <w:tcBorders>
              <w:top w:val="nil"/>
              <w:left w:val="nil"/>
              <w:bottom w:val="single" w:sz="4" w:space="0" w:color="auto"/>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r w:rsidRPr="006776E5">
              <w:rPr>
                <w:rFonts w:ascii="宋体" w:hAnsi="宋体" w:cs="宋体" w:hint="eastAsia"/>
                <w:b/>
                <w:bCs/>
                <w:kern w:val="0"/>
                <w:sz w:val="20"/>
                <w:szCs w:val="20"/>
              </w:rPr>
              <w:t>预算单位名称：</w:t>
            </w:r>
          </w:p>
        </w:tc>
        <w:tc>
          <w:tcPr>
            <w:tcW w:w="856" w:type="pct"/>
            <w:gridSpan w:val="2"/>
            <w:tcBorders>
              <w:top w:val="nil"/>
              <w:left w:val="nil"/>
              <w:bottom w:val="single" w:sz="4" w:space="0" w:color="auto"/>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proofErr w:type="gramStart"/>
            <w:r w:rsidRPr="006776E5">
              <w:rPr>
                <w:rFonts w:ascii="宋体" w:hAnsi="宋体" w:cs="宋体" w:hint="eastAsia"/>
                <w:b/>
                <w:bCs/>
                <w:kern w:val="0"/>
                <w:sz w:val="20"/>
                <w:szCs w:val="20"/>
              </w:rPr>
              <w:t>商洛市</w:t>
            </w:r>
            <w:proofErr w:type="gramEnd"/>
            <w:r w:rsidRPr="006776E5">
              <w:rPr>
                <w:rFonts w:ascii="宋体" w:hAnsi="宋体" w:cs="宋体" w:hint="eastAsia"/>
                <w:b/>
                <w:bCs/>
                <w:kern w:val="0"/>
                <w:sz w:val="20"/>
                <w:szCs w:val="20"/>
              </w:rPr>
              <w:t>农民科技教育信息中心</w:t>
            </w:r>
          </w:p>
        </w:tc>
        <w:tc>
          <w:tcPr>
            <w:tcW w:w="72"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p>
        </w:tc>
        <w:tc>
          <w:tcPr>
            <w:tcW w:w="72"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p>
        </w:tc>
        <w:tc>
          <w:tcPr>
            <w:tcW w:w="72" w:type="pct"/>
            <w:tcBorders>
              <w:top w:val="nil"/>
              <w:left w:val="nil"/>
              <w:bottom w:val="nil"/>
              <w:right w:val="nil"/>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p>
        </w:tc>
        <w:tc>
          <w:tcPr>
            <w:tcW w:w="72"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p>
        </w:tc>
        <w:tc>
          <w:tcPr>
            <w:tcW w:w="1616" w:type="pct"/>
            <w:tcBorders>
              <w:top w:val="nil"/>
              <w:left w:val="nil"/>
              <w:bottom w:val="nil"/>
              <w:right w:val="nil"/>
            </w:tcBorders>
            <w:shd w:val="clear" w:color="auto" w:fill="auto"/>
            <w:noWrap/>
            <w:vAlign w:val="center"/>
            <w:hideMark/>
          </w:tcPr>
          <w:p w:rsidR="006776E5" w:rsidRPr="006776E5" w:rsidRDefault="006776E5" w:rsidP="006776E5">
            <w:pPr>
              <w:widowControl/>
              <w:jc w:val="right"/>
              <w:rPr>
                <w:rFonts w:ascii="宋体" w:hAnsi="宋体" w:cs="宋体"/>
                <w:b/>
                <w:bCs/>
                <w:kern w:val="0"/>
                <w:sz w:val="20"/>
                <w:szCs w:val="20"/>
              </w:rPr>
            </w:pPr>
            <w:r w:rsidRPr="006776E5">
              <w:rPr>
                <w:rFonts w:ascii="宋体" w:hAnsi="宋体" w:cs="宋体" w:hint="eastAsia"/>
                <w:b/>
                <w:bCs/>
                <w:kern w:val="0"/>
                <w:sz w:val="20"/>
                <w:szCs w:val="20"/>
              </w:rPr>
              <w:t>单位：万元</w:t>
            </w:r>
          </w:p>
        </w:tc>
      </w:tr>
    </w:tbl>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tbl>
      <w:tblPr>
        <w:tblW w:w="5000" w:type="pct"/>
        <w:tblLook w:val="04A0"/>
      </w:tblPr>
      <w:tblGrid>
        <w:gridCol w:w="981"/>
        <w:gridCol w:w="1227"/>
        <w:gridCol w:w="1111"/>
        <w:gridCol w:w="1098"/>
        <w:gridCol w:w="1214"/>
        <w:gridCol w:w="917"/>
        <w:gridCol w:w="827"/>
        <w:gridCol w:w="1147"/>
      </w:tblGrid>
      <w:tr w:rsidR="006776E5" w:rsidRPr="006776E5" w:rsidTr="006776E5">
        <w:trPr>
          <w:trHeight w:val="402"/>
        </w:trPr>
        <w:tc>
          <w:tcPr>
            <w:tcW w:w="12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项    目</w:t>
            </w:r>
          </w:p>
        </w:tc>
        <w:tc>
          <w:tcPr>
            <w:tcW w:w="6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年初结转和结余</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本年收入</w:t>
            </w:r>
          </w:p>
        </w:tc>
        <w:tc>
          <w:tcPr>
            <w:tcW w:w="1735" w:type="pct"/>
            <w:gridSpan w:val="3"/>
            <w:tcBorders>
              <w:top w:val="single" w:sz="4" w:space="0" w:color="auto"/>
              <w:left w:val="nil"/>
              <w:bottom w:val="nil"/>
              <w:right w:val="single" w:sz="4" w:space="0" w:color="000000"/>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本年支出</w:t>
            </w:r>
          </w:p>
        </w:tc>
        <w:tc>
          <w:tcPr>
            <w:tcW w:w="6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年末结转和结余</w:t>
            </w:r>
          </w:p>
        </w:tc>
      </w:tr>
      <w:tr w:rsidR="006776E5" w:rsidRPr="006776E5" w:rsidTr="006776E5">
        <w:trPr>
          <w:trHeight w:val="615"/>
        </w:trPr>
        <w:tc>
          <w:tcPr>
            <w:tcW w:w="576" w:type="pct"/>
            <w:tcBorders>
              <w:top w:val="nil"/>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功能分类科目编码</w:t>
            </w:r>
          </w:p>
        </w:tc>
        <w:tc>
          <w:tcPr>
            <w:tcW w:w="720"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科目名称</w:t>
            </w:r>
          </w:p>
        </w:tc>
        <w:tc>
          <w:tcPr>
            <w:tcW w:w="652" w:type="pct"/>
            <w:vMerge/>
            <w:tcBorders>
              <w:top w:val="single" w:sz="4" w:space="0" w:color="auto"/>
              <w:left w:val="single" w:sz="4" w:space="0" w:color="auto"/>
              <w:bottom w:val="single" w:sz="4" w:space="0" w:color="000000"/>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小计</w:t>
            </w:r>
          </w:p>
        </w:tc>
        <w:tc>
          <w:tcPr>
            <w:tcW w:w="538" w:type="pct"/>
            <w:tcBorders>
              <w:top w:val="single" w:sz="4" w:space="0" w:color="auto"/>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基本支出</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项目支出</w:t>
            </w:r>
          </w:p>
        </w:tc>
        <w:tc>
          <w:tcPr>
            <w:tcW w:w="674" w:type="pct"/>
            <w:vMerge/>
            <w:tcBorders>
              <w:top w:val="single" w:sz="4" w:space="0" w:color="auto"/>
              <w:left w:val="single" w:sz="4" w:space="0" w:color="auto"/>
              <w:bottom w:val="single" w:sz="4" w:space="0" w:color="000000"/>
              <w:right w:val="single" w:sz="4" w:space="0" w:color="auto"/>
            </w:tcBorders>
            <w:vAlign w:val="center"/>
            <w:hideMark/>
          </w:tcPr>
          <w:p w:rsidR="006776E5" w:rsidRPr="006776E5" w:rsidRDefault="006776E5" w:rsidP="006776E5">
            <w:pPr>
              <w:widowControl/>
              <w:jc w:val="left"/>
              <w:rPr>
                <w:rFonts w:ascii="宋体" w:hAnsi="宋体" w:cs="宋体"/>
                <w:b/>
                <w:bCs/>
                <w:kern w:val="0"/>
                <w:sz w:val="20"/>
                <w:szCs w:val="20"/>
              </w:rPr>
            </w:pPr>
          </w:p>
        </w:tc>
      </w:tr>
      <w:tr w:rsidR="006776E5" w:rsidRPr="006776E5" w:rsidTr="006776E5">
        <w:trPr>
          <w:trHeight w:val="342"/>
        </w:trPr>
        <w:tc>
          <w:tcPr>
            <w:tcW w:w="129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合计</w:t>
            </w:r>
          </w:p>
        </w:tc>
        <w:tc>
          <w:tcPr>
            <w:tcW w:w="65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 xml:space="preserve">　</w:t>
            </w:r>
          </w:p>
        </w:tc>
        <w:tc>
          <w:tcPr>
            <w:tcW w:w="6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 xml:space="preserve">　</w:t>
            </w:r>
          </w:p>
        </w:tc>
        <w:tc>
          <w:tcPr>
            <w:tcW w:w="71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 xml:space="preserve">　</w:t>
            </w:r>
          </w:p>
        </w:tc>
        <w:tc>
          <w:tcPr>
            <w:tcW w:w="538"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b/>
                <w:bCs/>
                <w:kern w:val="0"/>
                <w:sz w:val="20"/>
                <w:szCs w:val="20"/>
              </w:rPr>
            </w:pPr>
            <w:r w:rsidRPr="006776E5">
              <w:rPr>
                <w:rFonts w:ascii="宋体" w:hAnsi="宋体" w:cs="宋体" w:hint="eastAsia"/>
                <w:b/>
                <w:bCs/>
                <w:kern w:val="0"/>
                <w:sz w:val="20"/>
                <w:szCs w:val="20"/>
              </w:rPr>
              <w:t xml:space="preserve">　</w:t>
            </w:r>
          </w:p>
        </w:tc>
      </w:tr>
      <w:tr w:rsidR="006776E5" w:rsidRPr="006776E5" w:rsidTr="006776E5">
        <w:trPr>
          <w:trHeight w:val="342"/>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2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65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kern w:val="0"/>
                <w:sz w:val="20"/>
                <w:szCs w:val="20"/>
              </w:rPr>
            </w:pPr>
            <w:r w:rsidRPr="006776E5">
              <w:rPr>
                <w:rFonts w:ascii="宋体" w:hAnsi="宋体" w:cs="宋体" w:hint="eastAsia"/>
                <w:kern w:val="0"/>
                <w:sz w:val="20"/>
                <w:szCs w:val="20"/>
              </w:rPr>
              <w:t xml:space="preserve">　</w:t>
            </w:r>
          </w:p>
        </w:tc>
        <w:tc>
          <w:tcPr>
            <w:tcW w:w="71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kern w:val="0"/>
                <w:sz w:val="20"/>
                <w:szCs w:val="20"/>
              </w:rPr>
            </w:pPr>
            <w:r w:rsidRPr="006776E5">
              <w:rPr>
                <w:rFonts w:ascii="宋体" w:hAnsi="宋体" w:cs="宋体" w:hint="eastAsia"/>
                <w:kern w:val="0"/>
                <w:sz w:val="20"/>
                <w:szCs w:val="20"/>
              </w:rPr>
              <w:t xml:space="preserve">　</w:t>
            </w:r>
          </w:p>
        </w:tc>
        <w:tc>
          <w:tcPr>
            <w:tcW w:w="538"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kern w:val="0"/>
                <w:sz w:val="20"/>
                <w:szCs w:val="20"/>
              </w:rPr>
            </w:pPr>
            <w:r w:rsidRPr="006776E5">
              <w:rPr>
                <w:rFonts w:ascii="宋体" w:hAnsi="宋体" w:cs="宋体" w:hint="eastAsia"/>
                <w:kern w:val="0"/>
                <w:sz w:val="20"/>
                <w:szCs w:val="20"/>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342"/>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20"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left"/>
              <w:rPr>
                <w:rFonts w:ascii="宋体" w:hAnsi="宋体" w:cs="宋体"/>
                <w:kern w:val="0"/>
                <w:sz w:val="12"/>
                <w:szCs w:val="12"/>
              </w:rPr>
            </w:pPr>
            <w:r w:rsidRPr="006776E5">
              <w:rPr>
                <w:rFonts w:ascii="宋体" w:hAnsi="宋体" w:cs="宋体" w:hint="eastAsia"/>
                <w:kern w:val="0"/>
                <w:sz w:val="12"/>
                <w:szCs w:val="12"/>
              </w:rPr>
              <w:t xml:space="preserve">　</w:t>
            </w:r>
          </w:p>
        </w:tc>
        <w:tc>
          <w:tcPr>
            <w:tcW w:w="65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kern w:val="0"/>
                <w:sz w:val="20"/>
                <w:szCs w:val="20"/>
              </w:rPr>
            </w:pPr>
            <w:r w:rsidRPr="006776E5">
              <w:rPr>
                <w:rFonts w:ascii="宋体" w:hAnsi="宋体" w:cs="宋体" w:hint="eastAsia"/>
                <w:kern w:val="0"/>
                <w:sz w:val="20"/>
                <w:szCs w:val="20"/>
              </w:rPr>
              <w:t xml:space="preserve">　</w:t>
            </w:r>
          </w:p>
        </w:tc>
        <w:tc>
          <w:tcPr>
            <w:tcW w:w="71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kern w:val="0"/>
                <w:sz w:val="20"/>
                <w:szCs w:val="20"/>
              </w:rPr>
            </w:pPr>
            <w:r w:rsidRPr="006776E5">
              <w:rPr>
                <w:rFonts w:ascii="宋体" w:hAnsi="宋体" w:cs="宋体" w:hint="eastAsia"/>
                <w:kern w:val="0"/>
                <w:sz w:val="20"/>
                <w:szCs w:val="20"/>
              </w:rPr>
              <w:t xml:space="preserve">　</w:t>
            </w:r>
          </w:p>
        </w:tc>
        <w:tc>
          <w:tcPr>
            <w:tcW w:w="538"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kern w:val="0"/>
                <w:sz w:val="20"/>
                <w:szCs w:val="20"/>
              </w:rPr>
            </w:pPr>
            <w:r w:rsidRPr="006776E5">
              <w:rPr>
                <w:rFonts w:ascii="宋体" w:hAnsi="宋体" w:cs="宋体" w:hint="eastAsia"/>
                <w:kern w:val="0"/>
                <w:sz w:val="20"/>
                <w:szCs w:val="20"/>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342"/>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2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18"/>
                <w:szCs w:val="18"/>
              </w:rPr>
            </w:pPr>
            <w:r w:rsidRPr="006776E5">
              <w:rPr>
                <w:rFonts w:ascii="宋体" w:hAnsi="宋体" w:cs="宋体" w:hint="eastAsia"/>
                <w:kern w:val="0"/>
                <w:sz w:val="18"/>
                <w:szCs w:val="18"/>
              </w:rPr>
              <w:t xml:space="preserve">　</w:t>
            </w:r>
          </w:p>
        </w:tc>
        <w:tc>
          <w:tcPr>
            <w:tcW w:w="65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kern w:val="0"/>
                <w:sz w:val="20"/>
                <w:szCs w:val="20"/>
              </w:rPr>
            </w:pPr>
            <w:r w:rsidRPr="006776E5">
              <w:rPr>
                <w:rFonts w:ascii="宋体" w:hAnsi="宋体" w:cs="宋体" w:hint="eastAsia"/>
                <w:kern w:val="0"/>
                <w:sz w:val="20"/>
                <w:szCs w:val="20"/>
              </w:rPr>
              <w:t xml:space="preserve">　</w:t>
            </w:r>
          </w:p>
        </w:tc>
        <w:tc>
          <w:tcPr>
            <w:tcW w:w="71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kern w:val="0"/>
                <w:sz w:val="20"/>
                <w:szCs w:val="20"/>
              </w:rPr>
            </w:pPr>
            <w:r w:rsidRPr="006776E5">
              <w:rPr>
                <w:rFonts w:ascii="宋体" w:hAnsi="宋体" w:cs="宋体" w:hint="eastAsia"/>
                <w:kern w:val="0"/>
                <w:sz w:val="20"/>
                <w:szCs w:val="20"/>
              </w:rPr>
              <w:t xml:space="preserve">　</w:t>
            </w:r>
          </w:p>
        </w:tc>
        <w:tc>
          <w:tcPr>
            <w:tcW w:w="538"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center"/>
              <w:rPr>
                <w:rFonts w:ascii="宋体" w:hAnsi="宋体" w:cs="宋体"/>
                <w:kern w:val="0"/>
                <w:sz w:val="20"/>
                <w:szCs w:val="20"/>
              </w:rPr>
            </w:pPr>
            <w:r w:rsidRPr="006776E5">
              <w:rPr>
                <w:rFonts w:ascii="宋体" w:hAnsi="宋体" w:cs="宋体" w:hint="eastAsia"/>
                <w:kern w:val="0"/>
                <w:sz w:val="20"/>
                <w:szCs w:val="20"/>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342"/>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2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5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1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8"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342"/>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2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5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1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8"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342"/>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2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5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1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8"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342"/>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2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5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1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8"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342"/>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2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5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1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8"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342"/>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2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5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1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8"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342"/>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2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5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1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8"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b/>
                <w:bCs/>
                <w:kern w:val="0"/>
                <w:sz w:val="20"/>
                <w:szCs w:val="20"/>
              </w:rPr>
            </w:pPr>
            <w:r w:rsidRPr="006776E5">
              <w:rPr>
                <w:rFonts w:ascii="宋体" w:hAnsi="宋体" w:cs="宋体" w:hint="eastAsia"/>
                <w:b/>
                <w:bCs/>
                <w:kern w:val="0"/>
                <w:sz w:val="20"/>
                <w:szCs w:val="20"/>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342"/>
        </w:trPr>
        <w:tc>
          <w:tcPr>
            <w:tcW w:w="576" w:type="pct"/>
            <w:tcBorders>
              <w:top w:val="nil"/>
              <w:left w:val="single" w:sz="4" w:space="0" w:color="auto"/>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2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5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1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8"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342"/>
        </w:trPr>
        <w:tc>
          <w:tcPr>
            <w:tcW w:w="576" w:type="pct"/>
            <w:tcBorders>
              <w:top w:val="nil"/>
              <w:left w:val="single" w:sz="4" w:space="0" w:color="auto"/>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2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5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1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8"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342"/>
        </w:trPr>
        <w:tc>
          <w:tcPr>
            <w:tcW w:w="576" w:type="pct"/>
            <w:tcBorders>
              <w:top w:val="nil"/>
              <w:left w:val="single" w:sz="4" w:space="0" w:color="auto"/>
              <w:bottom w:val="single" w:sz="4" w:space="0" w:color="auto"/>
              <w:right w:val="single" w:sz="4" w:space="0" w:color="auto"/>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2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5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1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8"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r w:rsidR="006776E5" w:rsidRPr="006776E5" w:rsidTr="006776E5">
        <w:trPr>
          <w:trHeight w:val="342"/>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20"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52"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644"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712"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538"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w:t>
            </w:r>
          </w:p>
        </w:tc>
        <w:tc>
          <w:tcPr>
            <w:tcW w:w="674" w:type="pct"/>
            <w:tcBorders>
              <w:top w:val="nil"/>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right"/>
              <w:rPr>
                <w:rFonts w:ascii="宋体" w:hAnsi="宋体" w:cs="宋体"/>
                <w:kern w:val="0"/>
                <w:sz w:val="20"/>
                <w:szCs w:val="20"/>
              </w:rPr>
            </w:pPr>
            <w:r w:rsidRPr="006776E5">
              <w:rPr>
                <w:rFonts w:ascii="宋体" w:hAnsi="宋体" w:cs="宋体" w:hint="eastAsia"/>
                <w:kern w:val="0"/>
                <w:sz w:val="20"/>
                <w:szCs w:val="20"/>
              </w:rPr>
              <w:t xml:space="preserve">　</w:t>
            </w:r>
          </w:p>
        </w:tc>
      </w:tr>
    </w:tbl>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tbl>
      <w:tblPr>
        <w:tblW w:w="5000" w:type="pct"/>
        <w:tblLook w:val="04A0"/>
      </w:tblPr>
      <w:tblGrid>
        <w:gridCol w:w="8522"/>
      </w:tblGrid>
      <w:tr w:rsidR="006776E5" w:rsidRPr="006776E5" w:rsidTr="006776E5">
        <w:trPr>
          <w:trHeight w:val="342"/>
        </w:trPr>
        <w:tc>
          <w:tcPr>
            <w:tcW w:w="5000" w:type="pct"/>
            <w:tcBorders>
              <w:top w:val="single" w:sz="4" w:space="0" w:color="auto"/>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注：1、本表反映部门本年度政府性基金预算财政拨款收入支出及结转和结余情况。</w:t>
            </w:r>
          </w:p>
        </w:tc>
      </w:tr>
      <w:tr w:rsidR="006776E5" w:rsidRPr="006776E5" w:rsidTr="006776E5">
        <w:trPr>
          <w:trHeight w:val="342"/>
        </w:trPr>
        <w:tc>
          <w:tcPr>
            <w:tcW w:w="5000"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kern w:val="0"/>
                <w:sz w:val="20"/>
                <w:szCs w:val="20"/>
              </w:rPr>
            </w:pPr>
            <w:r w:rsidRPr="006776E5">
              <w:rPr>
                <w:rFonts w:ascii="宋体" w:hAnsi="宋体" w:cs="宋体" w:hint="eastAsia"/>
                <w:kern w:val="0"/>
                <w:sz w:val="20"/>
                <w:szCs w:val="20"/>
              </w:rPr>
              <w:t xml:space="preserve">    2、以上报表，计量单位为万元，项目存在尾差，是报表转换时四舍五入问题，可以忽略不计。</w:t>
            </w:r>
          </w:p>
        </w:tc>
      </w:tr>
    </w:tbl>
    <w:p w:rsidR="007E7909" w:rsidRPr="006776E5"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7E7909">
      <w:pPr>
        <w:spacing w:line="560" w:lineRule="exact"/>
        <w:rPr>
          <w:rFonts w:ascii="方正小标宋简体" w:eastAsia="方正小标宋简体" w:hAnsi="方正小标宋简体" w:cs="方正小标宋简体"/>
          <w:bCs/>
          <w:kern w:val="0"/>
          <w:sz w:val="16"/>
          <w:szCs w:val="16"/>
        </w:rPr>
      </w:pPr>
    </w:p>
    <w:p w:rsidR="007E7909" w:rsidRP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P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tbl>
      <w:tblPr>
        <w:tblW w:w="5000" w:type="pct"/>
        <w:tblLook w:val="04A0"/>
      </w:tblPr>
      <w:tblGrid>
        <w:gridCol w:w="8522"/>
      </w:tblGrid>
      <w:tr w:rsidR="006776E5" w:rsidRPr="006776E5" w:rsidTr="006776E5">
        <w:trPr>
          <w:trHeight w:val="945"/>
        </w:trPr>
        <w:tc>
          <w:tcPr>
            <w:tcW w:w="5000" w:type="pct"/>
            <w:tcBorders>
              <w:top w:val="nil"/>
              <w:left w:val="nil"/>
              <w:bottom w:val="nil"/>
              <w:right w:val="nil"/>
            </w:tcBorders>
            <w:shd w:val="clear" w:color="auto" w:fill="auto"/>
            <w:noWrap/>
            <w:vAlign w:val="center"/>
            <w:hideMark/>
          </w:tcPr>
          <w:p w:rsidR="006776E5" w:rsidRPr="006776E5" w:rsidRDefault="006776E5" w:rsidP="006776E5">
            <w:pPr>
              <w:widowControl/>
              <w:jc w:val="center"/>
              <w:rPr>
                <w:rFonts w:ascii="宋体" w:hAnsi="宋体" w:cs="宋体"/>
                <w:b/>
                <w:bCs/>
                <w:kern w:val="0"/>
                <w:sz w:val="44"/>
                <w:szCs w:val="44"/>
              </w:rPr>
            </w:pPr>
            <w:r w:rsidRPr="006776E5">
              <w:rPr>
                <w:rFonts w:ascii="宋体" w:hAnsi="宋体" w:cs="宋体" w:hint="eastAsia"/>
                <w:b/>
                <w:bCs/>
                <w:kern w:val="0"/>
                <w:sz w:val="44"/>
                <w:szCs w:val="44"/>
              </w:rPr>
              <w:lastRenderedPageBreak/>
              <w:t>国有资本经营预算财政拨款支出决算表</w:t>
            </w:r>
          </w:p>
        </w:tc>
      </w:tr>
      <w:tr w:rsidR="006776E5" w:rsidRPr="006776E5" w:rsidTr="006776E5">
        <w:trPr>
          <w:trHeight w:val="420"/>
        </w:trPr>
        <w:tc>
          <w:tcPr>
            <w:tcW w:w="5000" w:type="pct"/>
            <w:tcBorders>
              <w:top w:val="nil"/>
              <w:left w:val="nil"/>
              <w:bottom w:val="nil"/>
              <w:right w:val="nil"/>
            </w:tcBorders>
            <w:shd w:val="clear" w:color="auto" w:fill="auto"/>
            <w:noWrap/>
            <w:vAlign w:val="bottom"/>
            <w:hideMark/>
          </w:tcPr>
          <w:p w:rsidR="006776E5" w:rsidRPr="006776E5" w:rsidRDefault="006776E5" w:rsidP="006776E5">
            <w:pPr>
              <w:widowControl/>
              <w:jc w:val="right"/>
              <w:rPr>
                <w:rFonts w:ascii="宋体" w:hAnsi="宋体" w:cs="宋体"/>
                <w:kern w:val="0"/>
                <w:sz w:val="24"/>
              </w:rPr>
            </w:pPr>
            <w:r w:rsidRPr="006776E5">
              <w:rPr>
                <w:rFonts w:ascii="宋体" w:hAnsi="宋体" w:cs="宋体" w:hint="eastAsia"/>
                <w:kern w:val="0"/>
                <w:sz w:val="24"/>
              </w:rPr>
              <w:t xml:space="preserve">                        </w:t>
            </w:r>
            <w:r w:rsidRPr="006776E5">
              <w:rPr>
                <w:rFonts w:ascii="宋体" w:hAnsi="宋体" w:cs="宋体" w:hint="eastAsia"/>
                <w:kern w:val="0"/>
                <w:szCs w:val="21"/>
              </w:rPr>
              <w:t xml:space="preserve">                                                </w:t>
            </w:r>
            <w:r w:rsidRPr="006776E5">
              <w:rPr>
                <w:rFonts w:ascii="宋体" w:hAnsi="宋体" w:cs="宋体" w:hint="eastAsia"/>
                <w:b/>
                <w:bCs/>
                <w:kern w:val="0"/>
                <w:szCs w:val="21"/>
              </w:rPr>
              <w:t>公开09表</w:t>
            </w:r>
          </w:p>
        </w:tc>
      </w:tr>
      <w:tr w:rsidR="006776E5" w:rsidRPr="006776E5" w:rsidTr="006776E5">
        <w:trPr>
          <w:trHeight w:val="465"/>
        </w:trPr>
        <w:tc>
          <w:tcPr>
            <w:tcW w:w="5000" w:type="pct"/>
            <w:tcBorders>
              <w:top w:val="nil"/>
              <w:left w:val="nil"/>
              <w:bottom w:val="nil"/>
              <w:right w:val="nil"/>
            </w:tcBorders>
            <w:shd w:val="clear" w:color="auto" w:fill="auto"/>
            <w:noWrap/>
            <w:vAlign w:val="bottom"/>
            <w:hideMark/>
          </w:tcPr>
          <w:p w:rsidR="006776E5" w:rsidRPr="006776E5" w:rsidRDefault="006776E5" w:rsidP="006776E5">
            <w:pPr>
              <w:widowControl/>
              <w:jc w:val="left"/>
              <w:rPr>
                <w:rFonts w:ascii="宋体" w:hAnsi="宋体" w:cs="宋体"/>
                <w:b/>
                <w:bCs/>
                <w:kern w:val="0"/>
                <w:sz w:val="24"/>
              </w:rPr>
            </w:pPr>
            <w:r w:rsidRPr="006776E5">
              <w:rPr>
                <w:rFonts w:ascii="宋体" w:hAnsi="宋体" w:cs="宋体" w:hint="eastAsia"/>
                <w:b/>
                <w:bCs/>
                <w:kern w:val="0"/>
                <w:sz w:val="24"/>
              </w:rPr>
              <w:t>预算单位名称：</w:t>
            </w:r>
            <w:proofErr w:type="gramStart"/>
            <w:r w:rsidRPr="006776E5">
              <w:rPr>
                <w:rFonts w:ascii="宋体" w:hAnsi="宋体" w:cs="宋体" w:hint="eastAsia"/>
                <w:b/>
                <w:bCs/>
                <w:kern w:val="0"/>
                <w:sz w:val="24"/>
              </w:rPr>
              <w:t>商洛市</w:t>
            </w:r>
            <w:proofErr w:type="gramEnd"/>
            <w:r w:rsidRPr="006776E5">
              <w:rPr>
                <w:rFonts w:ascii="宋体" w:hAnsi="宋体" w:cs="宋体" w:hint="eastAsia"/>
                <w:b/>
                <w:bCs/>
                <w:kern w:val="0"/>
                <w:sz w:val="24"/>
              </w:rPr>
              <w:t>农民科技教育信息中心                                                                            金额单位：万元</w:t>
            </w:r>
          </w:p>
        </w:tc>
      </w:tr>
    </w:tbl>
    <w:p w:rsidR="00DF378B" w:rsidRPr="006776E5" w:rsidRDefault="00DF378B" w:rsidP="00B374DA">
      <w:pPr>
        <w:spacing w:line="560" w:lineRule="exact"/>
        <w:jc w:val="center"/>
        <w:rPr>
          <w:rFonts w:ascii="方正小标宋简体" w:eastAsia="方正小标宋简体" w:hAnsi="方正小标宋简体" w:cs="方正小标宋简体"/>
          <w:bCs/>
          <w:kern w:val="0"/>
          <w:sz w:val="16"/>
          <w:szCs w:val="16"/>
        </w:rPr>
      </w:pPr>
    </w:p>
    <w:tbl>
      <w:tblPr>
        <w:tblW w:w="5000" w:type="pct"/>
        <w:tblLook w:val="04A0"/>
      </w:tblPr>
      <w:tblGrid>
        <w:gridCol w:w="1428"/>
        <w:gridCol w:w="1774"/>
        <w:gridCol w:w="1773"/>
        <w:gridCol w:w="1773"/>
        <w:gridCol w:w="1774"/>
      </w:tblGrid>
      <w:tr w:rsidR="006776E5" w:rsidRPr="006776E5" w:rsidTr="006776E5">
        <w:trPr>
          <w:trHeight w:val="559"/>
        </w:trPr>
        <w:tc>
          <w:tcPr>
            <w:tcW w:w="18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color w:val="000000"/>
                <w:kern w:val="0"/>
                <w:szCs w:val="21"/>
              </w:rPr>
            </w:pPr>
            <w:r w:rsidRPr="006776E5">
              <w:rPr>
                <w:rFonts w:ascii="宋体" w:hAnsi="宋体" w:cs="宋体" w:hint="eastAsia"/>
                <w:b/>
                <w:bCs/>
                <w:color w:val="000000"/>
                <w:kern w:val="0"/>
                <w:szCs w:val="21"/>
              </w:rPr>
              <w:t>项    目</w:t>
            </w:r>
          </w:p>
        </w:tc>
        <w:tc>
          <w:tcPr>
            <w:tcW w:w="3121" w:type="pct"/>
            <w:gridSpan w:val="3"/>
            <w:tcBorders>
              <w:top w:val="single" w:sz="4" w:space="0" w:color="auto"/>
              <w:left w:val="nil"/>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color w:val="000000"/>
                <w:kern w:val="0"/>
                <w:szCs w:val="21"/>
              </w:rPr>
            </w:pPr>
            <w:r w:rsidRPr="006776E5">
              <w:rPr>
                <w:rFonts w:ascii="宋体" w:hAnsi="宋体" w:cs="宋体" w:hint="eastAsia"/>
                <w:b/>
                <w:bCs/>
                <w:color w:val="000000"/>
                <w:kern w:val="0"/>
                <w:szCs w:val="21"/>
              </w:rPr>
              <w:t>本年支出</w:t>
            </w:r>
          </w:p>
        </w:tc>
      </w:tr>
      <w:tr w:rsidR="006776E5" w:rsidRPr="006776E5" w:rsidTr="006776E5">
        <w:trPr>
          <w:trHeight w:val="559"/>
        </w:trPr>
        <w:tc>
          <w:tcPr>
            <w:tcW w:w="838" w:type="pct"/>
            <w:vMerge w:val="restart"/>
            <w:tcBorders>
              <w:top w:val="nil"/>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color w:val="000000"/>
                <w:kern w:val="0"/>
                <w:szCs w:val="21"/>
              </w:rPr>
            </w:pPr>
            <w:r w:rsidRPr="006776E5">
              <w:rPr>
                <w:rFonts w:ascii="宋体" w:hAnsi="宋体" w:cs="宋体" w:hint="eastAsia"/>
                <w:b/>
                <w:bCs/>
                <w:color w:val="000000"/>
                <w:kern w:val="0"/>
                <w:szCs w:val="21"/>
              </w:rPr>
              <w:t>功能分类科目编码</w:t>
            </w:r>
          </w:p>
        </w:tc>
        <w:tc>
          <w:tcPr>
            <w:tcW w:w="1040" w:type="pct"/>
            <w:vMerge w:val="restart"/>
            <w:tcBorders>
              <w:top w:val="nil"/>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color w:val="000000"/>
                <w:kern w:val="0"/>
                <w:szCs w:val="21"/>
              </w:rPr>
            </w:pPr>
            <w:r w:rsidRPr="006776E5">
              <w:rPr>
                <w:rFonts w:ascii="宋体" w:hAnsi="宋体" w:cs="宋体" w:hint="eastAsia"/>
                <w:b/>
                <w:bCs/>
                <w:color w:val="000000"/>
                <w:kern w:val="0"/>
                <w:szCs w:val="21"/>
              </w:rPr>
              <w:t>科目名称</w:t>
            </w:r>
          </w:p>
        </w:tc>
        <w:tc>
          <w:tcPr>
            <w:tcW w:w="1040" w:type="pct"/>
            <w:vMerge w:val="restart"/>
            <w:tcBorders>
              <w:top w:val="nil"/>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color w:val="000000"/>
                <w:kern w:val="0"/>
                <w:szCs w:val="21"/>
              </w:rPr>
            </w:pPr>
            <w:r w:rsidRPr="006776E5">
              <w:rPr>
                <w:rFonts w:ascii="宋体" w:hAnsi="宋体" w:cs="宋体" w:hint="eastAsia"/>
                <w:b/>
                <w:bCs/>
                <w:color w:val="000000"/>
                <w:kern w:val="0"/>
                <w:szCs w:val="21"/>
              </w:rPr>
              <w:t>小计</w:t>
            </w:r>
          </w:p>
        </w:tc>
        <w:tc>
          <w:tcPr>
            <w:tcW w:w="1040" w:type="pct"/>
            <w:vMerge w:val="restart"/>
            <w:tcBorders>
              <w:top w:val="nil"/>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color w:val="000000"/>
                <w:kern w:val="0"/>
                <w:szCs w:val="21"/>
              </w:rPr>
            </w:pPr>
            <w:r w:rsidRPr="006776E5">
              <w:rPr>
                <w:rFonts w:ascii="宋体" w:hAnsi="宋体" w:cs="宋体" w:hint="eastAsia"/>
                <w:b/>
                <w:bCs/>
                <w:color w:val="000000"/>
                <w:kern w:val="0"/>
                <w:szCs w:val="21"/>
              </w:rPr>
              <w:t>基本支出</w:t>
            </w:r>
          </w:p>
        </w:tc>
        <w:tc>
          <w:tcPr>
            <w:tcW w:w="1040" w:type="pct"/>
            <w:vMerge w:val="restart"/>
            <w:tcBorders>
              <w:top w:val="nil"/>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color w:val="000000"/>
                <w:kern w:val="0"/>
                <w:szCs w:val="21"/>
              </w:rPr>
            </w:pPr>
            <w:r w:rsidRPr="006776E5">
              <w:rPr>
                <w:rFonts w:ascii="宋体" w:hAnsi="宋体" w:cs="宋体" w:hint="eastAsia"/>
                <w:b/>
                <w:bCs/>
                <w:color w:val="000000"/>
                <w:kern w:val="0"/>
                <w:szCs w:val="21"/>
              </w:rPr>
              <w:t>项目支出</w:t>
            </w:r>
          </w:p>
        </w:tc>
      </w:tr>
      <w:tr w:rsidR="006776E5" w:rsidRPr="006776E5" w:rsidTr="006776E5">
        <w:trPr>
          <w:trHeight w:val="559"/>
        </w:trPr>
        <w:tc>
          <w:tcPr>
            <w:tcW w:w="838" w:type="pct"/>
            <w:vMerge/>
            <w:tcBorders>
              <w:top w:val="nil"/>
              <w:left w:val="single" w:sz="4" w:space="0" w:color="auto"/>
              <w:bottom w:val="single" w:sz="4" w:space="0" w:color="auto"/>
              <w:right w:val="single" w:sz="4" w:space="0" w:color="auto"/>
            </w:tcBorders>
            <w:vAlign w:val="center"/>
            <w:hideMark/>
          </w:tcPr>
          <w:p w:rsidR="006776E5" w:rsidRPr="006776E5" w:rsidRDefault="006776E5" w:rsidP="006776E5">
            <w:pPr>
              <w:widowControl/>
              <w:jc w:val="left"/>
              <w:rPr>
                <w:rFonts w:ascii="宋体" w:hAnsi="宋体" w:cs="宋体"/>
                <w:b/>
                <w:bCs/>
                <w:color w:val="000000"/>
                <w:kern w:val="0"/>
                <w:szCs w:val="21"/>
              </w:rPr>
            </w:pPr>
          </w:p>
        </w:tc>
        <w:tc>
          <w:tcPr>
            <w:tcW w:w="1040" w:type="pct"/>
            <w:vMerge/>
            <w:tcBorders>
              <w:top w:val="nil"/>
              <w:left w:val="single" w:sz="4" w:space="0" w:color="auto"/>
              <w:bottom w:val="single" w:sz="4" w:space="0" w:color="auto"/>
              <w:right w:val="single" w:sz="4" w:space="0" w:color="auto"/>
            </w:tcBorders>
            <w:vAlign w:val="center"/>
            <w:hideMark/>
          </w:tcPr>
          <w:p w:rsidR="006776E5" w:rsidRPr="006776E5" w:rsidRDefault="006776E5" w:rsidP="006776E5">
            <w:pPr>
              <w:widowControl/>
              <w:jc w:val="left"/>
              <w:rPr>
                <w:rFonts w:ascii="宋体" w:hAnsi="宋体" w:cs="宋体"/>
                <w:b/>
                <w:bCs/>
                <w:color w:val="000000"/>
                <w:kern w:val="0"/>
                <w:szCs w:val="21"/>
              </w:rPr>
            </w:pPr>
          </w:p>
        </w:tc>
        <w:tc>
          <w:tcPr>
            <w:tcW w:w="1040" w:type="pct"/>
            <w:vMerge/>
            <w:tcBorders>
              <w:top w:val="nil"/>
              <w:left w:val="single" w:sz="4" w:space="0" w:color="auto"/>
              <w:bottom w:val="single" w:sz="4" w:space="0" w:color="auto"/>
              <w:right w:val="single" w:sz="4" w:space="0" w:color="auto"/>
            </w:tcBorders>
            <w:vAlign w:val="center"/>
            <w:hideMark/>
          </w:tcPr>
          <w:p w:rsidR="006776E5" w:rsidRPr="006776E5" w:rsidRDefault="006776E5" w:rsidP="006776E5">
            <w:pPr>
              <w:widowControl/>
              <w:jc w:val="left"/>
              <w:rPr>
                <w:rFonts w:ascii="宋体" w:hAnsi="宋体" w:cs="宋体"/>
                <w:b/>
                <w:bCs/>
                <w:color w:val="000000"/>
                <w:kern w:val="0"/>
                <w:szCs w:val="21"/>
              </w:rPr>
            </w:pPr>
          </w:p>
        </w:tc>
        <w:tc>
          <w:tcPr>
            <w:tcW w:w="1040" w:type="pct"/>
            <w:vMerge/>
            <w:tcBorders>
              <w:top w:val="nil"/>
              <w:left w:val="single" w:sz="4" w:space="0" w:color="auto"/>
              <w:bottom w:val="single" w:sz="4" w:space="0" w:color="auto"/>
              <w:right w:val="single" w:sz="4" w:space="0" w:color="auto"/>
            </w:tcBorders>
            <w:vAlign w:val="center"/>
            <w:hideMark/>
          </w:tcPr>
          <w:p w:rsidR="006776E5" w:rsidRPr="006776E5" w:rsidRDefault="006776E5" w:rsidP="006776E5">
            <w:pPr>
              <w:widowControl/>
              <w:jc w:val="left"/>
              <w:rPr>
                <w:rFonts w:ascii="宋体" w:hAnsi="宋体" w:cs="宋体"/>
                <w:b/>
                <w:bCs/>
                <w:color w:val="000000"/>
                <w:kern w:val="0"/>
                <w:szCs w:val="21"/>
              </w:rPr>
            </w:pPr>
          </w:p>
        </w:tc>
        <w:tc>
          <w:tcPr>
            <w:tcW w:w="1040" w:type="pct"/>
            <w:vMerge/>
            <w:tcBorders>
              <w:top w:val="nil"/>
              <w:left w:val="single" w:sz="4" w:space="0" w:color="auto"/>
              <w:bottom w:val="single" w:sz="4" w:space="0" w:color="auto"/>
              <w:right w:val="single" w:sz="4" w:space="0" w:color="auto"/>
            </w:tcBorders>
            <w:vAlign w:val="center"/>
            <w:hideMark/>
          </w:tcPr>
          <w:p w:rsidR="006776E5" w:rsidRPr="006776E5" w:rsidRDefault="006776E5" w:rsidP="006776E5">
            <w:pPr>
              <w:widowControl/>
              <w:jc w:val="left"/>
              <w:rPr>
                <w:rFonts w:ascii="宋体" w:hAnsi="宋体" w:cs="宋体"/>
                <w:b/>
                <w:bCs/>
                <w:color w:val="000000"/>
                <w:kern w:val="0"/>
                <w:szCs w:val="21"/>
              </w:rPr>
            </w:pPr>
          </w:p>
        </w:tc>
      </w:tr>
      <w:tr w:rsidR="006776E5" w:rsidRPr="006776E5" w:rsidTr="006776E5">
        <w:trPr>
          <w:trHeight w:val="559"/>
        </w:trPr>
        <w:tc>
          <w:tcPr>
            <w:tcW w:w="18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76E5" w:rsidRPr="006776E5" w:rsidRDefault="006776E5" w:rsidP="006776E5">
            <w:pPr>
              <w:widowControl/>
              <w:jc w:val="center"/>
              <w:rPr>
                <w:rFonts w:ascii="宋体" w:hAnsi="宋体" w:cs="宋体"/>
                <w:b/>
                <w:bCs/>
                <w:color w:val="000000"/>
                <w:kern w:val="0"/>
                <w:szCs w:val="21"/>
              </w:rPr>
            </w:pPr>
            <w:r w:rsidRPr="006776E5">
              <w:rPr>
                <w:rFonts w:ascii="宋体" w:hAnsi="宋体" w:cs="宋体" w:hint="eastAsia"/>
                <w:b/>
                <w:bCs/>
                <w:color w:val="000000"/>
                <w:kern w:val="0"/>
                <w:szCs w:val="21"/>
              </w:rPr>
              <w:t>合计</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center"/>
              <w:rPr>
                <w:rFonts w:ascii="宋体" w:hAnsi="宋体" w:cs="宋体"/>
                <w:b/>
                <w:bCs/>
                <w:color w:val="000000"/>
                <w:kern w:val="0"/>
                <w:szCs w:val="21"/>
              </w:rPr>
            </w:pPr>
            <w:r w:rsidRPr="006776E5">
              <w:rPr>
                <w:rFonts w:ascii="宋体" w:hAnsi="宋体" w:cs="宋体" w:hint="eastAsia"/>
                <w:b/>
                <w:bCs/>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center"/>
              <w:rPr>
                <w:rFonts w:ascii="宋体" w:hAnsi="宋体" w:cs="宋体"/>
                <w:b/>
                <w:bCs/>
                <w:color w:val="000000"/>
                <w:kern w:val="0"/>
                <w:szCs w:val="21"/>
              </w:rPr>
            </w:pPr>
            <w:r w:rsidRPr="006776E5">
              <w:rPr>
                <w:rFonts w:ascii="宋体" w:hAnsi="宋体" w:cs="宋体" w:hint="eastAsia"/>
                <w:b/>
                <w:bCs/>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center"/>
              <w:rPr>
                <w:rFonts w:ascii="宋体" w:hAnsi="宋体" w:cs="宋体"/>
                <w:b/>
                <w:bCs/>
                <w:color w:val="000000"/>
                <w:kern w:val="0"/>
                <w:szCs w:val="21"/>
              </w:rPr>
            </w:pPr>
            <w:r w:rsidRPr="006776E5">
              <w:rPr>
                <w:rFonts w:ascii="宋体" w:hAnsi="宋体" w:cs="宋体" w:hint="eastAsia"/>
                <w:b/>
                <w:bCs/>
                <w:color w:val="000000"/>
                <w:kern w:val="0"/>
                <w:szCs w:val="21"/>
              </w:rPr>
              <w:t xml:space="preserve">　</w:t>
            </w:r>
          </w:p>
        </w:tc>
      </w:tr>
      <w:tr w:rsidR="006776E5" w:rsidRPr="006776E5" w:rsidTr="006776E5">
        <w:trPr>
          <w:trHeight w:val="559"/>
        </w:trPr>
        <w:tc>
          <w:tcPr>
            <w:tcW w:w="838" w:type="pct"/>
            <w:tcBorders>
              <w:top w:val="nil"/>
              <w:left w:val="single" w:sz="4" w:space="0" w:color="auto"/>
              <w:bottom w:val="single" w:sz="4" w:space="0" w:color="auto"/>
              <w:right w:val="single" w:sz="4" w:space="0" w:color="auto"/>
            </w:tcBorders>
            <w:shd w:val="clear" w:color="auto" w:fill="auto"/>
            <w:vAlign w:val="bottom"/>
            <w:hideMark/>
          </w:tcPr>
          <w:p w:rsidR="006776E5" w:rsidRPr="006776E5" w:rsidRDefault="006776E5" w:rsidP="006776E5">
            <w:pPr>
              <w:widowControl/>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right"/>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right"/>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right"/>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left"/>
              <w:rPr>
                <w:rFonts w:ascii="宋体" w:hAnsi="宋体" w:cs="宋体"/>
                <w:color w:val="000000"/>
                <w:kern w:val="0"/>
                <w:szCs w:val="21"/>
              </w:rPr>
            </w:pPr>
            <w:r w:rsidRPr="006776E5">
              <w:rPr>
                <w:rFonts w:ascii="宋体" w:hAnsi="宋体" w:cs="宋体" w:hint="eastAsia"/>
                <w:color w:val="000000"/>
                <w:kern w:val="0"/>
                <w:szCs w:val="21"/>
              </w:rPr>
              <w:t xml:space="preserve">　</w:t>
            </w:r>
          </w:p>
        </w:tc>
      </w:tr>
      <w:tr w:rsidR="006776E5" w:rsidRPr="006776E5" w:rsidTr="006776E5">
        <w:trPr>
          <w:trHeight w:val="559"/>
        </w:trPr>
        <w:tc>
          <w:tcPr>
            <w:tcW w:w="838" w:type="pct"/>
            <w:tcBorders>
              <w:top w:val="nil"/>
              <w:left w:val="single" w:sz="4" w:space="0" w:color="auto"/>
              <w:bottom w:val="single" w:sz="4" w:space="0" w:color="auto"/>
              <w:right w:val="single" w:sz="4" w:space="0" w:color="auto"/>
            </w:tcBorders>
            <w:shd w:val="clear" w:color="auto" w:fill="auto"/>
            <w:vAlign w:val="bottom"/>
            <w:hideMark/>
          </w:tcPr>
          <w:p w:rsidR="006776E5" w:rsidRPr="006776E5" w:rsidRDefault="006776E5" w:rsidP="006776E5">
            <w:pPr>
              <w:widowControl/>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right"/>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right"/>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right"/>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left"/>
              <w:rPr>
                <w:rFonts w:ascii="宋体" w:hAnsi="宋体" w:cs="宋体"/>
                <w:color w:val="000000"/>
                <w:kern w:val="0"/>
                <w:szCs w:val="21"/>
              </w:rPr>
            </w:pPr>
            <w:r w:rsidRPr="006776E5">
              <w:rPr>
                <w:rFonts w:ascii="宋体" w:hAnsi="宋体" w:cs="宋体" w:hint="eastAsia"/>
                <w:color w:val="000000"/>
                <w:kern w:val="0"/>
                <w:szCs w:val="21"/>
              </w:rPr>
              <w:t xml:space="preserve">　</w:t>
            </w:r>
          </w:p>
        </w:tc>
      </w:tr>
      <w:tr w:rsidR="006776E5" w:rsidRPr="006776E5" w:rsidTr="006776E5">
        <w:trPr>
          <w:trHeight w:val="559"/>
        </w:trPr>
        <w:tc>
          <w:tcPr>
            <w:tcW w:w="838" w:type="pct"/>
            <w:tcBorders>
              <w:top w:val="nil"/>
              <w:left w:val="single" w:sz="4" w:space="0" w:color="auto"/>
              <w:bottom w:val="single" w:sz="4" w:space="0" w:color="auto"/>
              <w:right w:val="single" w:sz="4" w:space="0" w:color="auto"/>
            </w:tcBorders>
            <w:shd w:val="clear" w:color="auto" w:fill="auto"/>
            <w:vAlign w:val="bottom"/>
            <w:hideMark/>
          </w:tcPr>
          <w:p w:rsidR="006776E5" w:rsidRPr="006776E5" w:rsidRDefault="006776E5" w:rsidP="006776E5">
            <w:pPr>
              <w:widowControl/>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right"/>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right"/>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right"/>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left"/>
              <w:rPr>
                <w:rFonts w:ascii="宋体" w:hAnsi="宋体" w:cs="宋体"/>
                <w:color w:val="000000"/>
                <w:kern w:val="0"/>
                <w:szCs w:val="21"/>
              </w:rPr>
            </w:pPr>
            <w:r w:rsidRPr="006776E5">
              <w:rPr>
                <w:rFonts w:ascii="宋体" w:hAnsi="宋体" w:cs="宋体" w:hint="eastAsia"/>
                <w:color w:val="000000"/>
                <w:kern w:val="0"/>
                <w:szCs w:val="21"/>
              </w:rPr>
              <w:t xml:space="preserve">　</w:t>
            </w:r>
          </w:p>
        </w:tc>
      </w:tr>
      <w:tr w:rsidR="006776E5" w:rsidRPr="006776E5" w:rsidTr="006776E5">
        <w:trPr>
          <w:trHeight w:val="559"/>
        </w:trPr>
        <w:tc>
          <w:tcPr>
            <w:tcW w:w="838" w:type="pct"/>
            <w:tcBorders>
              <w:top w:val="nil"/>
              <w:left w:val="single" w:sz="4" w:space="0" w:color="auto"/>
              <w:bottom w:val="single" w:sz="4" w:space="0" w:color="auto"/>
              <w:right w:val="single" w:sz="4" w:space="0" w:color="auto"/>
            </w:tcBorders>
            <w:shd w:val="clear" w:color="auto" w:fill="auto"/>
            <w:vAlign w:val="bottom"/>
            <w:hideMark/>
          </w:tcPr>
          <w:p w:rsidR="006776E5" w:rsidRPr="006776E5" w:rsidRDefault="006776E5" w:rsidP="006776E5">
            <w:pPr>
              <w:widowControl/>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right"/>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right"/>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right"/>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left"/>
              <w:rPr>
                <w:rFonts w:ascii="宋体" w:hAnsi="宋体" w:cs="宋体"/>
                <w:color w:val="000000"/>
                <w:kern w:val="0"/>
                <w:szCs w:val="21"/>
              </w:rPr>
            </w:pPr>
            <w:r w:rsidRPr="006776E5">
              <w:rPr>
                <w:rFonts w:ascii="宋体" w:hAnsi="宋体" w:cs="宋体" w:hint="eastAsia"/>
                <w:color w:val="000000"/>
                <w:kern w:val="0"/>
                <w:szCs w:val="21"/>
              </w:rPr>
              <w:t xml:space="preserve">　</w:t>
            </w:r>
          </w:p>
        </w:tc>
      </w:tr>
      <w:tr w:rsidR="006776E5" w:rsidRPr="006776E5" w:rsidTr="006776E5">
        <w:trPr>
          <w:trHeight w:val="559"/>
        </w:trPr>
        <w:tc>
          <w:tcPr>
            <w:tcW w:w="838" w:type="pct"/>
            <w:tcBorders>
              <w:top w:val="nil"/>
              <w:left w:val="single" w:sz="4" w:space="0" w:color="auto"/>
              <w:bottom w:val="single" w:sz="4" w:space="0" w:color="auto"/>
              <w:right w:val="single" w:sz="4" w:space="0" w:color="auto"/>
            </w:tcBorders>
            <w:shd w:val="clear" w:color="auto" w:fill="auto"/>
            <w:vAlign w:val="bottom"/>
            <w:hideMark/>
          </w:tcPr>
          <w:p w:rsidR="006776E5" w:rsidRPr="006776E5" w:rsidRDefault="006776E5" w:rsidP="006776E5">
            <w:pPr>
              <w:widowControl/>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right"/>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right"/>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right"/>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left"/>
              <w:rPr>
                <w:rFonts w:ascii="宋体" w:hAnsi="宋体" w:cs="宋体"/>
                <w:color w:val="000000"/>
                <w:kern w:val="0"/>
                <w:szCs w:val="21"/>
              </w:rPr>
            </w:pPr>
            <w:r w:rsidRPr="006776E5">
              <w:rPr>
                <w:rFonts w:ascii="宋体" w:hAnsi="宋体" w:cs="宋体" w:hint="eastAsia"/>
                <w:color w:val="000000"/>
                <w:kern w:val="0"/>
                <w:szCs w:val="21"/>
              </w:rPr>
              <w:t xml:space="preserve">　</w:t>
            </w:r>
          </w:p>
        </w:tc>
      </w:tr>
      <w:tr w:rsidR="006776E5" w:rsidRPr="006776E5" w:rsidTr="006776E5">
        <w:trPr>
          <w:trHeight w:val="600"/>
        </w:trPr>
        <w:tc>
          <w:tcPr>
            <w:tcW w:w="838" w:type="pct"/>
            <w:tcBorders>
              <w:top w:val="nil"/>
              <w:left w:val="single" w:sz="4" w:space="0" w:color="auto"/>
              <w:bottom w:val="single" w:sz="4" w:space="0" w:color="auto"/>
              <w:right w:val="single" w:sz="4" w:space="0" w:color="auto"/>
            </w:tcBorders>
            <w:shd w:val="clear" w:color="auto" w:fill="auto"/>
            <w:vAlign w:val="bottom"/>
            <w:hideMark/>
          </w:tcPr>
          <w:p w:rsidR="006776E5" w:rsidRPr="006776E5" w:rsidRDefault="006776E5" w:rsidP="006776E5">
            <w:pPr>
              <w:widowControl/>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right"/>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right"/>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right"/>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left"/>
              <w:rPr>
                <w:rFonts w:ascii="宋体" w:hAnsi="宋体" w:cs="宋体"/>
                <w:color w:val="000000"/>
                <w:kern w:val="0"/>
                <w:szCs w:val="21"/>
              </w:rPr>
            </w:pPr>
            <w:r w:rsidRPr="006776E5">
              <w:rPr>
                <w:rFonts w:ascii="宋体" w:hAnsi="宋体" w:cs="宋体" w:hint="eastAsia"/>
                <w:color w:val="000000"/>
                <w:kern w:val="0"/>
                <w:szCs w:val="21"/>
              </w:rPr>
              <w:t xml:space="preserve">　</w:t>
            </w:r>
          </w:p>
        </w:tc>
      </w:tr>
      <w:tr w:rsidR="006776E5" w:rsidRPr="006776E5" w:rsidTr="006776E5">
        <w:trPr>
          <w:trHeight w:val="600"/>
        </w:trPr>
        <w:tc>
          <w:tcPr>
            <w:tcW w:w="838" w:type="pct"/>
            <w:tcBorders>
              <w:top w:val="nil"/>
              <w:left w:val="single" w:sz="4" w:space="0" w:color="auto"/>
              <w:bottom w:val="single" w:sz="4" w:space="0" w:color="auto"/>
              <w:right w:val="single" w:sz="4" w:space="0" w:color="auto"/>
            </w:tcBorders>
            <w:shd w:val="clear" w:color="auto" w:fill="auto"/>
            <w:vAlign w:val="bottom"/>
            <w:hideMark/>
          </w:tcPr>
          <w:p w:rsidR="006776E5" w:rsidRPr="006776E5" w:rsidRDefault="006776E5" w:rsidP="006776E5">
            <w:pPr>
              <w:widowControl/>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right"/>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right"/>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right"/>
              <w:rPr>
                <w:rFonts w:ascii="宋体" w:hAnsi="宋体" w:cs="宋体"/>
                <w:color w:val="000000"/>
                <w:kern w:val="0"/>
                <w:szCs w:val="21"/>
              </w:rPr>
            </w:pPr>
            <w:r w:rsidRPr="006776E5">
              <w:rPr>
                <w:rFonts w:ascii="宋体" w:hAnsi="宋体" w:cs="宋体" w:hint="eastAsia"/>
                <w:color w:val="000000"/>
                <w:kern w:val="0"/>
                <w:szCs w:val="21"/>
              </w:rPr>
              <w:t xml:space="preserve">　</w:t>
            </w:r>
          </w:p>
        </w:tc>
        <w:tc>
          <w:tcPr>
            <w:tcW w:w="1040" w:type="pct"/>
            <w:tcBorders>
              <w:top w:val="nil"/>
              <w:left w:val="nil"/>
              <w:bottom w:val="single" w:sz="4" w:space="0" w:color="auto"/>
              <w:right w:val="single" w:sz="4" w:space="0" w:color="auto"/>
            </w:tcBorders>
            <w:shd w:val="clear" w:color="auto" w:fill="auto"/>
            <w:vAlign w:val="bottom"/>
            <w:hideMark/>
          </w:tcPr>
          <w:p w:rsidR="006776E5" w:rsidRPr="006776E5" w:rsidRDefault="006776E5" w:rsidP="006776E5">
            <w:pPr>
              <w:widowControl/>
              <w:jc w:val="left"/>
              <w:rPr>
                <w:rFonts w:ascii="宋体" w:hAnsi="宋体" w:cs="宋体"/>
                <w:color w:val="000000"/>
                <w:kern w:val="0"/>
                <w:szCs w:val="21"/>
              </w:rPr>
            </w:pPr>
            <w:r w:rsidRPr="006776E5">
              <w:rPr>
                <w:rFonts w:ascii="宋体" w:hAnsi="宋体" w:cs="宋体" w:hint="eastAsia"/>
                <w:color w:val="000000"/>
                <w:kern w:val="0"/>
                <w:szCs w:val="21"/>
              </w:rPr>
              <w:t xml:space="preserve">　</w:t>
            </w:r>
          </w:p>
        </w:tc>
      </w:tr>
    </w:tbl>
    <w:p w:rsidR="00DF378B" w:rsidRDefault="00DF378B"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7E7909" w:rsidRDefault="007E7909" w:rsidP="00B374DA">
      <w:pPr>
        <w:spacing w:line="560" w:lineRule="exact"/>
        <w:jc w:val="center"/>
        <w:rPr>
          <w:rFonts w:ascii="方正小标宋简体" w:eastAsia="方正小标宋简体" w:hAnsi="方正小标宋简体" w:cs="方正小标宋简体"/>
          <w:bCs/>
          <w:kern w:val="0"/>
          <w:sz w:val="16"/>
          <w:szCs w:val="16"/>
        </w:rPr>
      </w:pPr>
    </w:p>
    <w:p w:rsidR="00DF378B" w:rsidRDefault="00DF378B" w:rsidP="00B374DA">
      <w:pPr>
        <w:spacing w:line="560" w:lineRule="exact"/>
        <w:jc w:val="center"/>
        <w:rPr>
          <w:rFonts w:ascii="方正小标宋简体" w:eastAsia="方正小标宋简体" w:hAnsi="方正小标宋简体" w:cs="方正小标宋简体"/>
          <w:bCs/>
          <w:kern w:val="0"/>
          <w:sz w:val="16"/>
          <w:szCs w:val="16"/>
        </w:rPr>
      </w:pPr>
    </w:p>
    <w:p w:rsidR="00B374DA" w:rsidRDefault="00B374DA" w:rsidP="00DF378B">
      <w:pPr>
        <w:spacing w:line="560" w:lineRule="exact"/>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16"/>
          <w:szCs w:val="16"/>
        </w:rPr>
        <w:t xml:space="preserve">    </w:t>
      </w:r>
    </w:p>
    <w:p w:rsidR="00B374DA" w:rsidRDefault="00B374DA" w:rsidP="00B374DA">
      <w:pPr>
        <w:numPr>
          <w:ilvl w:val="0"/>
          <w:numId w:val="1"/>
        </w:numPr>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lastRenderedPageBreak/>
        <w:t xml:space="preserve"> 202</w:t>
      </w:r>
      <w:r w:rsidR="00993F0E">
        <w:rPr>
          <w:rFonts w:ascii="方正小标宋简体" w:eastAsia="方正小标宋简体" w:hAnsi="方正小标宋简体" w:cs="方正小标宋简体" w:hint="eastAsia"/>
          <w:bCs/>
          <w:kern w:val="0"/>
          <w:sz w:val="44"/>
          <w:szCs w:val="44"/>
        </w:rPr>
        <w:t>1</w:t>
      </w:r>
      <w:r>
        <w:rPr>
          <w:rFonts w:ascii="方正小标宋简体" w:eastAsia="方正小标宋简体" w:hAnsi="方正小标宋简体" w:cs="方正小标宋简体" w:hint="eastAsia"/>
          <w:bCs/>
          <w:kern w:val="0"/>
          <w:sz w:val="44"/>
          <w:szCs w:val="44"/>
        </w:rPr>
        <w:t xml:space="preserve"> </w:t>
      </w:r>
      <w:proofErr w:type="gramStart"/>
      <w:r>
        <w:rPr>
          <w:rFonts w:ascii="方正小标宋简体" w:eastAsia="方正小标宋简体" w:hAnsi="方正小标宋简体" w:cs="方正小标宋简体" w:hint="eastAsia"/>
          <w:bCs/>
          <w:kern w:val="0"/>
          <w:sz w:val="44"/>
          <w:szCs w:val="44"/>
        </w:rPr>
        <w:t>年部门</w:t>
      </w:r>
      <w:proofErr w:type="gramEnd"/>
      <w:r>
        <w:rPr>
          <w:rFonts w:ascii="方正小标宋简体" w:eastAsia="方正小标宋简体" w:hAnsi="方正小标宋简体" w:cs="方正小标宋简体" w:hint="eastAsia"/>
          <w:bCs/>
          <w:kern w:val="0"/>
          <w:sz w:val="44"/>
          <w:szCs w:val="44"/>
        </w:rPr>
        <w:t>决算情况说明</w:t>
      </w:r>
    </w:p>
    <w:p w:rsidR="00B374DA" w:rsidRDefault="00B374DA" w:rsidP="00DF378B">
      <w:pPr>
        <w:spacing w:line="560" w:lineRule="exact"/>
        <w:rPr>
          <w:rFonts w:ascii="黑体" w:eastAsia="黑体" w:hAnsi="黑体" w:cs="黑体"/>
          <w:kern w:val="0"/>
          <w:sz w:val="32"/>
          <w:szCs w:val="32"/>
        </w:rPr>
      </w:pPr>
      <w:r>
        <w:rPr>
          <w:rFonts w:ascii="黑体" w:eastAsia="黑体" w:hAnsi="黑体" w:cs="黑体" w:hint="eastAsia"/>
          <w:kern w:val="0"/>
          <w:sz w:val="32"/>
          <w:szCs w:val="32"/>
        </w:rPr>
        <w:t>一、收入支出决算总体情况说明</w:t>
      </w:r>
    </w:p>
    <w:p w:rsidR="00B374DA" w:rsidRDefault="00DF378B" w:rsidP="00B374DA">
      <w:pPr>
        <w:ind w:firstLineChars="200" w:firstLine="640"/>
        <w:rPr>
          <w:rFonts w:ascii="仿宋" w:eastAsia="仿宋" w:hAnsi="仿宋" w:cs="仿宋"/>
          <w:sz w:val="32"/>
          <w:szCs w:val="32"/>
        </w:rPr>
      </w:pPr>
      <w:r>
        <w:rPr>
          <w:rFonts w:ascii="仿宋" w:eastAsia="仿宋" w:hAnsi="仿宋" w:cs="仿宋" w:hint="eastAsia"/>
          <w:sz w:val="32"/>
          <w:szCs w:val="32"/>
        </w:rPr>
        <w:t>本年度我单位</w:t>
      </w:r>
      <w:r w:rsidR="00B374DA">
        <w:rPr>
          <w:rFonts w:ascii="仿宋" w:eastAsia="仿宋" w:hAnsi="仿宋" w:cs="仿宋" w:hint="eastAsia"/>
          <w:sz w:val="32"/>
          <w:szCs w:val="32"/>
        </w:rPr>
        <w:t>收入</w:t>
      </w:r>
      <w:r>
        <w:rPr>
          <w:rFonts w:ascii="仿宋" w:eastAsia="仿宋" w:hAnsi="仿宋" w:cs="仿宋" w:hint="eastAsia"/>
          <w:sz w:val="32"/>
          <w:szCs w:val="32"/>
        </w:rPr>
        <w:t>总计</w:t>
      </w:r>
      <w:r w:rsidR="00D652A3">
        <w:rPr>
          <w:rFonts w:ascii="仿宋" w:eastAsia="仿宋" w:hAnsi="仿宋" w:cs="仿宋" w:hint="eastAsia"/>
          <w:sz w:val="32"/>
          <w:szCs w:val="32"/>
        </w:rPr>
        <w:t>206.7</w:t>
      </w:r>
      <w:r>
        <w:rPr>
          <w:rFonts w:ascii="仿宋" w:eastAsia="仿宋" w:hAnsi="仿宋" w:cs="仿宋" w:hint="eastAsia"/>
          <w:sz w:val="32"/>
          <w:szCs w:val="32"/>
        </w:rPr>
        <w:t>万元（其中年初结转</w:t>
      </w:r>
      <w:r w:rsidR="00D652A3">
        <w:rPr>
          <w:rFonts w:ascii="仿宋" w:eastAsia="仿宋" w:hAnsi="仿宋" w:cs="仿宋" w:hint="eastAsia"/>
          <w:sz w:val="32"/>
          <w:szCs w:val="32"/>
        </w:rPr>
        <w:t>114.76</w:t>
      </w:r>
      <w:r>
        <w:rPr>
          <w:rFonts w:ascii="仿宋" w:eastAsia="仿宋" w:hAnsi="仿宋" w:cs="仿宋" w:hint="eastAsia"/>
          <w:sz w:val="32"/>
          <w:szCs w:val="32"/>
        </w:rPr>
        <w:t>万元）</w:t>
      </w:r>
      <w:r w:rsidR="00B374DA">
        <w:rPr>
          <w:rFonts w:ascii="仿宋" w:eastAsia="仿宋" w:hAnsi="仿宋" w:cs="仿宋" w:hint="eastAsia"/>
          <w:sz w:val="32"/>
          <w:szCs w:val="32"/>
        </w:rPr>
        <w:t>、支出总计为</w:t>
      </w:r>
      <w:r w:rsidR="00D652A3">
        <w:rPr>
          <w:rFonts w:ascii="仿宋" w:eastAsia="仿宋" w:hAnsi="仿宋" w:cs="仿宋" w:hint="eastAsia"/>
          <w:sz w:val="32"/>
          <w:szCs w:val="32"/>
        </w:rPr>
        <w:t>174.4</w:t>
      </w:r>
      <w:r w:rsidR="00867AFD">
        <w:rPr>
          <w:rFonts w:ascii="仿宋" w:eastAsia="仿宋" w:hAnsi="仿宋" w:cs="仿宋" w:hint="eastAsia"/>
          <w:sz w:val="32"/>
          <w:szCs w:val="32"/>
        </w:rPr>
        <w:t>1</w:t>
      </w:r>
      <w:r w:rsidR="00B374DA">
        <w:rPr>
          <w:rFonts w:ascii="仿宋" w:eastAsia="仿宋" w:hAnsi="仿宋" w:cs="仿宋" w:hint="eastAsia"/>
          <w:sz w:val="32"/>
          <w:szCs w:val="32"/>
        </w:rPr>
        <w:t>万元</w:t>
      </w:r>
      <w:r>
        <w:rPr>
          <w:rFonts w:ascii="仿宋" w:eastAsia="仿宋" w:hAnsi="仿宋" w:cs="仿宋" w:hint="eastAsia"/>
          <w:sz w:val="32"/>
          <w:szCs w:val="32"/>
        </w:rPr>
        <w:t>（年末结转</w:t>
      </w:r>
      <w:r w:rsidR="00D652A3">
        <w:rPr>
          <w:rFonts w:ascii="仿宋" w:eastAsia="仿宋" w:hAnsi="仿宋" w:cs="仿宋" w:hint="eastAsia"/>
          <w:sz w:val="32"/>
          <w:szCs w:val="32"/>
        </w:rPr>
        <w:t>32.2</w:t>
      </w:r>
      <w:r w:rsidR="00867AFD">
        <w:rPr>
          <w:rFonts w:ascii="仿宋" w:eastAsia="仿宋" w:hAnsi="仿宋" w:cs="仿宋" w:hint="eastAsia"/>
          <w:sz w:val="32"/>
          <w:szCs w:val="32"/>
        </w:rPr>
        <w:t>9</w:t>
      </w:r>
      <w:r>
        <w:rPr>
          <w:rFonts w:ascii="仿宋" w:eastAsia="仿宋" w:hAnsi="仿宋" w:cs="仿宋" w:hint="eastAsia"/>
          <w:sz w:val="32"/>
          <w:szCs w:val="32"/>
        </w:rPr>
        <w:t>万元）</w:t>
      </w:r>
      <w:r w:rsidR="00B374DA">
        <w:rPr>
          <w:rFonts w:ascii="仿宋" w:eastAsia="仿宋" w:hAnsi="仿宋" w:cs="仿宋" w:hint="eastAsia"/>
          <w:sz w:val="32"/>
          <w:szCs w:val="32"/>
        </w:rPr>
        <w:t>，与上年相比收</w:t>
      </w:r>
      <w:r>
        <w:rPr>
          <w:rFonts w:ascii="仿宋" w:eastAsia="仿宋" w:hAnsi="仿宋" w:cs="仿宋" w:hint="eastAsia"/>
          <w:sz w:val="32"/>
          <w:szCs w:val="32"/>
        </w:rPr>
        <w:t>入总计减少</w:t>
      </w:r>
      <w:r w:rsidR="00447C66">
        <w:rPr>
          <w:rFonts w:ascii="仿宋" w:eastAsia="仿宋" w:hAnsi="仿宋" w:cs="仿宋" w:hint="eastAsia"/>
          <w:sz w:val="32"/>
          <w:szCs w:val="32"/>
        </w:rPr>
        <w:t>197.89</w:t>
      </w:r>
      <w:r>
        <w:rPr>
          <w:rFonts w:ascii="仿宋" w:eastAsia="仿宋" w:hAnsi="仿宋" w:cs="仿宋" w:hint="eastAsia"/>
          <w:sz w:val="32"/>
          <w:szCs w:val="32"/>
        </w:rPr>
        <w:t>万元，减少</w:t>
      </w:r>
      <w:r w:rsidR="00447C66">
        <w:rPr>
          <w:rFonts w:ascii="仿宋" w:eastAsia="仿宋" w:hAnsi="仿宋" w:cs="仿宋" w:hint="eastAsia"/>
          <w:sz w:val="32"/>
          <w:szCs w:val="32"/>
        </w:rPr>
        <w:t>48.9</w:t>
      </w:r>
      <w:r w:rsidR="00DF58B2">
        <w:rPr>
          <w:rFonts w:ascii="仿宋" w:eastAsia="仿宋" w:hAnsi="仿宋" w:cs="仿宋" w:hint="eastAsia"/>
          <w:sz w:val="32"/>
          <w:szCs w:val="32"/>
        </w:rPr>
        <w:t>1</w:t>
      </w:r>
      <w:r>
        <w:rPr>
          <w:rFonts w:ascii="仿宋" w:eastAsia="仿宋" w:hAnsi="仿宋" w:cs="仿宋" w:hint="eastAsia"/>
          <w:sz w:val="32"/>
          <w:szCs w:val="32"/>
        </w:rPr>
        <w:t>%；</w:t>
      </w:r>
      <w:r w:rsidR="00B374DA">
        <w:rPr>
          <w:rFonts w:ascii="仿宋" w:eastAsia="仿宋" w:hAnsi="仿宋" w:cs="仿宋" w:hint="eastAsia"/>
          <w:sz w:val="32"/>
          <w:szCs w:val="32"/>
        </w:rPr>
        <w:t>支</w:t>
      </w:r>
      <w:r>
        <w:rPr>
          <w:rFonts w:ascii="仿宋" w:eastAsia="仿宋" w:hAnsi="仿宋" w:cs="仿宋" w:hint="eastAsia"/>
          <w:sz w:val="32"/>
          <w:szCs w:val="32"/>
        </w:rPr>
        <w:t>出</w:t>
      </w:r>
      <w:r w:rsidR="00B374DA">
        <w:rPr>
          <w:rFonts w:ascii="仿宋" w:eastAsia="仿宋" w:hAnsi="仿宋" w:cs="仿宋" w:hint="eastAsia"/>
          <w:sz w:val="32"/>
          <w:szCs w:val="32"/>
        </w:rPr>
        <w:t>总计</w:t>
      </w:r>
      <w:r w:rsidR="00DF58B2">
        <w:rPr>
          <w:rFonts w:ascii="仿宋" w:eastAsia="仿宋" w:hAnsi="仿宋" w:cs="仿宋" w:hint="eastAsia"/>
          <w:sz w:val="32"/>
          <w:szCs w:val="32"/>
        </w:rPr>
        <w:t>减少115.4</w:t>
      </w:r>
      <w:r w:rsidR="00867AFD">
        <w:rPr>
          <w:rFonts w:ascii="仿宋" w:eastAsia="仿宋" w:hAnsi="仿宋" w:cs="仿宋" w:hint="eastAsia"/>
          <w:sz w:val="32"/>
          <w:szCs w:val="32"/>
        </w:rPr>
        <w:t>1</w:t>
      </w:r>
      <w:r w:rsidR="00B374DA">
        <w:rPr>
          <w:rFonts w:ascii="仿宋" w:eastAsia="仿宋" w:hAnsi="仿宋" w:cs="仿宋" w:hint="eastAsia"/>
          <w:sz w:val="32"/>
          <w:szCs w:val="32"/>
        </w:rPr>
        <w:t>万元，</w:t>
      </w:r>
      <w:r w:rsidR="00DF58B2">
        <w:rPr>
          <w:rFonts w:ascii="仿宋" w:eastAsia="仿宋" w:hAnsi="仿宋" w:cs="仿宋" w:hint="eastAsia"/>
          <w:sz w:val="32"/>
          <w:szCs w:val="32"/>
        </w:rPr>
        <w:t>减少39.82</w:t>
      </w:r>
      <w:r w:rsidR="00B374DA">
        <w:rPr>
          <w:rFonts w:ascii="仿宋" w:eastAsia="仿宋" w:hAnsi="仿宋" w:cs="仿宋" w:hint="eastAsia"/>
          <w:sz w:val="32"/>
          <w:szCs w:val="32"/>
        </w:rPr>
        <w:t>%,</w:t>
      </w:r>
      <w:r>
        <w:rPr>
          <w:rFonts w:ascii="仿宋" w:eastAsia="仿宋" w:hAnsi="仿宋" w:cs="仿宋" w:hint="eastAsia"/>
          <w:sz w:val="32"/>
          <w:szCs w:val="32"/>
        </w:rPr>
        <w:t>主要原因是</w:t>
      </w:r>
      <w:r w:rsidR="00DF58B2">
        <w:rPr>
          <w:rFonts w:ascii="仿宋" w:eastAsia="仿宋" w:hAnsi="仿宋" w:cs="仿宋" w:hint="eastAsia"/>
          <w:sz w:val="32"/>
          <w:szCs w:val="32"/>
        </w:rPr>
        <w:t>疫情影响线下</w:t>
      </w:r>
      <w:r w:rsidR="008364D0">
        <w:rPr>
          <w:rFonts w:ascii="仿宋" w:eastAsia="仿宋" w:hAnsi="仿宋" w:cs="仿宋" w:hint="eastAsia"/>
          <w:sz w:val="32"/>
          <w:szCs w:val="32"/>
        </w:rPr>
        <w:t>集中</w:t>
      </w:r>
      <w:r>
        <w:rPr>
          <w:rFonts w:ascii="仿宋" w:eastAsia="仿宋" w:hAnsi="仿宋" w:cs="仿宋" w:hint="eastAsia"/>
          <w:sz w:val="32"/>
          <w:szCs w:val="32"/>
        </w:rPr>
        <w:t>培训</w:t>
      </w:r>
      <w:r w:rsidR="00DF58B2">
        <w:rPr>
          <w:rFonts w:ascii="仿宋" w:eastAsia="仿宋" w:hAnsi="仿宋" w:cs="仿宋" w:hint="eastAsia"/>
          <w:sz w:val="32"/>
          <w:szCs w:val="32"/>
        </w:rPr>
        <w:t>，另外就是</w:t>
      </w:r>
      <w:r>
        <w:rPr>
          <w:rFonts w:ascii="仿宋" w:eastAsia="仿宋" w:hAnsi="仿宋" w:cs="仿宋" w:hint="eastAsia"/>
          <w:sz w:val="32"/>
          <w:szCs w:val="32"/>
        </w:rPr>
        <w:t>项目属于跨年度实施项目</w:t>
      </w:r>
      <w:r w:rsidR="00B374DA">
        <w:rPr>
          <w:rFonts w:ascii="仿宋" w:eastAsia="仿宋" w:hAnsi="仿宋" w:cs="仿宋" w:hint="eastAsia"/>
          <w:sz w:val="32"/>
          <w:szCs w:val="32"/>
        </w:rPr>
        <w:t>。</w:t>
      </w:r>
    </w:p>
    <w:p w:rsidR="007E7909" w:rsidRDefault="001051F7" w:rsidP="001051F7">
      <w:pPr>
        <w:ind w:firstLineChars="200" w:firstLine="640"/>
        <w:rPr>
          <w:rFonts w:ascii="仿宋" w:eastAsia="仿宋" w:hAnsi="仿宋" w:cs="仿宋"/>
          <w:sz w:val="32"/>
          <w:szCs w:val="32"/>
        </w:rPr>
      </w:pPr>
      <w:r>
        <w:rPr>
          <w:rFonts w:ascii="仿宋" w:eastAsia="仿宋" w:hAnsi="仿宋" w:cs="仿宋"/>
          <w:noProof/>
          <w:sz w:val="32"/>
          <w:szCs w:val="32"/>
        </w:rPr>
        <w:drawing>
          <wp:inline distT="0" distB="0" distL="0" distR="0">
            <wp:extent cx="4596765" cy="2767965"/>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596765" cy="2767965"/>
                    </a:xfrm>
                    <a:prstGeom prst="rect">
                      <a:avLst/>
                    </a:prstGeom>
                    <a:noFill/>
                  </pic:spPr>
                </pic:pic>
              </a:graphicData>
            </a:graphic>
          </wp:inline>
        </w:drawing>
      </w:r>
    </w:p>
    <w:p w:rsidR="00B374DA" w:rsidRDefault="00B374DA" w:rsidP="00B374DA">
      <w:pPr>
        <w:spacing w:line="560" w:lineRule="exact"/>
        <w:ind w:firstLineChars="200" w:firstLine="640"/>
        <w:jc w:val="left"/>
        <w:rPr>
          <w:rFonts w:ascii="黑体" w:eastAsia="黑体" w:hAnsi="黑体"/>
          <w:bCs/>
          <w:color w:val="000000"/>
          <w:kern w:val="0"/>
          <w:sz w:val="32"/>
          <w:szCs w:val="32"/>
        </w:rPr>
      </w:pPr>
      <w:r>
        <w:rPr>
          <w:rFonts w:ascii="黑体" w:eastAsia="黑体" w:hAnsi="黑体" w:hint="eastAsia"/>
          <w:bCs/>
          <w:color w:val="000000"/>
          <w:kern w:val="0"/>
          <w:sz w:val="32"/>
          <w:szCs w:val="32"/>
        </w:rPr>
        <w:t>二、收入决算情况说明</w:t>
      </w:r>
    </w:p>
    <w:p w:rsidR="00B374DA" w:rsidRDefault="00B374DA" w:rsidP="00B374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DF58B2">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年收入合计</w:t>
      </w:r>
      <w:r w:rsidR="00DF58B2">
        <w:rPr>
          <w:rFonts w:ascii="仿宋_GB2312" w:eastAsia="仿宋_GB2312" w:hAnsi="仿宋_GB2312" w:cs="仿宋_GB2312" w:hint="eastAsia"/>
          <w:sz w:val="32"/>
          <w:szCs w:val="32"/>
        </w:rPr>
        <w:t>91.94</w:t>
      </w:r>
      <w:r>
        <w:rPr>
          <w:rFonts w:ascii="仿宋_GB2312" w:eastAsia="仿宋_GB2312" w:hAnsi="仿宋_GB2312" w:cs="仿宋_GB2312" w:hint="eastAsia"/>
          <w:sz w:val="32"/>
          <w:szCs w:val="32"/>
        </w:rPr>
        <w:t>万元，其中：财政拨款收入</w:t>
      </w:r>
      <w:r w:rsidR="00DF58B2">
        <w:rPr>
          <w:rFonts w:ascii="仿宋_GB2312" w:eastAsia="仿宋_GB2312" w:hAnsi="仿宋_GB2312" w:cs="仿宋_GB2312" w:hint="eastAsia"/>
          <w:sz w:val="32"/>
          <w:szCs w:val="32"/>
        </w:rPr>
        <w:t>91.63</w:t>
      </w:r>
      <w:r>
        <w:rPr>
          <w:rFonts w:ascii="仿宋_GB2312" w:eastAsia="仿宋_GB2312" w:hAnsi="仿宋_GB2312" w:cs="仿宋_GB2312" w:hint="eastAsia"/>
          <w:sz w:val="32"/>
          <w:szCs w:val="32"/>
        </w:rPr>
        <w:t>万元，占</w:t>
      </w:r>
      <w:r w:rsidR="00DF58B2">
        <w:rPr>
          <w:rFonts w:ascii="仿宋_GB2312" w:eastAsia="仿宋_GB2312" w:hAnsi="仿宋_GB2312" w:cs="仿宋_GB2312" w:hint="eastAsia"/>
          <w:sz w:val="32"/>
          <w:szCs w:val="32"/>
        </w:rPr>
        <w:t>99.66</w:t>
      </w:r>
      <w:r>
        <w:rPr>
          <w:rFonts w:ascii="仿宋_GB2312" w:eastAsia="仿宋_GB2312" w:hAnsi="仿宋_GB2312" w:cs="仿宋_GB2312" w:hint="eastAsia"/>
          <w:sz w:val="32"/>
          <w:szCs w:val="32"/>
        </w:rPr>
        <w:t>%；其他收入</w:t>
      </w:r>
      <w:r w:rsidR="00DF58B2">
        <w:rPr>
          <w:rFonts w:ascii="仿宋_GB2312" w:eastAsia="仿宋_GB2312" w:hAnsi="仿宋_GB2312" w:cs="仿宋_GB2312" w:hint="eastAsia"/>
          <w:sz w:val="32"/>
          <w:szCs w:val="32"/>
        </w:rPr>
        <w:t>0.31</w:t>
      </w:r>
      <w:r>
        <w:rPr>
          <w:rFonts w:ascii="仿宋_GB2312" w:eastAsia="仿宋_GB2312" w:hAnsi="仿宋_GB2312" w:cs="仿宋_GB2312" w:hint="eastAsia"/>
          <w:sz w:val="32"/>
          <w:szCs w:val="32"/>
        </w:rPr>
        <w:t>万元，占</w:t>
      </w:r>
      <w:r w:rsidR="00DF58B2">
        <w:rPr>
          <w:rFonts w:ascii="仿宋_GB2312" w:eastAsia="仿宋_GB2312" w:hAnsi="仿宋_GB2312" w:cs="仿宋_GB2312" w:hint="eastAsia"/>
          <w:sz w:val="32"/>
          <w:szCs w:val="32"/>
        </w:rPr>
        <w:t>0.34</w:t>
      </w:r>
      <w:r>
        <w:rPr>
          <w:rFonts w:ascii="仿宋_GB2312" w:eastAsia="仿宋_GB2312" w:hAnsi="仿宋_GB2312" w:cs="仿宋_GB2312" w:hint="eastAsia"/>
          <w:sz w:val="32"/>
          <w:szCs w:val="32"/>
        </w:rPr>
        <w:t>%。</w:t>
      </w:r>
    </w:p>
    <w:p w:rsidR="00B374DA" w:rsidRDefault="00B374DA" w:rsidP="00B374DA">
      <w:pPr>
        <w:spacing w:line="560" w:lineRule="exact"/>
        <w:ind w:firstLineChars="200" w:firstLine="640"/>
        <w:rPr>
          <w:rFonts w:ascii="仿宋_GB2312" w:eastAsia="仿宋_GB2312" w:hAnsi="仿宋_GB2312" w:cs="仿宋_GB2312"/>
          <w:sz w:val="32"/>
          <w:szCs w:val="32"/>
        </w:rPr>
      </w:pPr>
    </w:p>
    <w:p w:rsidR="00B374DA" w:rsidRPr="00DF378B" w:rsidRDefault="00B374DA" w:rsidP="00B374DA">
      <w:pPr>
        <w:spacing w:line="560" w:lineRule="exact"/>
        <w:rPr>
          <w:rFonts w:ascii="仿宋_GB2312" w:eastAsia="仿宋_GB2312" w:hAnsi="仿宋_GB2312" w:cs="仿宋_GB2312" w:hint="eastAsia"/>
          <w:sz w:val="32"/>
          <w:szCs w:val="32"/>
        </w:rPr>
      </w:pPr>
    </w:p>
    <w:p w:rsidR="00B374DA" w:rsidRPr="008364D0" w:rsidRDefault="00B374DA" w:rsidP="00B374DA">
      <w:pPr>
        <w:spacing w:line="560" w:lineRule="exact"/>
        <w:ind w:firstLineChars="200" w:firstLine="640"/>
        <w:rPr>
          <w:rFonts w:ascii="仿宋_GB2312" w:eastAsia="仿宋_GB2312" w:hAnsi="仿宋_GB2312" w:cs="仿宋_GB2312"/>
          <w:sz w:val="32"/>
          <w:szCs w:val="32"/>
        </w:rPr>
      </w:pPr>
    </w:p>
    <w:p w:rsidR="00B374DA" w:rsidRDefault="00B374DA" w:rsidP="00B374DA">
      <w:pPr>
        <w:spacing w:line="560" w:lineRule="exact"/>
        <w:ind w:firstLineChars="200" w:firstLine="640"/>
        <w:rPr>
          <w:rFonts w:ascii="仿宋_GB2312" w:eastAsia="仿宋_GB2312" w:hAnsi="仿宋_GB2312" w:cs="仿宋_GB2312"/>
          <w:sz w:val="32"/>
          <w:szCs w:val="32"/>
        </w:rPr>
      </w:pPr>
    </w:p>
    <w:p w:rsidR="00B374DA" w:rsidRDefault="00B374DA" w:rsidP="00B374DA">
      <w:pPr>
        <w:spacing w:line="560" w:lineRule="exact"/>
        <w:ind w:firstLineChars="200" w:firstLine="640"/>
        <w:rPr>
          <w:rFonts w:ascii="仿宋_GB2312" w:eastAsia="仿宋_GB2312" w:hAnsi="仿宋_GB2312" w:cs="仿宋_GB2312"/>
          <w:sz w:val="32"/>
          <w:szCs w:val="32"/>
        </w:rPr>
      </w:pPr>
    </w:p>
    <w:p w:rsidR="00B374DA" w:rsidRDefault="00B374DA" w:rsidP="00656634">
      <w:pPr>
        <w:spacing w:line="560" w:lineRule="exact"/>
        <w:ind w:firstLineChars="200" w:firstLine="640"/>
        <w:rPr>
          <w:rFonts w:ascii="仿宋_GB2312" w:eastAsia="仿宋_GB2312" w:hAnsi="仿宋_GB2312" w:cs="仿宋_GB2312"/>
          <w:sz w:val="32"/>
          <w:szCs w:val="32"/>
        </w:rPr>
      </w:pPr>
    </w:p>
    <w:p w:rsidR="00DF58B2" w:rsidRDefault="00656634" w:rsidP="00656634">
      <w:pPr>
        <w:spacing w:line="560" w:lineRule="exact"/>
        <w:ind w:firstLineChars="200" w:firstLine="640"/>
        <w:rPr>
          <w:rFonts w:ascii="仿宋_GB2312" w:eastAsia="仿宋_GB2312" w:hAnsi="仿宋_GB2312" w:cs="仿宋_GB2312" w:hint="eastAsia"/>
          <w:sz w:val="32"/>
          <w:szCs w:val="32"/>
        </w:rPr>
      </w:pPr>
      <w:r w:rsidRPr="00656634">
        <w:rPr>
          <w:rFonts w:ascii="仿宋_GB2312" w:eastAsia="仿宋_GB2312" w:hAnsi="仿宋_GB2312" w:cs="仿宋_GB2312"/>
          <w:noProof/>
          <w:sz w:val="32"/>
          <w:szCs w:val="32"/>
        </w:rPr>
        <w:lastRenderedPageBreak/>
        <w:drawing>
          <wp:inline distT="0" distB="0" distL="0" distR="0">
            <wp:extent cx="4572000" cy="5172075"/>
            <wp:effectExtent l="19050" t="0" r="19050" b="0"/>
            <wp:docPr id="1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仿宋_GB2312" w:eastAsia="仿宋_GB2312" w:hAnsi="仿宋_GB2312" w:cs="仿宋_GB2312"/>
          <w:noProof/>
          <w:sz w:val="32"/>
          <w:szCs w:val="32"/>
        </w:rPr>
        <w:drawing>
          <wp:anchor distT="0" distB="0" distL="114300" distR="114300" simplePos="0" relativeHeight="251669504" behindDoc="1" locked="0" layoutInCell="1" allowOverlap="1">
            <wp:simplePos x="0" y="0"/>
            <wp:positionH relativeFrom="column">
              <wp:posOffset>419842</wp:posOffset>
            </wp:positionH>
            <wp:positionV relativeFrom="paragraph">
              <wp:posOffset>-5118265</wp:posOffset>
            </wp:positionV>
            <wp:extent cx="4600452" cy="5403273"/>
            <wp:effectExtent l="19050" t="0" r="0" b="0"/>
            <wp:wrapTight wrapText="bothSides">
              <wp:wrapPolygon edited="0">
                <wp:start x="-89" y="0"/>
                <wp:lineTo x="-89" y="21552"/>
                <wp:lineTo x="21556" y="21552"/>
                <wp:lineTo x="21556" y="0"/>
                <wp:lineTo x="-89" y="0"/>
              </wp:wrapPolygon>
            </wp:wrapTight>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600452" cy="5403273"/>
                    </a:xfrm>
                    <a:prstGeom prst="rect">
                      <a:avLst/>
                    </a:prstGeom>
                    <a:noFill/>
                  </pic:spPr>
                </pic:pic>
              </a:graphicData>
            </a:graphic>
          </wp:anchor>
        </w:drawing>
      </w:r>
    </w:p>
    <w:p w:rsidR="00DF58B2" w:rsidRDefault="00DF58B2" w:rsidP="00B374DA">
      <w:pPr>
        <w:spacing w:line="560" w:lineRule="exact"/>
        <w:ind w:firstLineChars="200" w:firstLine="640"/>
        <w:rPr>
          <w:rFonts w:ascii="仿宋_GB2312" w:eastAsia="仿宋_GB2312" w:hAnsi="仿宋_GB2312" w:cs="仿宋_GB2312"/>
          <w:sz w:val="32"/>
          <w:szCs w:val="32"/>
        </w:rPr>
      </w:pPr>
    </w:p>
    <w:p w:rsidR="00DF58B2" w:rsidRDefault="00DF58B2" w:rsidP="00B374DA">
      <w:pPr>
        <w:spacing w:line="560" w:lineRule="exact"/>
        <w:ind w:firstLineChars="200" w:firstLine="640"/>
        <w:rPr>
          <w:rFonts w:ascii="仿宋_GB2312" w:eastAsia="仿宋_GB2312" w:hAnsi="仿宋_GB2312" w:cs="仿宋_GB2312"/>
          <w:sz w:val="32"/>
          <w:szCs w:val="32"/>
        </w:rPr>
      </w:pPr>
    </w:p>
    <w:p w:rsidR="00DF58B2" w:rsidRPr="00DF58B2" w:rsidRDefault="00DF58B2" w:rsidP="00B374DA">
      <w:pPr>
        <w:spacing w:line="560" w:lineRule="exact"/>
        <w:ind w:firstLineChars="200" w:firstLine="640"/>
        <w:rPr>
          <w:rFonts w:ascii="仿宋_GB2312" w:eastAsia="仿宋_GB2312" w:hAnsi="仿宋_GB2312" w:cs="仿宋_GB2312"/>
          <w:sz w:val="32"/>
          <w:szCs w:val="32"/>
        </w:rPr>
      </w:pPr>
    </w:p>
    <w:p w:rsidR="00B374DA" w:rsidRDefault="00B374DA" w:rsidP="00B374DA">
      <w:pPr>
        <w:spacing w:line="560" w:lineRule="exact"/>
        <w:ind w:firstLineChars="200" w:firstLine="640"/>
        <w:jc w:val="left"/>
        <w:rPr>
          <w:rFonts w:ascii="黑体" w:eastAsia="黑体" w:hAnsi="黑体"/>
          <w:bCs/>
        </w:rPr>
      </w:pPr>
      <w:r>
        <w:rPr>
          <w:rFonts w:ascii="黑体" w:eastAsia="黑体" w:hAnsi="黑体" w:hint="eastAsia"/>
          <w:bCs/>
          <w:color w:val="000000"/>
          <w:kern w:val="0"/>
          <w:sz w:val="32"/>
          <w:szCs w:val="32"/>
        </w:rPr>
        <w:t xml:space="preserve">三、支出决算情况说明  </w:t>
      </w:r>
    </w:p>
    <w:p w:rsidR="00B374DA" w:rsidRPr="003F5192" w:rsidRDefault="00B374DA" w:rsidP="00B374DA">
      <w:pPr>
        <w:spacing w:line="560" w:lineRule="exact"/>
        <w:ind w:firstLineChars="200" w:firstLine="640"/>
        <w:rPr>
          <w:rFonts w:ascii="MS Mincho" w:eastAsiaTheme="minorEastAsia" w:hAnsi="MS Mincho" w:cs="MS Mincho"/>
          <w:sz w:val="32"/>
          <w:szCs w:val="32"/>
        </w:rPr>
      </w:pPr>
      <w:r>
        <w:rPr>
          <w:rFonts w:ascii="仿宋_GB2312" w:eastAsia="仿宋_GB2312" w:hAnsi="仿宋_GB2312" w:cs="仿宋_GB2312" w:hint="eastAsia"/>
          <w:sz w:val="32"/>
          <w:szCs w:val="32"/>
        </w:rPr>
        <w:t>202</w:t>
      </w:r>
      <w:r w:rsidR="00DF58B2">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年支出合计</w:t>
      </w:r>
      <w:r w:rsidR="00DF58B2">
        <w:rPr>
          <w:rFonts w:ascii="仿宋_GB2312" w:eastAsia="仿宋_GB2312" w:hAnsi="仿宋_GB2312" w:cs="仿宋_GB2312" w:hint="eastAsia"/>
          <w:sz w:val="32"/>
          <w:szCs w:val="32"/>
        </w:rPr>
        <w:t>174.4</w:t>
      </w:r>
      <w:r w:rsidR="00653D1B">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万元，其中：基本支出</w:t>
      </w:r>
      <w:r w:rsidR="008364D0" w:rsidRPr="008364D0">
        <w:rPr>
          <w:rFonts w:ascii="仿宋_GB2312" w:eastAsia="仿宋_GB2312" w:hAnsi="仿宋_GB2312" w:cs="仿宋_GB2312" w:hint="eastAsia"/>
          <w:color w:val="000000" w:themeColor="text1"/>
          <w:sz w:val="32"/>
          <w:szCs w:val="32"/>
        </w:rPr>
        <w:t>91.9</w:t>
      </w:r>
      <w:r w:rsidR="00653D1B">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sz w:val="32"/>
          <w:szCs w:val="32"/>
        </w:rPr>
        <w:t>万元，占</w:t>
      </w:r>
      <w:r w:rsidR="00DF58B2">
        <w:rPr>
          <w:rFonts w:ascii="仿宋_GB2312" w:eastAsia="仿宋_GB2312" w:hAnsi="仿宋_GB2312" w:cs="仿宋_GB2312" w:hint="eastAsia"/>
          <w:sz w:val="32"/>
          <w:szCs w:val="32"/>
        </w:rPr>
        <w:t>52.</w:t>
      </w:r>
      <w:r w:rsidR="008364D0">
        <w:rPr>
          <w:rFonts w:ascii="仿宋_GB2312" w:eastAsia="仿宋_GB2312" w:hAnsi="仿宋_GB2312" w:cs="仿宋_GB2312" w:hint="eastAsia"/>
          <w:sz w:val="32"/>
          <w:szCs w:val="32"/>
        </w:rPr>
        <w:t>7</w:t>
      </w:r>
      <w:r w:rsidR="00653D1B">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%；项目支出</w:t>
      </w:r>
      <w:r w:rsidR="00DF58B2">
        <w:rPr>
          <w:rFonts w:ascii="仿宋_GB2312" w:eastAsia="仿宋_GB2312" w:hAnsi="仿宋_GB2312" w:cs="仿宋_GB2312" w:hint="eastAsia"/>
          <w:sz w:val="32"/>
          <w:szCs w:val="32"/>
        </w:rPr>
        <w:t>82.47</w:t>
      </w:r>
      <w:r>
        <w:rPr>
          <w:rFonts w:ascii="仿宋_GB2312" w:eastAsia="仿宋_GB2312" w:hAnsi="仿宋_GB2312" w:cs="仿宋_GB2312" w:hint="eastAsia"/>
          <w:sz w:val="32"/>
          <w:szCs w:val="32"/>
        </w:rPr>
        <w:t>万元，占</w:t>
      </w:r>
      <w:r w:rsidR="008364D0" w:rsidRPr="008364D0">
        <w:rPr>
          <w:rFonts w:ascii="仿宋_GB2312" w:eastAsia="仿宋_GB2312" w:hAnsi="仿宋_GB2312" w:cs="仿宋_GB2312" w:hint="eastAsia"/>
          <w:sz w:val="32"/>
          <w:szCs w:val="32"/>
        </w:rPr>
        <w:t>47.2</w:t>
      </w:r>
      <w:r w:rsidR="00653D1B">
        <w:rPr>
          <w:rFonts w:ascii="仿宋_GB2312" w:eastAsia="仿宋_GB2312" w:hAnsi="仿宋_GB2312" w:cs="仿宋_GB2312" w:hint="eastAsia"/>
          <w:sz w:val="32"/>
          <w:szCs w:val="32"/>
        </w:rPr>
        <w:t>9</w:t>
      </w:r>
      <w:r w:rsidR="008364D0" w:rsidRPr="008364D0">
        <w:rPr>
          <w:rFonts w:ascii="仿宋_GB2312" w:eastAsia="仿宋_GB2312" w:hAnsi="仿宋_GB2312" w:cs="仿宋_GB2312" w:hint="eastAsia"/>
          <w:sz w:val="32"/>
          <w:szCs w:val="32"/>
        </w:rPr>
        <w:t>%</w:t>
      </w:r>
      <w:r w:rsidR="00DF378B">
        <w:rPr>
          <w:rFonts w:ascii="仿宋_GB2312" w:eastAsia="仿宋_GB2312" w:hAnsi="仿宋_GB2312" w:cs="仿宋_GB2312" w:hint="eastAsia"/>
          <w:sz w:val="32"/>
          <w:szCs w:val="32"/>
        </w:rPr>
        <w:t>。</w:t>
      </w:r>
      <w:r w:rsidR="00DF58B2">
        <w:rPr>
          <w:rFonts w:ascii="MS Mincho" w:eastAsia="MS Mincho" w:hAnsi="MS Mincho" w:cs="MS Mincho" w:hint="eastAsia"/>
          <w:sz w:val="32"/>
          <w:szCs w:val="32"/>
        </w:rPr>
        <w:t>⏌</w:t>
      </w:r>
    </w:p>
    <w:p w:rsidR="00DF58B2" w:rsidRDefault="003F5192" w:rsidP="003F5192">
      <w:pPr>
        <w:spacing w:line="560" w:lineRule="exact"/>
        <w:ind w:firstLineChars="200" w:firstLine="640"/>
        <w:rPr>
          <w:rFonts w:ascii="MS Mincho" w:eastAsiaTheme="minorEastAsia" w:hAnsi="MS Mincho" w:cs="MS Mincho"/>
          <w:sz w:val="32"/>
          <w:szCs w:val="32"/>
        </w:rPr>
      </w:pPr>
      <w:r>
        <w:rPr>
          <w:rFonts w:ascii="MS Mincho" w:eastAsiaTheme="minorEastAsia" w:hAnsi="MS Mincho" w:cs="MS Mincho"/>
          <w:noProof/>
          <w:sz w:val="32"/>
          <w:szCs w:val="32"/>
        </w:rPr>
        <w:drawing>
          <wp:anchor distT="0" distB="0" distL="114300" distR="114300" simplePos="0" relativeHeight="251670528" behindDoc="0" locked="0" layoutInCell="1" allowOverlap="1">
            <wp:simplePos x="0" y="0"/>
            <wp:positionH relativeFrom="column">
              <wp:posOffset>419842</wp:posOffset>
            </wp:positionH>
            <wp:positionV relativeFrom="paragraph">
              <wp:posOffset>283688</wp:posOffset>
            </wp:positionV>
            <wp:extent cx="4600452" cy="3028208"/>
            <wp:effectExtent l="19050" t="0" r="0" b="0"/>
            <wp:wrapNone/>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4600452" cy="3028208"/>
                    </a:xfrm>
                    <a:prstGeom prst="rect">
                      <a:avLst/>
                    </a:prstGeom>
                    <a:noFill/>
                  </pic:spPr>
                </pic:pic>
              </a:graphicData>
            </a:graphic>
          </wp:anchor>
        </w:drawing>
      </w:r>
    </w:p>
    <w:p w:rsidR="00DF58B2" w:rsidRPr="00DF58B2" w:rsidRDefault="00DF58B2" w:rsidP="00B374DA">
      <w:pPr>
        <w:spacing w:line="560" w:lineRule="exact"/>
        <w:ind w:firstLineChars="200" w:firstLine="640"/>
        <w:rPr>
          <w:rFonts w:ascii="MS Mincho" w:eastAsiaTheme="minorEastAsia" w:hAnsi="MS Mincho" w:cs="MS Mincho"/>
          <w:sz w:val="32"/>
          <w:szCs w:val="32"/>
        </w:rPr>
      </w:pPr>
    </w:p>
    <w:p w:rsidR="00B374DA" w:rsidRDefault="00B374DA" w:rsidP="003F5192">
      <w:pPr>
        <w:spacing w:line="560" w:lineRule="exact"/>
        <w:ind w:firstLineChars="200" w:firstLine="640"/>
        <w:rPr>
          <w:rFonts w:ascii="仿宋_GB2312" w:eastAsia="仿宋_GB2312" w:hAnsi="仿宋_GB2312" w:cs="仿宋_GB2312"/>
          <w:sz w:val="32"/>
          <w:szCs w:val="32"/>
        </w:rPr>
      </w:pPr>
    </w:p>
    <w:p w:rsidR="00B374DA" w:rsidRPr="00DF378B" w:rsidRDefault="00B374DA" w:rsidP="00B374DA">
      <w:pPr>
        <w:spacing w:line="560" w:lineRule="exact"/>
        <w:ind w:firstLineChars="200" w:firstLine="640"/>
        <w:rPr>
          <w:rFonts w:ascii="仿宋_GB2312" w:eastAsia="仿宋_GB2312" w:hAnsi="仿宋_GB2312" w:cs="仿宋_GB2312"/>
          <w:sz w:val="32"/>
          <w:szCs w:val="32"/>
        </w:rPr>
      </w:pPr>
    </w:p>
    <w:p w:rsidR="00B374DA" w:rsidRDefault="00B374DA" w:rsidP="00B374DA">
      <w:pPr>
        <w:spacing w:line="560" w:lineRule="exact"/>
        <w:ind w:firstLineChars="200" w:firstLine="640"/>
        <w:rPr>
          <w:rFonts w:ascii="仿宋_GB2312" w:eastAsia="仿宋_GB2312" w:hAnsi="仿宋_GB2312" w:cs="仿宋_GB2312"/>
          <w:sz w:val="32"/>
          <w:szCs w:val="32"/>
        </w:rPr>
      </w:pPr>
    </w:p>
    <w:p w:rsidR="00B374DA" w:rsidRDefault="00B374DA" w:rsidP="00B374DA">
      <w:pPr>
        <w:spacing w:line="560" w:lineRule="exact"/>
        <w:ind w:firstLineChars="200" w:firstLine="640"/>
        <w:rPr>
          <w:rFonts w:ascii="仿宋_GB2312" w:eastAsia="仿宋_GB2312" w:hAnsi="仿宋_GB2312" w:cs="仿宋_GB2312"/>
          <w:sz w:val="32"/>
          <w:szCs w:val="32"/>
        </w:rPr>
      </w:pPr>
    </w:p>
    <w:p w:rsidR="00B374DA" w:rsidRDefault="00B374DA" w:rsidP="00B374DA">
      <w:pPr>
        <w:spacing w:line="560" w:lineRule="exact"/>
        <w:ind w:firstLineChars="200" w:firstLine="640"/>
        <w:rPr>
          <w:rFonts w:ascii="仿宋_GB2312" w:eastAsia="仿宋_GB2312" w:hAnsi="仿宋_GB2312" w:cs="仿宋_GB2312"/>
          <w:sz w:val="32"/>
          <w:szCs w:val="32"/>
        </w:rPr>
      </w:pPr>
    </w:p>
    <w:p w:rsidR="00B374DA" w:rsidRDefault="00B374DA" w:rsidP="00B374DA">
      <w:pPr>
        <w:spacing w:line="560" w:lineRule="exact"/>
        <w:ind w:firstLineChars="200" w:firstLine="640"/>
        <w:rPr>
          <w:rFonts w:ascii="仿宋_GB2312" w:eastAsia="仿宋_GB2312" w:hAnsi="仿宋_GB2312" w:cs="仿宋_GB2312"/>
          <w:sz w:val="32"/>
          <w:szCs w:val="32"/>
        </w:rPr>
      </w:pPr>
    </w:p>
    <w:p w:rsidR="00DF378B" w:rsidRPr="00DF378B" w:rsidRDefault="00DF378B" w:rsidP="00DF378B">
      <w:pPr>
        <w:spacing w:line="560" w:lineRule="exact"/>
        <w:ind w:firstLineChars="200" w:firstLine="640"/>
        <w:jc w:val="left"/>
        <w:rPr>
          <w:rFonts w:ascii="黑体" w:eastAsia="黑体" w:hAnsi="黑体"/>
          <w:bCs/>
          <w:color w:val="000000"/>
          <w:kern w:val="0"/>
          <w:sz w:val="32"/>
          <w:szCs w:val="32"/>
        </w:rPr>
      </w:pPr>
      <w:r w:rsidRPr="00DF378B">
        <w:rPr>
          <w:rFonts w:ascii="黑体" w:eastAsia="黑体" w:hAnsi="黑体" w:hint="eastAsia"/>
          <w:bCs/>
          <w:color w:val="000000"/>
          <w:kern w:val="0"/>
          <w:sz w:val="32"/>
          <w:szCs w:val="32"/>
        </w:rPr>
        <w:lastRenderedPageBreak/>
        <w:t>四、财政拨款收入支出决算总体情况说明</w:t>
      </w:r>
    </w:p>
    <w:p w:rsidR="00B374DA" w:rsidRPr="00C4502C" w:rsidRDefault="00B374DA" w:rsidP="00B374DA">
      <w:pPr>
        <w:ind w:firstLineChars="200" w:firstLine="640"/>
        <w:rPr>
          <w:rFonts w:ascii="仿宋_GB2312" w:eastAsia="仿宋_GB2312" w:hAnsi="仿宋_GB2312" w:cs="仿宋_GB2312"/>
          <w:sz w:val="32"/>
          <w:szCs w:val="32"/>
        </w:rPr>
      </w:pPr>
      <w:r w:rsidRPr="00C4502C">
        <w:rPr>
          <w:rFonts w:ascii="仿宋_GB2312" w:eastAsia="仿宋_GB2312" w:hAnsi="仿宋_GB2312" w:cs="仿宋_GB2312" w:hint="eastAsia"/>
          <w:sz w:val="32"/>
          <w:szCs w:val="32"/>
        </w:rPr>
        <w:t>本年度财政拨款收入</w:t>
      </w:r>
      <w:r w:rsidR="008364D0" w:rsidRPr="00C4502C">
        <w:rPr>
          <w:rFonts w:ascii="仿宋_GB2312" w:eastAsia="仿宋_GB2312" w:hAnsi="仿宋_GB2312" w:cs="仿宋_GB2312" w:hint="eastAsia"/>
          <w:sz w:val="32"/>
          <w:szCs w:val="32"/>
        </w:rPr>
        <w:t>91.6</w:t>
      </w:r>
      <w:r w:rsidR="009E5DA6">
        <w:rPr>
          <w:rFonts w:ascii="仿宋_GB2312" w:eastAsia="仿宋_GB2312" w:hAnsi="仿宋_GB2312" w:cs="仿宋_GB2312" w:hint="eastAsia"/>
          <w:sz w:val="32"/>
          <w:szCs w:val="32"/>
        </w:rPr>
        <w:t>3</w:t>
      </w:r>
      <w:r w:rsidR="00DF378B" w:rsidRPr="00C4502C">
        <w:rPr>
          <w:rFonts w:ascii="仿宋_GB2312" w:eastAsia="仿宋_GB2312" w:hAnsi="仿宋_GB2312" w:cs="仿宋_GB2312" w:hint="eastAsia"/>
          <w:sz w:val="32"/>
          <w:szCs w:val="32"/>
        </w:rPr>
        <w:t>万元，</w:t>
      </w:r>
      <w:r w:rsidRPr="00C4502C">
        <w:rPr>
          <w:rFonts w:ascii="仿宋_GB2312" w:eastAsia="仿宋_GB2312" w:hAnsi="仿宋_GB2312" w:cs="仿宋_GB2312" w:hint="eastAsia"/>
          <w:sz w:val="32"/>
          <w:szCs w:val="32"/>
        </w:rPr>
        <w:t>与上年相比收入</w:t>
      </w:r>
      <w:r w:rsidR="00DF378B" w:rsidRPr="00C4502C">
        <w:rPr>
          <w:rFonts w:ascii="仿宋_GB2312" w:eastAsia="仿宋_GB2312" w:hAnsi="仿宋_GB2312" w:cs="仿宋_GB2312" w:hint="eastAsia"/>
          <w:sz w:val="32"/>
          <w:szCs w:val="32"/>
        </w:rPr>
        <w:t>增长</w:t>
      </w:r>
      <w:r w:rsidR="008364D0" w:rsidRPr="00C4502C">
        <w:rPr>
          <w:rFonts w:ascii="仿宋_GB2312" w:eastAsia="仿宋_GB2312" w:hAnsi="仿宋_GB2312" w:cs="仿宋_GB2312" w:hint="eastAsia"/>
          <w:sz w:val="32"/>
          <w:szCs w:val="32"/>
        </w:rPr>
        <w:t>12.1</w:t>
      </w:r>
      <w:r w:rsidR="009E5DA6">
        <w:rPr>
          <w:rFonts w:ascii="仿宋_GB2312" w:eastAsia="仿宋_GB2312" w:hAnsi="仿宋_GB2312" w:cs="仿宋_GB2312" w:hint="eastAsia"/>
          <w:sz w:val="32"/>
          <w:szCs w:val="32"/>
        </w:rPr>
        <w:t>6</w:t>
      </w:r>
      <w:r w:rsidRPr="00C4502C">
        <w:rPr>
          <w:rFonts w:ascii="仿宋_GB2312" w:eastAsia="仿宋_GB2312" w:hAnsi="仿宋_GB2312" w:cs="仿宋_GB2312" w:hint="eastAsia"/>
          <w:sz w:val="32"/>
          <w:szCs w:val="32"/>
        </w:rPr>
        <w:t>万元</w:t>
      </w:r>
      <w:r w:rsidR="00DF378B" w:rsidRPr="00C4502C">
        <w:rPr>
          <w:rFonts w:ascii="仿宋_GB2312" w:eastAsia="仿宋_GB2312" w:hAnsi="仿宋_GB2312" w:cs="仿宋_GB2312" w:hint="eastAsia"/>
          <w:sz w:val="32"/>
          <w:szCs w:val="32"/>
        </w:rPr>
        <w:t>（20</w:t>
      </w:r>
      <w:r w:rsidR="008364D0" w:rsidRPr="00C4502C">
        <w:rPr>
          <w:rFonts w:ascii="仿宋_GB2312" w:eastAsia="仿宋_GB2312" w:hAnsi="仿宋_GB2312" w:cs="仿宋_GB2312" w:hint="eastAsia"/>
          <w:sz w:val="32"/>
          <w:szCs w:val="32"/>
        </w:rPr>
        <w:t>20</w:t>
      </w:r>
      <w:r w:rsidR="00DF378B" w:rsidRPr="00C4502C">
        <w:rPr>
          <w:rFonts w:ascii="仿宋_GB2312" w:eastAsia="仿宋_GB2312" w:hAnsi="仿宋_GB2312" w:cs="仿宋_GB2312" w:hint="eastAsia"/>
          <w:sz w:val="32"/>
          <w:szCs w:val="32"/>
        </w:rPr>
        <w:t>年财政拨款收入</w:t>
      </w:r>
      <w:r w:rsidR="008364D0" w:rsidRPr="00C4502C">
        <w:rPr>
          <w:rFonts w:ascii="仿宋_GB2312" w:eastAsia="仿宋_GB2312" w:hAnsi="仿宋_GB2312" w:cs="仿宋_GB2312" w:hint="eastAsia"/>
          <w:sz w:val="32"/>
          <w:szCs w:val="32"/>
        </w:rPr>
        <w:t>79.47</w:t>
      </w:r>
      <w:r w:rsidR="00DF378B" w:rsidRPr="00C4502C">
        <w:rPr>
          <w:rFonts w:ascii="仿宋_GB2312" w:eastAsia="仿宋_GB2312" w:hAnsi="仿宋_GB2312" w:cs="仿宋_GB2312" w:hint="eastAsia"/>
          <w:sz w:val="32"/>
          <w:szCs w:val="32"/>
        </w:rPr>
        <w:t>万元）</w:t>
      </w:r>
      <w:r w:rsidRPr="00C4502C">
        <w:rPr>
          <w:rFonts w:ascii="仿宋_GB2312" w:eastAsia="仿宋_GB2312" w:hAnsi="仿宋_GB2312" w:cs="仿宋_GB2312" w:hint="eastAsia"/>
          <w:sz w:val="32"/>
          <w:szCs w:val="32"/>
        </w:rPr>
        <w:t>，增长</w:t>
      </w:r>
      <w:r w:rsidR="008364D0" w:rsidRPr="00C4502C">
        <w:rPr>
          <w:rFonts w:ascii="仿宋_GB2312" w:eastAsia="仿宋_GB2312" w:hAnsi="仿宋_GB2312" w:cs="仿宋_GB2312" w:hint="eastAsia"/>
          <w:sz w:val="32"/>
          <w:szCs w:val="32"/>
        </w:rPr>
        <w:t>15.3</w:t>
      </w:r>
      <w:r w:rsidR="009E5DA6">
        <w:rPr>
          <w:rFonts w:ascii="仿宋_GB2312" w:eastAsia="仿宋_GB2312" w:hAnsi="仿宋_GB2312" w:cs="仿宋_GB2312" w:hint="eastAsia"/>
          <w:sz w:val="32"/>
          <w:szCs w:val="32"/>
        </w:rPr>
        <w:t>0</w:t>
      </w:r>
      <w:r w:rsidRPr="00C4502C">
        <w:rPr>
          <w:rFonts w:ascii="仿宋_GB2312" w:eastAsia="仿宋_GB2312" w:hAnsi="仿宋_GB2312" w:cs="仿宋_GB2312" w:hint="eastAsia"/>
          <w:sz w:val="32"/>
          <w:szCs w:val="32"/>
        </w:rPr>
        <w:t>%。</w:t>
      </w:r>
      <w:r w:rsidR="00DF378B" w:rsidRPr="00C4502C">
        <w:rPr>
          <w:rFonts w:ascii="仿宋_GB2312" w:eastAsia="仿宋_GB2312" w:hAnsi="仿宋_GB2312" w:cs="仿宋_GB2312" w:hint="eastAsia"/>
          <w:sz w:val="32"/>
          <w:szCs w:val="32"/>
        </w:rPr>
        <w:t>增长原因：</w:t>
      </w:r>
      <w:r w:rsidR="00C0475D" w:rsidRPr="00C4502C">
        <w:rPr>
          <w:rFonts w:ascii="仿宋_GB2312" w:eastAsia="仿宋_GB2312" w:hAnsi="仿宋_GB2312" w:cs="仿宋_GB2312" w:hint="eastAsia"/>
          <w:sz w:val="32"/>
          <w:szCs w:val="32"/>
        </w:rPr>
        <w:t>人员增加</w:t>
      </w:r>
      <w:r w:rsidR="00DF378B" w:rsidRPr="00C4502C">
        <w:rPr>
          <w:rFonts w:ascii="仿宋_GB2312" w:eastAsia="仿宋_GB2312" w:hAnsi="仿宋_GB2312" w:cs="仿宋_GB2312" w:hint="eastAsia"/>
          <w:sz w:val="32"/>
          <w:szCs w:val="32"/>
        </w:rPr>
        <w:t>工资增加</w:t>
      </w:r>
      <w:r w:rsidRPr="00C4502C">
        <w:rPr>
          <w:rFonts w:ascii="仿宋_GB2312" w:eastAsia="仿宋_GB2312" w:hAnsi="仿宋_GB2312" w:cs="仿宋_GB2312" w:hint="eastAsia"/>
          <w:sz w:val="32"/>
          <w:szCs w:val="32"/>
        </w:rPr>
        <w:t>。</w:t>
      </w:r>
    </w:p>
    <w:p w:rsidR="00B374DA" w:rsidRDefault="003F5192" w:rsidP="003F5192">
      <w:pPr>
        <w:ind w:firstLineChars="200" w:firstLine="640"/>
        <w:rPr>
          <w:rFonts w:ascii="仿宋" w:eastAsia="仿宋" w:hAnsi="仿宋" w:cs="仿宋" w:hint="eastAsia"/>
          <w:sz w:val="32"/>
          <w:szCs w:val="32"/>
        </w:rPr>
      </w:pPr>
      <w:r>
        <w:rPr>
          <w:rFonts w:ascii="仿宋" w:eastAsia="仿宋" w:hAnsi="仿宋" w:cs="仿宋"/>
          <w:noProof/>
          <w:sz w:val="32"/>
          <w:szCs w:val="32"/>
        </w:rPr>
        <w:drawing>
          <wp:inline distT="0" distB="0" distL="0" distR="0">
            <wp:extent cx="4596765" cy="3023870"/>
            <wp:effectExtent l="19050" t="0" r="0" b="0"/>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4596765" cy="3023870"/>
                    </a:xfrm>
                    <a:prstGeom prst="rect">
                      <a:avLst/>
                    </a:prstGeom>
                    <a:noFill/>
                  </pic:spPr>
                </pic:pic>
              </a:graphicData>
            </a:graphic>
          </wp:inline>
        </w:drawing>
      </w:r>
    </w:p>
    <w:p w:rsidR="00B374DA" w:rsidRDefault="00B374DA" w:rsidP="00B374DA">
      <w:pPr>
        <w:spacing w:line="560" w:lineRule="exact"/>
        <w:ind w:firstLineChars="200" w:firstLine="640"/>
        <w:jc w:val="left"/>
        <w:rPr>
          <w:rFonts w:ascii="黑体" w:eastAsia="黑体" w:hAnsi="黑体"/>
          <w:bCs/>
          <w:color w:val="000000"/>
          <w:kern w:val="0"/>
          <w:sz w:val="32"/>
          <w:szCs w:val="32"/>
        </w:rPr>
      </w:pPr>
      <w:r>
        <w:rPr>
          <w:rFonts w:ascii="黑体" w:eastAsia="黑体" w:hAnsi="黑体" w:hint="eastAsia"/>
          <w:bCs/>
          <w:color w:val="000000"/>
          <w:kern w:val="0"/>
          <w:sz w:val="32"/>
          <w:szCs w:val="32"/>
        </w:rPr>
        <w:t>五、一般公共预算财政拨款支出决算情况说明</w:t>
      </w:r>
    </w:p>
    <w:p w:rsidR="00B374DA" w:rsidRDefault="00B374DA" w:rsidP="00B374DA">
      <w:pPr>
        <w:spacing w:line="560" w:lineRule="exact"/>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b/>
          <w:color w:val="000000"/>
          <w:kern w:val="0"/>
          <w:sz w:val="32"/>
          <w:szCs w:val="32"/>
        </w:rPr>
        <w:t>（一）</w:t>
      </w:r>
      <w:r>
        <w:rPr>
          <w:rFonts w:ascii="楷体_GB2312" w:eastAsia="楷体_GB2312" w:hAnsi="宋体" w:cs="楷体_GB2312" w:hint="eastAsia"/>
          <w:b/>
          <w:color w:val="000000"/>
          <w:kern w:val="0"/>
          <w:sz w:val="32"/>
          <w:szCs w:val="32"/>
        </w:rPr>
        <w:t>一般公共预算</w:t>
      </w:r>
      <w:r>
        <w:rPr>
          <w:rFonts w:ascii="楷体_GB2312" w:eastAsia="楷体_GB2312" w:hAnsi="宋体" w:cs="楷体_GB2312"/>
          <w:b/>
          <w:color w:val="000000"/>
          <w:kern w:val="0"/>
          <w:sz w:val="32"/>
          <w:szCs w:val="32"/>
        </w:rPr>
        <w:t>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B374DA" w:rsidRPr="00C4502C" w:rsidRDefault="00B374DA" w:rsidP="00B374DA">
      <w:pPr>
        <w:ind w:firstLineChars="200" w:firstLine="640"/>
        <w:rPr>
          <w:rFonts w:ascii="仿宋_GB2312" w:eastAsia="仿宋_GB2312" w:hAnsi="仿宋_GB2312" w:cs="仿宋_GB2312"/>
          <w:sz w:val="32"/>
          <w:szCs w:val="32"/>
        </w:rPr>
      </w:pPr>
      <w:r w:rsidRPr="00C4502C">
        <w:rPr>
          <w:rFonts w:ascii="仿宋_GB2312" w:eastAsia="仿宋_GB2312" w:hAnsi="仿宋_GB2312" w:cs="仿宋_GB2312" w:hint="eastAsia"/>
          <w:sz w:val="32"/>
          <w:szCs w:val="32"/>
        </w:rPr>
        <w:t>本年度财政拨款支出预算</w:t>
      </w:r>
      <w:r w:rsidR="00C0475D" w:rsidRPr="00C4502C">
        <w:rPr>
          <w:rFonts w:ascii="仿宋_GB2312" w:eastAsia="仿宋_GB2312" w:hAnsi="仿宋_GB2312" w:cs="仿宋_GB2312" w:hint="eastAsia"/>
          <w:sz w:val="32"/>
          <w:szCs w:val="32"/>
        </w:rPr>
        <w:t>91.6</w:t>
      </w:r>
      <w:r w:rsidR="00FA7AD1">
        <w:rPr>
          <w:rFonts w:ascii="仿宋_GB2312" w:eastAsia="仿宋_GB2312" w:hAnsi="仿宋_GB2312" w:cs="仿宋_GB2312" w:hint="eastAsia"/>
          <w:sz w:val="32"/>
          <w:szCs w:val="32"/>
        </w:rPr>
        <w:t>3</w:t>
      </w:r>
      <w:r w:rsidRPr="00C4502C">
        <w:rPr>
          <w:rFonts w:ascii="仿宋_GB2312" w:eastAsia="仿宋_GB2312" w:hAnsi="仿宋_GB2312" w:cs="仿宋_GB2312" w:hint="eastAsia"/>
          <w:sz w:val="32"/>
          <w:szCs w:val="32"/>
        </w:rPr>
        <w:t>万元，支出决算</w:t>
      </w:r>
    </w:p>
    <w:p w:rsidR="00B374DA" w:rsidRPr="00C4502C" w:rsidRDefault="00C0475D" w:rsidP="00B374DA">
      <w:pPr>
        <w:rPr>
          <w:rFonts w:ascii="仿宋_GB2312" w:eastAsia="仿宋_GB2312" w:hAnsi="仿宋_GB2312" w:cs="仿宋_GB2312"/>
          <w:sz w:val="32"/>
          <w:szCs w:val="32"/>
        </w:rPr>
      </w:pPr>
      <w:r w:rsidRPr="00C4502C">
        <w:rPr>
          <w:rFonts w:ascii="仿宋_GB2312" w:eastAsia="仿宋_GB2312" w:hAnsi="仿宋_GB2312" w:cs="仿宋_GB2312" w:hint="eastAsia"/>
          <w:sz w:val="32"/>
          <w:szCs w:val="32"/>
        </w:rPr>
        <w:t>91.6</w:t>
      </w:r>
      <w:r w:rsidR="00FA7AD1">
        <w:rPr>
          <w:rFonts w:ascii="仿宋_GB2312" w:eastAsia="仿宋_GB2312" w:hAnsi="仿宋_GB2312" w:cs="仿宋_GB2312" w:hint="eastAsia"/>
          <w:sz w:val="32"/>
          <w:szCs w:val="32"/>
        </w:rPr>
        <w:t>3</w:t>
      </w:r>
      <w:r w:rsidR="00B374DA" w:rsidRPr="00C4502C">
        <w:rPr>
          <w:rFonts w:ascii="仿宋_GB2312" w:eastAsia="仿宋_GB2312" w:hAnsi="仿宋_GB2312" w:cs="仿宋_GB2312" w:hint="eastAsia"/>
          <w:sz w:val="32"/>
          <w:szCs w:val="32"/>
        </w:rPr>
        <w:t>万元，完成预算的100. 00%</w:t>
      </w:r>
      <w:r w:rsidR="007E7909" w:rsidRPr="00C4502C">
        <w:rPr>
          <w:rFonts w:ascii="仿宋_GB2312" w:eastAsia="仿宋_GB2312" w:hAnsi="仿宋_GB2312" w:cs="仿宋_GB2312" w:hint="eastAsia"/>
          <w:sz w:val="32"/>
          <w:szCs w:val="32"/>
        </w:rPr>
        <w:t>，</w:t>
      </w:r>
      <w:r w:rsidR="00B374DA" w:rsidRPr="00C4502C">
        <w:rPr>
          <w:rFonts w:ascii="仿宋_GB2312" w:eastAsia="仿宋_GB2312" w:hAnsi="仿宋_GB2312" w:cs="仿宋_GB2312" w:hint="eastAsia"/>
          <w:sz w:val="32"/>
          <w:szCs w:val="32"/>
        </w:rPr>
        <w:t>占本年支出合计</w:t>
      </w:r>
      <w:r w:rsidR="007E7909" w:rsidRPr="00C4502C">
        <w:rPr>
          <w:rFonts w:ascii="仿宋_GB2312" w:eastAsia="仿宋_GB2312" w:hAnsi="仿宋_GB2312" w:cs="仿宋_GB2312" w:hint="eastAsia"/>
          <w:sz w:val="32"/>
          <w:szCs w:val="32"/>
        </w:rPr>
        <w:t>（本年决算支出合计</w:t>
      </w:r>
      <w:r w:rsidRPr="00C4502C">
        <w:rPr>
          <w:rFonts w:ascii="仿宋_GB2312" w:eastAsia="仿宋_GB2312" w:hAnsi="仿宋_GB2312" w:cs="仿宋_GB2312" w:hint="eastAsia"/>
          <w:sz w:val="32"/>
          <w:szCs w:val="32"/>
        </w:rPr>
        <w:t>174.4</w:t>
      </w:r>
      <w:r w:rsidR="00DA7108">
        <w:rPr>
          <w:rFonts w:ascii="仿宋_GB2312" w:eastAsia="仿宋_GB2312" w:hAnsi="仿宋_GB2312" w:cs="仿宋_GB2312" w:hint="eastAsia"/>
          <w:sz w:val="32"/>
          <w:szCs w:val="32"/>
        </w:rPr>
        <w:t>1</w:t>
      </w:r>
      <w:r w:rsidR="007E7909" w:rsidRPr="00C4502C">
        <w:rPr>
          <w:rFonts w:ascii="仿宋_GB2312" w:eastAsia="仿宋_GB2312" w:hAnsi="仿宋_GB2312" w:cs="仿宋_GB2312" w:hint="eastAsia"/>
          <w:sz w:val="32"/>
          <w:szCs w:val="32"/>
        </w:rPr>
        <w:t>万元）</w:t>
      </w:r>
      <w:r w:rsidR="00B374DA" w:rsidRPr="00C4502C">
        <w:rPr>
          <w:rFonts w:ascii="仿宋_GB2312" w:eastAsia="仿宋_GB2312" w:hAnsi="仿宋_GB2312" w:cs="仿宋_GB2312" w:hint="eastAsia"/>
          <w:sz w:val="32"/>
          <w:szCs w:val="32"/>
        </w:rPr>
        <w:t>的</w:t>
      </w:r>
      <w:r w:rsidRPr="00C4502C">
        <w:rPr>
          <w:rFonts w:ascii="仿宋_GB2312" w:eastAsia="仿宋_GB2312" w:hAnsi="仿宋_GB2312" w:cs="仿宋_GB2312" w:hint="eastAsia"/>
          <w:sz w:val="32"/>
          <w:szCs w:val="32"/>
        </w:rPr>
        <w:t>52.54</w:t>
      </w:r>
      <w:r w:rsidR="00B374DA" w:rsidRPr="00C4502C">
        <w:rPr>
          <w:rFonts w:ascii="仿宋_GB2312" w:eastAsia="仿宋_GB2312" w:hAnsi="仿宋_GB2312" w:cs="仿宋_GB2312" w:hint="eastAsia"/>
          <w:sz w:val="32"/>
          <w:szCs w:val="32"/>
        </w:rPr>
        <w:t>%。与上年相比，财政拨款支出</w:t>
      </w:r>
      <w:r w:rsidR="00DF378B" w:rsidRPr="00C4502C">
        <w:rPr>
          <w:rFonts w:ascii="仿宋_GB2312" w:eastAsia="仿宋_GB2312" w:hAnsi="仿宋_GB2312" w:cs="仿宋_GB2312" w:hint="eastAsia"/>
          <w:sz w:val="32"/>
          <w:szCs w:val="32"/>
        </w:rPr>
        <w:t>增加了</w:t>
      </w:r>
      <w:r w:rsidRPr="00C4502C">
        <w:rPr>
          <w:rFonts w:ascii="仿宋_GB2312" w:eastAsia="仿宋_GB2312" w:hAnsi="仿宋_GB2312" w:cs="仿宋_GB2312" w:hint="eastAsia"/>
          <w:sz w:val="32"/>
          <w:szCs w:val="32"/>
        </w:rPr>
        <w:t>12.1</w:t>
      </w:r>
      <w:r w:rsidR="00DA7108">
        <w:rPr>
          <w:rFonts w:ascii="仿宋_GB2312" w:eastAsia="仿宋_GB2312" w:hAnsi="仿宋_GB2312" w:cs="仿宋_GB2312" w:hint="eastAsia"/>
          <w:sz w:val="32"/>
          <w:szCs w:val="32"/>
        </w:rPr>
        <w:t>6</w:t>
      </w:r>
      <w:r w:rsidR="00DF378B" w:rsidRPr="00C4502C">
        <w:rPr>
          <w:rFonts w:ascii="仿宋_GB2312" w:eastAsia="仿宋_GB2312" w:hAnsi="仿宋_GB2312" w:cs="仿宋_GB2312" w:hint="eastAsia"/>
          <w:sz w:val="32"/>
          <w:szCs w:val="32"/>
        </w:rPr>
        <w:t>万元，</w:t>
      </w:r>
      <w:r w:rsidR="00B374DA" w:rsidRPr="00C4502C">
        <w:rPr>
          <w:rFonts w:ascii="仿宋_GB2312" w:eastAsia="仿宋_GB2312" w:hAnsi="仿宋_GB2312" w:cs="仿宋_GB2312" w:hint="eastAsia"/>
          <w:sz w:val="32"/>
          <w:szCs w:val="32"/>
        </w:rPr>
        <w:t>增长</w:t>
      </w:r>
      <w:r w:rsidR="00DF378B" w:rsidRPr="00C4502C">
        <w:rPr>
          <w:rFonts w:ascii="仿宋_GB2312" w:eastAsia="仿宋_GB2312" w:hAnsi="仿宋_GB2312" w:cs="仿宋_GB2312" w:hint="eastAsia"/>
          <w:sz w:val="32"/>
          <w:szCs w:val="32"/>
        </w:rPr>
        <w:t>15.</w:t>
      </w:r>
      <w:r w:rsidRPr="00C4502C">
        <w:rPr>
          <w:rFonts w:ascii="仿宋_GB2312" w:eastAsia="仿宋_GB2312" w:hAnsi="仿宋_GB2312" w:cs="仿宋_GB2312" w:hint="eastAsia"/>
          <w:sz w:val="32"/>
          <w:szCs w:val="32"/>
        </w:rPr>
        <w:t>3</w:t>
      </w:r>
      <w:r w:rsidR="00DA7108">
        <w:rPr>
          <w:rFonts w:ascii="仿宋_GB2312" w:eastAsia="仿宋_GB2312" w:hAnsi="仿宋_GB2312" w:cs="仿宋_GB2312" w:hint="eastAsia"/>
          <w:sz w:val="32"/>
          <w:szCs w:val="32"/>
        </w:rPr>
        <w:t>0</w:t>
      </w:r>
      <w:r w:rsidR="00B374DA" w:rsidRPr="00C4502C">
        <w:rPr>
          <w:rFonts w:ascii="仿宋_GB2312" w:eastAsia="仿宋_GB2312" w:hAnsi="仿宋_GB2312" w:cs="仿宋_GB2312" w:hint="eastAsia"/>
          <w:sz w:val="32"/>
          <w:szCs w:val="32"/>
        </w:rPr>
        <w:t>%，主要原因是人员</w:t>
      </w:r>
      <w:r w:rsidR="00DA7108" w:rsidRPr="00C4502C">
        <w:rPr>
          <w:rFonts w:ascii="仿宋_GB2312" w:eastAsia="仿宋_GB2312" w:hAnsi="仿宋_GB2312" w:cs="仿宋_GB2312" w:hint="eastAsia"/>
          <w:sz w:val="32"/>
          <w:szCs w:val="32"/>
        </w:rPr>
        <w:t>增加</w:t>
      </w:r>
      <w:r w:rsidRPr="00C4502C">
        <w:rPr>
          <w:rFonts w:ascii="仿宋_GB2312" w:eastAsia="仿宋_GB2312" w:hAnsi="仿宋_GB2312" w:cs="仿宋_GB2312" w:hint="eastAsia"/>
          <w:sz w:val="32"/>
          <w:szCs w:val="32"/>
        </w:rPr>
        <w:t>工资</w:t>
      </w:r>
      <w:r w:rsidR="00DF378B" w:rsidRPr="00C4502C">
        <w:rPr>
          <w:rFonts w:ascii="仿宋_GB2312" w:eastAsia="仿宋_GB2312" w:hAnsi="仿宋_GB2312" w:cs="仿宋_GB2312" w:hint="eastAsia"/>
          <w:sz w:val="32"/>
          <w:szCs w:val="32"/>
        </w:rPr>
        <w:t>增加</w:t>
      </w:r>
      <w:r w:rsidR="00B374DA" w:rsidRPr="00C4502C">
        <w:rPr>
          <w:rFonts w:ascii="仿宋_GB2312" w:eastAsia="仿宋_GB2312" w:hAnsi="仿宋_GB2312" w:cs="仿宋_GB2312" w:hint="eastAsia"/>
          <w:sz w:val="32"/>
          <w:szCs w:val="32"/>
        </w:rPr>
        <w:t>。</w:t>
      </w:r>
    </w:p>
    <w:p w:rsidR="00B374DA" w:rsidRDefault="00B374DA" w:rsidP="00B374DA">
      <w:pPr>
        <w:rPr>
          <w:rFonts w:ascii="仿宋" w:eastAsia="仿宋" w:hAnsi="仿宋" w:cs="仿宋"/>
          <w:sz w:val="32"/>
          <w:szCs w:val="32"/>
        </w:rPr>
      </w:pPr>
    </w:p>
    <w:p w:rsidR="00B374DA" w:rsidRPr="00C0475D" w:rsidRDefault="00B374DA" w:rsidP="00B374DA">
      <w:pPr>
        <w:rPr>
          <w:rFonts w:ascii="仿宋" w:eastAsia="仿宋" w:hAnsi="仿宋" w:cs="仿宋"/>
          <w:sz w:val="32"/>
          <w:szCs w:val="32"/>
        </w:rPr>
      </w:pPr>
    </w:p>
    <w:p w:rsidR="00B374DA" w:rsidRDefault="00B374DA" w:rsidP="00B374DA">
      <w:pPr>
        <w:rPr>
          <w:rFonts w:ascii="仿宋" w:eastAsia="仿宋" w:hAnsi="仿宋" w:cs="仿宋" w:hint="eastAsia"/>
          <w:sz w:val="32"/>
          <w:szCs w:val="32"/>
        </w:rPr>
      </w:pPr>
    </w:p>
    <w:p w:rsidR="00B374DA" w:rsidRDefault="003F5192" w:rsidP="007E790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noProof/>
          <w:sz w:val="32"/>
          <w:szCs w:val="32"/>
        </w:rPr>
        <w:lastRenderedPageBreak/>
        <w:drawing>
          <wp:anchor distT="0" distB="0" distL="114300" distR="114300" simplePos="0" relativeHeight="251671552" behindDoc="1" locked="0" layoutInCell="1" allowOverlap="1">
            <wp:simplePos x="0" y="0"/>
            <wp:positionH relativeFrom="column">
              <wp:posOffset>419735</wp:posOffset>
            </wp:positionH>
            <wp:positionV relativeFrom="paragraph">
              <wp:posOffset>-641350</wp:posOffset>
            </wp:positionV>
            <wp:extent cx="4599940" cy="2766695"/>
            <wp:effectExtent l="19050" t="0" r="0" b="0"/>
            <wp:wrapTight wrapText="bothSides">
              <wp:wrapPolygon edited="0">
                <wp:start x="-89" y="0"/>
                <wp:lineTo x="-89" y="21417"/>
                <wp:lineTo x="21558" y="21417"/>
                <wp:lineTo x="21558" y="0"/>
                <wp:lineTo x="-89" y="0"/>
              </wp:wrapPolygon>
            </wp:wrapTight>
            <wp:docPr id="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4599940" cy="2766695"/>
                    </a:xfrm>
                    <a:prstGeom prst="rect">
                      <a:avLst/>
                    </a:prstGeom>
                    <a:noFill/>
                  </pic:spPr>
                </pic:pic>
              </a:graphicData>
            </a:graphic>
          </wp:anchor>
        </w:drawing>
      </w:r>
    </w:p>
    <w:p w:rsidR="00B374DA" w:rsidRDefault="00B374DA" w:rsidP="003F5192">
      <w:pPr>
        <w:spacing w:line="560" w:lineRule="exact"/>
        <w:ind w:firstLineChars="200" w:firstLine="640"/>
        <w:rPr>
          <w:rFonts w:ascii="仿宋_GB2312" w:eastAsia="仿宋_GB2312" w:hAnsi="仿宋_GB2312" w:cs="仿宋_GB2312" w:hint="eastAsia"/>
          <w:sz w:val="32"/>
          <w:szCs w:val="32"/>
        </w:rPr>
      </w:pPr>
    </w:p>
    <w:p w:rsidR="00B374DA" w:rsidRDefault="00B374DA" w:rsidP="00B374DA">
      <w:pPr>
        <w:spacing w:line="560" w:lineRule="exact"/>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（二）一般公共预算</w:t>
      </w:r>
      <w:r>
        <w:rPr>
          <w:rFonts w:ascii="楷体_GB2312" w:eastAsia="楷体_GB2312" w:hAnsi="宋体" w:cs="楷体_GB2312"/>
          <w:b/>
          <w:color w:val="000000"/>
          <w:kern w:val="0"/>
          <w:sz w:val="32"/>
          <w:szCs w:val="32"/>
        </w:rPr>
        <w:t>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B374DA" w:rsidRPr="00C4502C" w:rsidRDefault="00B374DA" w:rsidP="00B374DA">
      <w:pPr>
        <w:spacing w:line="560" w:lineRule="exact"/>
        <w:ind w:firstLineChars="200" w:firstLine="640"/>
        <w:rPr>
          <w:rFonts w:ascii="仿宋" w:eastAsia="仿宋" w:hAnsi="仿宋" w:cs="仿宋"/>
          <w:sz w:val="32"/>
          <w:szCs w:val="32"/>
        </w:rPr>
      </w:pPr>
      <w:r w:rsidRPr="00C4502C">
        <w:rPr>
          <w:rFonts w:ascii="仿宋" w:eastAsia="仿宋" w:hAnsi="仿宋" w:cs="仿宋" w:hint="eastAsia"/>
          <w:sz w:val="32"/>
          <w:szCs w:val="32"/>
        </w:rPr>
        <w:t>202</w:t>
      </w:r>
      <w:r w:rsidR="00993F0E" w:rsidRPr="00C4502C">
        <w:rPr>
          <w:rFonts w:ascii="仿宋" w:eastAsia="仿宋" w:hAnsi="仿宋" w:cs="仿宋" w:hint="eastAsia"/>
          <w:sz w:val="32"/>
          <w:szCs w:val="32"/>
        </w:rPr>
        <w:t>1</w:t>
      </w:r>
      <w:r w:rsidRPr="00C4502C">
        <w:rPr>
          <w:rFonts w:ascii="仿宋" w:eastAsia="仿宋" w:hAnsi="仿宋" w:cs="仿宋" w:hint="eastAsia"/>
          <w:sz w:val="32"/>
          <w:szCs w:val="32"/>
        </w:rPr>
        <w:t xml:space="preserve"> 年财政拨款支出预算为</w:t>
      </w:r>
      <w:r w:rsidR="00C0475D" w:rsidRPr="00C4502C">
        <w:rPr>
          <w:rFonts w:ascii="仿宋" w:eastAsia="仿宋" w:hAnsi="仿宋" w:cs="仿宋" w:hint="eastAsia"/>
          <w:sz w:val="32"/>
          <w:szCs w:val="32"/>
        </w:rPr>
        <w:t>91.6</w:t>
      </w:r>
      <w:r w:rsidR="00DA7108">
        <w:rPr>
          <w:rFonts w:ascii="仿宋" w:eastAsia="仿宋" w:hAnsi="仿宋" w:cs="仿宋" w:hint="eastAsia"/>
          <w:sz w:val="32"/>
          <w:szCs w:val="32"/>
        </w:rPr>
        <w:t>3</w:t>
      </w:r>
      <w:r w:rsidRPr="00C4502C">
        <w:rPr>
          <w:rFonts w:ascii="仿宋" w:eastAsia="仿宋" w:hAnsi="仿宋" w:cs="仿宋" w:hint="eastAsia"/>
          <w:sz w:val="32"/>
          <w:szCs w:val="32"/>
        </w:rPr>
        <w:t>万元，支出决算为</w:t>
      </w:r>
      <w:r w:rsidR="00C0475D" w:rsidRPr="00C4502C">
        <w:rPr>
          <w:rFonts w:ascii="仿宋" w:eastAsia="仿宋" w:hAnsi="仿宋" w:cs="仿宋" w:hint="eastAsia"/>
          <w:sz w:val="32"/>
          <w:szCs w:val="32"/>
        </w:rPr>
        <w:t>91.6</w:t>
      </w:r>
      <w:r w:rsidR="00DA7108">
        <w:rPr>
          <w:rFonts w:ascii="仿宋" w:eastAsia="仿宋" w:hAnsi="仿宋" w:cs="仿宋" w:hint="eastAsia"/>
          <w:sz w:val="32"/>
          <w:szCs w:val="32"/>
        </w:rPr>
        <w:t>3</w:t>
      </w:r>
      <w:r w:rsidRPr="00C4502C">
        <w:rPr>
          <w:rFonts w:ascii="仿宋" w:eastAsia="仿宋" w:hAnsi="仿宋" w:cs="仿宋" w:hint="eastAsia"/>
          <w:sz w:val="32"/>
          <w:szCs w:val="32"/>
        </w:rPr>
        <w:t xml:space="preserve">万元，完成预算的100%。 </w:t>
      </w:r>
    </w:p>
    <w:p w:rsidR="00B374DA" w:rsidRPr="00C4502C" w:rsidRDefault="00B374DA" w:rsidP="00B374DA">
      <w:pPr>
        <w:ind w:firstLineChars="200" w:firstLine="640"/>
        <w:rPr>
          <w:rFonts w:ascii="仿宋_GB2312" w:eastAsia="仿宋_GB2312" w:hAnsi="仿宋_GB2312" w:cs="仿宋_GB2312"/>
          <w:sz w:val="32"/>
          <w:szCs w:val="32"/>
        </w:rPr>
      </w:pPr>
      <w:r w:rsidRPr="00C4502C">
        <w:rPr>
          <w:rFonts w:ascii="仿宋_GB2312" w:eastAsia="仿宋_GB2312" w:hAnsi="仿宋_GB2312" w:cs="仿宋_GB2312" w:hint="eastAsia"/>
          <w:sz w:val="32"/>
          <w:szCs w:val="32"/>
        </w:rPr>
        <w:t>按照政府功能分类科目，其中:</w:t>
      </w:r>
    </w:p>
    <w:p w:rsidR="00B374DA" w:rsidRPr="00C4502C" w:rsidRDefault="00B374DA" w:rsidP="00B374DA">
      <w:pPr>
        <w:ind w:firstLineChars="200" w:firstLine="640"/>
        <w:rPr>
          <w:rFonts w:ascii="仿宋_GB2312" w:eastAsia="仿宋_GB2312" w:hAnsi="仿宋_GB2312" w:cs="仿宋_GB2312"/>
          <w:sz w:val="32"/>
          <w:szCs w:val="32"/>
        </w:rPr>
      </w:pPr>
      <w:r w:rsidRPr="00C4502C">
        <w:rPr>
          <w:rFonts w:ascii="仿宋_GB2312" w:eastAsia="仿宋_GB2312" w:hAnsi="仿宋_GB2312" w:cs="仿宋_GB2312" w:hint="eastAsia"/>
          <w:sz w:val="32"/>
          <w:szCs w:val="32"/>
        </w:rPr>
        <w:t>农林水支出(类)农业农村(款)事业运行(项)</w:t>
      </w:r>
    </w:p>
    <w:p w:rsidR="00B374DA" w:rsidRPr="00C4502C" w:rsidRDefault="00B374DA" w:rsidP="00B374DA">
      <w:pPr>
        <w:rPr>
          <w:rFonts w:ascii="仿宋_GB2312" w:eastAsia="仿宋_GB2312" w:hAnsi="仿宋_GB2312" w:cs="仿宋_GB2312"/>
          <w:sz w:val="32"/>
          <w:szCs w:val="32"/>
        </w:rPr>
      </w:pPr>
      <w:r w:rsidRPr="00C4502C">
        <w:rPr>
          <w:rFonts w:ascii="仿宋_GB2312" w:eastAsia="仿宋_GB2312" w:hAnsi="仿宋_GB2312" w:cs="仿宋_GB2312" w:hint="eastAsia"/>
          <w:sz w:val="32"/>
          <w:szCs w:val="32"/>
        </w:rPr>
        <w:t>年初预算数为</w:t>
      </w:r>
      <w:r w:rsidR="00C0475D" w:rsidRPr="00C4502C">
        <w:rPr>
          <w:rFonts w:ascii="仿宋_GB2312" w:eastAsia="仿宋_GB2312" w:hAnsi="仿宋_GB2312" w:cs="仿宋_GB2312" w:hint="eastAsia"/>
          <w:sz w:val="32"/>
          <w:szCs w:val="32"/>
        </w:rPr>
        <w:t>91.6</w:t>
      </w:r>
      <w:r w:rsidR="00DA7108">
        <w:rPr>
          <w:rFonts w:ascii="仿宋_GB2312" w:eastAsia="仿宋_GB2312" w:hAnsi="仿宋_GB2312" w:cs="仿宋_GB2312" w:hint="eastAsia"/>
          <w:sz w:val="32"/>
          <w:szCs w:val="32"/>
        </w:rPr>
        <w:t>3</w:t>
      </w:r>
      <w:r w:rsidRPr="00C4502C">
        <w:rPr>
          <w:rFonts w:ascii="仿宋_GB2312" w:eastAsia="仿宋_GB2312" w:hAnsi="仿宋_GB2312" w:cs="仿宋_GB2312" w:hint="eastAsia"/>
          <w:sz w:val="32"/>
          <w:szCs w:val="32"/>
        </w:rPr>
        <w:t>万元，支出决算数</w:t>
      </w:r>
      <w:r w:rsidR="00C0475D" w:rsidRPr="00C4502C">
        <w:rPr>
          <w:rFonts w:ascii="仿宋_GB2312" w:eastAsia="仿宋_GB2312" w:hAnsi="仿宋_GB2312" w:cs="仿宋_GB2312" w:hint="eastAsia"/>
          <w:sz w:val="32"/>
          <w:szCs w:val="32"/>
        </w:rPr>
        <w:t>91.6</w:t>
      </w:r>
      <w:r w:rsidR="00DA7108">
        <w:rPr>
          <w:rFonts w:ascii="仿宋_GB2312" w:eastAsia="仿宋_GB2312" w:hAnsi="仿宋_GB2312" w:cs="仿宋_GB2312" w:hint="eastAsia"/>
          <w:sz w:val="32"/>
          <w:szCs w:val="32"/>
        </w:rPr>
        <w:t>3</w:t>
      </w:r>
      <w:r w:rsidRPr="00C4502C">
        <w:rPr>
          <w:rFonts w:ascii="仿宋_GB2312" w:eastAsia="仿宋_GB2312" w:hAnsi="仿宋_GB2312" w:cs="仿宋_GB2312" w:hint="eastAsia"/>
          <w:sz w:val="32"/>
          <w:szCs w:val="32"/>
        </w:rPr>
        <w:t>万元，完成预算的100%。决算数与预算数持平。</w:t>
      </w:r>
    </w:p>
    <w:p w:rsidR="00B374DA" w:rsidRDefault="00B374DA" w:rsidP="00B374DA">
      <w:pPr>
        <w:spacing w:line="560" w:lineRule="exact"/>
        <w:ind w:firstLineChars="200" w:firstLine="640"/>
        <w:rPr>
          <w:rFonts w:ascii="黑体" w:eastAsia="黑体" w:hAnsi="黑体" w:cs="黑体"/>
          <w:bCs/>
          <w:sz w:val="32"/>
          <w:szCs w:val="32"/>
        </w:rPr>
      </w:pPr>
      <w:r>
        <w:rPr>
          <w:rFonts w:ascii="黑体" w:eastAsia="黑体" w:hAnsi="黑体" w:cs="黑体" w:hint="eastAsia"/>
          <w:bCs/>
          <w:color w:val="000000"/>
          <w:kern w:val="0"/>
          <w:sz w:val="32"/>
          <w:szCs w:val="32"/>
        </w:rPr>
        <w:t xml:space="preserve">六、一般公共预算财政拨款基本支出决算情况说明 </w:t>
      </w:r>
    </w:p>
    <w:p w:rsidR="00B374DA" w:rsidRPr="004235DD" w:rsidRDefault="00B374DA" w:rsidP="00B374DA">
      <w:pPr>
        <w:spacing w:line="560" w:lineRule="exact"/>
        <w:ind w:firstLineChars="200" w:firstLine="640"/>
        <w:rPr>
          <w:rFonts w:ascii="仿宋" w:eastAsia="仿宋" w:hAnsi="仿宋" w:cs="仿宋"/>
          <w:sz w:val="32"/>
          <w:szCs w:val="32"/>
        </w:rPr>
      </w:pPr>
      <w:r w:rsidRPr="004235DD">
        <w:rPr>
          <w:rFonts w:ascii="仿宋" w:eastAsia="仿宋" w:hAnsi="仿宋" w:cs="仿宋" w:hint="eastAsia"/>
          <w:sz w:val="32"/>
          <w:szCs w:val="32"/>
        </w:rPr>
        <w:t>202</w:t>
      </w:r>
      <w:r w:rsidR="00993F0E" w:rsidRPr="004235DD">
        <w:rPr>
          <w:rFonts w:ascii="仿宋" w:eastAsia="仿宋" w:hAnsi="仿宋" w:cs="仿宋" w:hint="eastAsia"/>
          <w:sz w:val="32"/>
          <w:szCs w:val="32"/>
        </w:rPr>
        <w:t>1</w:t>
      </w:r>
      <w:r w:rsidRPr="004235DD">
        <w:rPr>
          <w:rFonts w:ascii="仿宋" w:eastAsia="仿宋" w:hAnsi="仿宋" w:cs="仿宋" w:hint="eastAsia"/>
          <w:sz w:val="32"/>
          <w:szCs w:val="32"/>
        </w:rPr>
        <w:t>年一般公共预算财政拨款基本支出</w:t>
      </w:r>
      <w:r w:rsidR="00C0475D" w:rsidRPr="004235DD">
        <w:rPr>
          <w:rFonts w:ascii="仿宋" w:eastAsia="仿宋" w:hAnsi="仿宋" w:cs="仿宋" w:hint="eastAsia"/>
          <w:sz w:val="32"/>
          <w:szCs w:val="32"/>
        </w:rPr>
        <w:t>91.6</w:t>
      </w:r>
      <w:r w:rsidR="00DA7108">
        <w:rPr>
          <w:rFonts w:ascii="仿宋" w:eastAsia="仿宋" w:hAnsi="仿宋" w:cs="仿宋" w:hint="eastAsia"/>
          <w:sz w:val="32"/>
          <w:szCs w:val="32"/>
        </w:rPr>
        <w:t>3</w:t>
      </w:r>
      <w:r w:rsidRPr="004235DD">
        <w:rPr>
          <w:rFonts w:ascii="仿宋" w:eastAsia="仿宋" w:hAnsi="仿宋" w:cs="仿宋" w:hint="eastAsia"/>
          <w:sz w:val="32"/>
          <w:szCs w:val="32"/>
        </w:rPr>
        <w:t>万元，</w:t>
      </w:r>
      <w:r w:rsidR="004235DD">
        <w:rPr>
          <w:rFonts w:ascii="仿宋" w:eastAsia="仿宋" w:hAnsi="仿宋" w:cs="仿宋" w:hint="eastAsia"/>
          <w:sz w:val="32"/>
          <w:szCs w:val="32"/>
        </w:rPr>
        <w:t>其中</w:t>
      </w:r>
      <w:r w:rsidRPr="004235DD">
        <w:rPr>
          <w:rFonts w:ascii="仿宋" w:eastAsia="仿宋" w:hAnsi="仿宋" w:cs="仿宋" w:hint="eastAsia"/>
          <w:sz w:val="32"/>
          <w:szCs w:val="32"/>
        </w:rPr>
        <w:t>人员经费支出</w:t>
      </w:r>
      <w:r w:rsidR="00C0475D" w:rsidRPr="004235DD">
        <w:rPr>
          <w:rFonts w:ascii="仿宋" w:eastAsia="仿宋" w:hAnsi="仿宋" w:cs="仿宋" w:hint="eastAsia"/>
          <w:sz w:val="32"/>
          <w:szCs w:val="32"/>
        </w:rPr>
        <w:t>85.</w:t>
      </w:r>
      <w:r w:rsidR="003F668C">
        <w:rPr>
          <w:rFonts w:ascii="仿宋" w:eastAsia="仿宋" w:hAnsi="仿宋" w:cs="仿宋" w:hint="eastAsia"/>
          <w:sz w:val="32"/>
          <w:szCs w:val="32"/>
        </w:rPr>
        <w:t>31</w:t>
      </w:r>
      <w:r w:rsidRPr="004235DD">
        <w:rPr>
          <w:rFonts w:ascii="仿宋" w:eastAsia="仿宋" w:hAnsi="仿宋" w:cs="仿宋" w:hint="eastAsia"/>
          <w:sz w:val="32"/>
          <w:szCs w:val="32"/>
        </w:rPr>
        <w:t>万元，公用经费支出</w:t>
      </w:r>
      <w:r w:rsidR="00C0475D" w:rsidRPr="004235DD">
        <w:rPr>
          <w:rFonts w:ascii="仿宋" w:eastAsia="仿宋" w:hAnsi="仿宋" w:cs="仿宋" w:hint="eastAsia"/>
          <w:sz w:val="32"/>
          <w:szCs w:val="32"/>
        </w:rPr>
        <w:t>6.</w:t>
      </w:r>
      <w:r w:rsidR="003F668C">
        <w:rPr>
          <w:rFonts w:ascii="仿宋" w:eastAsia="仿宋" w:hAnsi="仿宋" w:cs="仿宋" w:hint="eastAsia"/>
          <w:sz w:val="32"/>
          <w:szCs w:val="32"/>
        </w:rPr>
        <w:t>32</w:t>
      </w:r>
      <w:r w:rsidRPr="004235DD">
        <w:rPr>
          <w:rFonts w:ascii="仿宋" w:eastAsia="仿宋" w:hAnsi="仿宋" w:cs="仿宋" w:hint="eastAsia"/>
          <w:sz w:val="32"/>
          <w:szCs w:val="32"/>
        </w:rPr>
        <w:t>万元。</w:t>
      </w:r>
    </w:p>
    <w:p w:rsidR="00B374DA" w:rsidRPr="000B288F" w:rsidRDefault="00CE78EB" w:rsidP="000B288F">
      <w:pPr>
        <w:spacing w:line="560" w:lineRule="exact"/>
        <w:ind w:firstLineChars="200" w:firstLine="640"/>
        <w:rPr>
          <w:rFonts w:ascii="仿宋_GB2312" w:eastAsia="仿宋_GB2312" w:hAnsi="仿宋_GB2312" w:cs="仿宋_GB2312"/>
          <w:sz w:val="32"/>
          <w:szCs w:val="32"/>
        </w:rPr>
      </w:pPr>
      <w:r w:rsidRPr="000B288F">
        <w:rPr>
          <w:rFonts w:ascii="仿宋_GB2312" w:eastAsia="仿宋_GB2312" w:hAnsi="仿宋_GB2312" w:cs="仿宋_GB2312"/>
          <w:sz w:val="32"/>
          <w:szCs w:val="32"/>
        </w:rPr>
        <w:t>（一）</w:t>
      </w:r>
      <w:r w:rsidR="00B374DA" w:rsidRPr="000B288F">
        <w:rPr>
          <w:rFonts w:ascii="仿宋_GB2312" w:eastAsia="仿宋_GB2312" w:hAnsi="仿宋_GB2312" w:cs="仿宋_GB2312" w:hint="eastAsia"/>
          <w:sz w:val="32"/>
          <w:szCs w:val="32"/>
        </w:rPr>
        <w:t>人员经费</w:t>
      </w:r>
      <w:r w:rsidR="00C0475D" w:rsidRPr="000B288F">
        <w:rPr>
          <w:rFonts w:ascii="仿宋_GB2312" w:eastAsia="仿宋_GB2312" w:hAnsi="仿宋_GB2312" w:cs="仿宋_GB2312" w:hint="eastAsia"/>
          <w:sz w:val="32"/>
          <w:szCs w:val="32"/>
        </w:rPr>
        <w:t>85.</w:t>
      </w:r>
      <w:r w:rsidR="003F668C">
        <w:rPr>
          <w:rFonts w:ascii="仿宋_GB2312" w:eastAsia="仿宋_GB2312" w:hAnsi="仿宋_GB2312" w:cs="仿宋_GB2312" w:hint="eastAsia"/>
          <w:sz w:val="32"/>
          <w:szCs w:val="32"/>
        </w:rPr>
        <w:t>31</w:t>
      </w:r>
      <w:r w:rsidR="00B374DA" w:rsidRPr="000B288F">
        <w:rPr>
          <w:rFonts w:ascii="仿宋_GB2312" w:eastAsia="仿宋_GB2312" w:hAnsi="仿宋_GB2312" w:cs="仿宋_GB2312" w:hint="eastAsia"/>
          <w:sz w:val="32"/>
          <w:szCs w:val="32"/>
        </w:rPr>
        <w:t>万元，主要包括:基本工资</w:t>
      </w:r>
      <w:r w:rsidR="00DA7108">
        <w:rPr>
          <w:rFonts w:ascii="仿宋_GB2312" w:eastAsia="仿宋_GB2312" w:hAnsi="仿宋_GB2312" w:cs="仿宋_GB2312" w:hint="eastAsia"/>
          <w:sz w:val="32"/>
          <w:szCs w:val="32"/>
        </w:rPr>
        <w:t>37.76万元；</w:t>
      </w:r>
      <w:r w:rsidR="00B374DA" w:rsidRPr="000B288F">
        <w:rPr>
          <w:rFonts w:ascii="仿宋_GB2312" w:eastAsia="仿宋_GB2312" w:hAnsi="仿宋_GB2312" w:cs="仿宋_GB2312" w:hint="eastAsia"/>
          <w:sz w:val="32"/>
          <w:szCs w:val="32"/>
        </w:rPr>
        <w:t>津贴补贴</w:t>
      </w:r>
      <w:r w:rsidR="00DA7108">
        <w:rPr>
          <w:rFonts w:ascii="仿宋_GB2312" w:eastAsia="仿宋_GB2312" w:hAnsi="仿宋_GB2312" w:cs="仿宋_GB2312" w:hint="eastAsia"/>
          <w:sz w:val="32"/>
          <w:szCs w:val="32"/>
        </w:rPr>
        <w:t>4.60万元；</w:t>
      </w:r>
      <w:r w:rsidR="00B374DA" w:rsidRPr="000B288F">
        <w:rPr>
          <w:rFonts w:ascii="仿宋_GB2312" w:eastAsia="仿宋_GB2312" w:hAnsi="仿宋_GB2312" w:cs="仿宋_GB2312" w:hint="eastAsia"/>
          <w:sz w:val="32"/>
          <w:szCs w:val="32"/>
        </w:rPr>
        <w:t>绩效工资</w:t>
      </w:r>
      <w:r w:rsidR="00DA7108">
        <w:rPr>
          <w:rFonts w:ascii="仿宋_GB2312" w:eastAsia="仿宋_GB2312" w:hAnsi="仿宋_GB2312" w:cs="仿宋_GB2312" w:hint="eastAsia"/>
          <w:sz w:val="32"/>
          <w:szCs w:val="32"/>
        </w:rPr>
        <w:t>19.</w:t>
      </w:r>
      <w:r w:rsidR="003F668C">
        <w:rPr>
          <w:rFonts w:ascii="仿宋_GB2312" w:eastAsia="仿宋_GB2312" w:hAnsi="仿宋_GB2312" w:cs="仿宋_GB2312" w:hint="eastAsia"/>
          <w:sz w:val="32"/>
          <w:szCs w:val="32"/>
        </w:rPr>
        <w:t>61</w:t>
      </w:r>
      <w:r w:rsidR="00DA7108">
        <w:rPr>
          <w:rFonts w:ascii="仿宋_GB2312" w:eastAsia="仿宋_GB2312" w:hAnsi="仿宋_GB2312" w:cs="仿宋_GB2312" w:hint="eastAsia"/>
          <w:sz w:val="32"/>
          <w:szCs w:val="32"/>
        </w:rPr>
        <w:t>万元；</w:t>
      </w:r>
      <w:r w:rsidR="00B374DA" w:rsidRPr="000B288F">
        <w:rPr>
          <w:rFonts w:ascii="仿宋_GB2312" w:eastAsia="仿宋_GB2312" w:hAnsi="仿宋_GB2312" w:cs="仿宋_GB2312" w:hint="eastAsia"/>
          <w:sz w:val="32"/>
          <w:szCs w:val="32"/>
        </w:rPr>
        <w:t>机关事业单位基本养老保险</w:t>
      </w:r>
      <w:r w:rsidR="00C0475D" w:rsidRPr="000B288F">
        <w:rPr>
          <w:rFonts w:ascii="仿宋_GB2312" w:eastAsia="仿宋_GB2312" w:hAnsi="仿宋_GB2312" w:cs="仿宋_GB2312" w:hint="eastAsia"/>
          <w:sz w:val="32"/>
          <w:szCs w:val="32"/>
        </w:rPr>
        <w:t>和职业年金</w:t>
      </w:r>
      <w:r w:rsidR="00B374DA" w:rsidRPr="000B288F">
        <w:rPr>
          <w:rFonts w:ascii="仿宋_GB2312" w:eastAsia="仿宋_GB2312" w:hAnsi="仿宋_GB2312" w:cs="仿宋_GB2312" w:hint="eastAsia"/>
          <w:sz w:val="32"/>
          <w:szCs w:val="32"/>
        </w:rPr>
        <w:t>缴费</w:t>
      </w:r>
      <w:r w:rsidR="00C0475D" w:rsidRPr="000B288F">
        <w:rPr>
          <w:rFonts w:ascii="仿宋_GB2312" w:eastAsia="仿宋_GB2312" w:hAnsi="仿宋_GB2312" w:cs="仿宋_GB2312" w:hint="eastAsia"/>
          <w:sz w:val="32"/>
          <w:szCs w:val="32"/>
        </w:rPr>
        <w:t>12.61</w:t>
      </w:r>
      <w:r w:rsidR="00DF378B" w:rsidRPr="000B288F">
        <w:rPr>
          <w:rFonts w:ascii="仿宋_GB2312" w:eastAsia="仿宋_GB2312" w:hAnsi="仿宋_GB2312" w:cs="仿宋_GB2312" w:hint="eastAsia"/>
          <w:sz w:val="32"/>
          <w:szCs w:val="32"/>
        </w:rPr>
        <w:t>万</w:t>
      </w:r>
      <w:r w:rsidR="00B374DA" w:rsidRPr="000B288F">
        <w:rPr>
          <w:rFonts w:ascii="仿宋_GB2312" w:eastAsia="仿宋_GB2312" w:hAnsi="仿宋_GB2312" w:cs="仿宋_GB2312" w:hint="eastAsia"/>
          <w:sz w:val="32"/>
          <w:szCs w:val="32"/>
        </w:rPr>
        <w:t>元，职工基本医疗保险缴费</w:t>
      </w:r>
      <w:r w:rsidR="00C0475D" w:rsidRPr="000B288F">
        <w:rPr>
          <w:rFonts w:ascii="仿宋_GB2312" w:eastAsia="仿宋_GB2312" w:hAnsi="仿宋_GB2312" w:cs="仿宋_GB2312" w:hint="eastAsia"/>
          <w:sz w:val="32"/>
          <w:szCs w:val="32"/>
        </w:rPr>
        <w:t>4.3</w:t>
      </w:r>
      <w:r w:rsidR="00DA7108">
        <w:rPr>
          <w:rFonts w:ascii="仿宋_GB2312" w:eastAsia="仿宋_GB2312" w:hAnsi="仿宋_GB2312" w:cs="仿宋_GB2312" w:hint="eastAsia"/>
          <w:sz w:val="32"/>
          <w:szCs w:val="32"/>
        </w:rPr>
        <w:t>5</w:t>
      </w:r>
      <w:r w:rsidR="00B374DA" w:rsidRPr="000B288F">
        <w:rPr>
          <w:rFonts w:ascii="仿宋_GB2312" w:eastAsia="仿宋_GB2312" w:hAnsi="仿宋_GB2312" w:cs="仿宋_GB2312" w:hint="eastAsia"/>
          <w:sz w:val="32"/>
          <w:szCs w:val="32"/>
        </w:rPr>
        <w:t>万元，住房公积金</w:t>
      </w:r>
      <w:r w:rsidR="00C0475D" w:rsidRPr="000B288F">
        <w:rPr>
          <w:rFonts w:ascii="仿宋_GB2312" w:eastAsia="仿宋_GB2312" w:hAnsi="仿宋_GB2312" w:cs="仿宋_GB2312" w:hint="eastAsia"/>
          <w:sz w:val="32"/>
          <w:szCs w:val="32"/>
        </w:rPr>
        <w:t>6.38</w:t>
      </w:r>
      <w:r w:rsidR="00B374DA" w:rsidRPr="000B288F">
        <w:rPr>
          <w:rFonts w:ascii="仿宋_GB2312" w:eastAsia="仿宋_GB2312" w:hAnsi="仿宋_GB2312" w:cs="仿宋_GB2312" w:hint="eastAsia"/>
          <w:sz w:val="32"/>
          <w:szCs w:val="32"/>
        </w:rPr>
        <w:t>万元。</w:t>
      </w:r>
    </w:p>
    <w:p w:rsidR="0096434F" w:rsidRPr="000B288F" w:rsidRDefault="00B374DA" w:rsidP="000B288F">
      <w:pPr>
        <w:ind w:firstLineChars="200" w:firstLine="640"/>
        <w:rPr>
          <w:rFonts w:ascii="仿宋_GB2312" w:eastAsia="仿宋_GB2312" w:hAnsi="仿宋_GB2312" w:cs="仿宋_GB2312"/>
          <w:sz w:val="32"/>
          <w:szCs w:val="32"/>
        </w:rPr>
      </w:pPr>
      <w:r w:rsidRPr="000B288F">
        <w:rPr>
          <w:rFonts w:ascii="仿宋_GB2312" w:eastAsia="仿宋_GB2312" w:hAnsi="仿宋_GB2312" w:cs="仿宋_GB2312" w:hint="eastAsia"/>
          <w:sz w:val="32"/>
          <w:szCs w:val="32"/>
        </w:rPr>
        <w:t>(二)公用经费</w:t>
      </w:r>
      <w:r w:rsidR="00C0475D" w:rsidRPr="000B288F">
        <w:rPr>
          <w:rFonts w:ascii="仿宋_GB2312" w:eastAsia="仿宋_GB2312" w:hAnsi="仿宋_GB2312" w:cs="仿宋_GB2312" w:hint="eastAsia"/>
          <w:sz w:val="32"/>
          <w:szCs w:val="32"/>
        </w:rPr>
        <w:t>6.</w:t>
      </w:r>
      <w:r w:rsidR="005D3AF7">
        <w:rPr>
          <w:rFonts w:ascii="仿宋_GB2312" w:eastAsia="仿宋_GB2312" w:hAnsi="仿宋_GB2312" w:cs="仿宋_GB2312" w:hint="eastAsia"/>
          <w:sz w:val="32"/>
          <w:szCs w:val="32"/>
        </w:rPr>
        <w:t>32</w:t>
      </w:r>
      <w:r w:rsidRPr="000B288F">
        <w:rPr>
          <w:rFonts w:ascii="仿宋_GB2312" w:eastAsia="仿宋_GB2312" w:hAnsi="仿宋_GB2312" w:cs="仿宋_GB2312" w:hint="eastAsia"/>
          <w:sz w:val="32"/>
          <w:szCs w:val="32"/>
        </w:rPr>
        <w:t>万元，主要包括:</w:t>
      </w:r>
      <w:r w:rsidR="0096434F" w:rsidRPr="000B288F">
        <w:rPr>
          <w:rFonts w:ascii="仿宋_GB2312" w:eastAsia="仿宋_GB2312" w:hAnsi="仿宋_GB2312" w:cs="仿宋_GB2312" w:hint="eastAsia"/>
          <w:sz w:val="32"/>
          <w:szCs w:val="32"/>
        </w:rPr>
        <w:t>办公费0.</w:t>
      </w:r>
      <w:r w:rsidR="005D3AF7">
        <w:rPr>
          <w:rFonts w:ascii="仿宋_GB2312" w:eastAsia="仿宋_GB2312" w:hAnsi="仿宋_GB2312" w:cs="仿宋_GB2312" w:hint="eastAsia"/>
          <w:sz w:val="32"/>
          <w:szCs w:val="32"/>
        </w:rPr>
        <w:t>08</w:t>
      </w:r>
      <w:r w:rsidR="0096434F" w:rsidRPr="000B288F">
        <w:rPr>
          <w:rFonts w:ascii="仿宋_GB2312" w:eastAsia="仿宋_GB2312" w:hAnsi="仿宋_GB2312" w:cs="仿宋_GB2312" w:hint="eastAsia"/>
          <w:sz w:val="32"/>
          <w:szCs w:val="32"/>
        </w:rPr>
        <w:t>万</w:t>
      </w:r>
      <w:r w:rsidR="005D3AF7">
        <w:rPr>
          <w:rFonts w:ascii="仿宋_GB2312" w:eastAsia="仿宋_GB2312" w:hAnsi="仿宋_GB2312" w:cs="仿宋_GB2312" w:hint="eastAsia"/>
          <w:sz w:val="32"/>
          <w:szCs w:val="32"/>
        </w:rPr>
        <w:t>元；</w:t>
      </w:r>
      <w:r w:rsidR="0096434F" w:rsidRPr="000B288F">
        <w:rPr>
          <w:rFonts w:ascii="仿宋_GB2312" w:eastAsia="仿宋_GB2312" w:hAnsi="仿宋_GB2312" w:cs="仿宋_GB2312" w:hint="eastAsia"/>
          <w:sz w:val="32"/>
          <w:szCs w:val="32"/>
        </w:rPr>
        <w:t>邮电费0.1</w:t>
      </w:r>
      <w:r w:rsidR="001B114E" w:rsidRPr="000B288F">
        <w:rPr>
          <w:rFonts w:ascii="仿宋_GB2312" w:eastAsia="仿宋_GB2312" w:hAnsi="仿宋_GB2312" w:cs="仿宋_GB2312" w:hint="eastAsia"/>
          <w:sz w:val="32"/>
          <w:szCs w:val="32"/>
        </w:rPr>
        <w:t>8</w:t>
      </w:r>
      <w:r w:rsidR="005D3AF7">
        <w:rPr>
          <w:rFonts w:ascii="仿宋_GB2312" w:eastAsia="仿宋_GB2312" w:hAnsi="仿宋_GB2312" w:cs="仿宋_GB2312" w:hint="eastAsia"/>
          <w:sz w:val="32"/>
          <w:szCs w:val="32"/>
        </w:rPr>
        <w:t>万元；水电费1.38元；</w:t>
      </w:r>
      <w:r w:rsidR="0096434F" w:rsidRPr="000B288F">
        <w:rPr>
          <w:rFonts w:ascii="仿宋_GB2312" w:eastAsia="仿宋_GB2312" w:hAnsi="仿宋_GB2312" w:cs="仿宋_GB2312" w:hint="eastAsia"/>
          <w:sz w:val="32"/>
          <w:szCs w:val="32"/>
        </w:rPr>
        <w:t>工会经费</w:t>
      </w:r>
      <w:r w:rsidR="00DA7108">
        <w:rPr>
          <w:rFonts w:ascii="仿宋_GB2312" w:eastAsia="仿宋_GB2312" w:hAnsi="仿宋_GB2312" w:cs="仿宋_GB2312" w:hint="eastAsia"/>
          <w:sz w:val="32"/>
          <w:szCs w:val="32"/>
        </w:rPr>
        <w:t>1.26</w:t>
      </w:r>
      <w:r w:rsidR="005D3AF7">
        <w:rPr>
          <w:rFonts w:ascii="仿宋_GB2312" w:eastAsia="仿宋_GB2312" w:hAnsi="仿宋_GB2312" w:cs="仿宋_GB2312" w:hint="eastAsia"/>
          <w:sz w:val="32"/>
          <w:szCs w:val="32"/>
        </w:rPr>
        <w:t>万元；</w:t>
      </w:r>
      <w:r w:rsidR="0096434F" w:rsidRPr="000B288F">
        <w:rPr>
          <w:rFonts w:ascii="仿宋_GB2312" w:eastAsia="仿宋_GB2312" w:hAnsi="仿宋_GB2312" w:cs="仿宋_GB2312" w:hint="eastAsia"/>
          <w:sz w:val="32"/>
          <w:szCs w:val="32"/>
        </w:rPr>
        <w:t>公务用车运行维护费1.5</w:t>
      </w:r>
      <w:r w:rsidR="005D3AF7">
        <w:rPr>
          <w:rFonts w:ascii="仿宋_GB2312" w:eastAsia="仿宋_GB2312" w:hAnsi="仿宋_GB2312" w:cs="仿宋_GB2312" w:hint="eastAsia"/>
          <w:sz w:val="32"/>
          <w:szCs w:val="32"/>
        </w:rPr>
        <w:t>万元；</w:t>
      </w:r>
      <w:r w:rsidR="0096434F" w:rsidRPr="000B288F">
        <w:rPr>
          <w:rFonts w:ascii="仿宋_GB2312" w:eastAsia="仿宋_GB2312" w:hAnsi="仿宋_GB2312" w:cs="仿宋_GB2312" w:hint="eastAsia"/>
          <w:sz w:val="32"/>
          <w:szCs w:val="32"/>
        </w:rPr>
        <w:t>其他交通费</w:t>
      </w:r>
      <w:r w:rsidR="001B114E" w:rsidRPr="000B288F">
        <w:rPr>
          <w:rFonts w:ascii="仿宋_GB2312" w:eastAsia="仿宋_GB2312" w:hAnsi="仿宋_GB2312" w:cs="仿宋_GB2312" w:hint="eastAsia"/>
          <w:sz w:val="32"/>
          <w:szCs w:val="32"/>
        </w:rPr>
        <w:t>1.</w:t>
      </w:r>
      <w:r w:rsidR="00DA7108">
        <w:rPr>
          <w:rFonts w:ascii="仿宋_GB2312" w:eastAsia="仿宋_GB2312" w:hAnsi="仿宋_GB2312" w:cs="仿宋_GB2312" w:hint="eastAsia"/>
          <w:sz w:val="32"/>
          <w:szCs w:val="32"/>
        </w:rPr>
        <w:t>3</w:t>
      </w:r>
      <w:r w:rsidR="005D3AF7">
        <w:rPr>
          <w:rFonts w:ascii="仿宋_GB2312" w:eastAsia="仿宋_GB2312" w:hAnsi="仿宋_GB2312" w:cs="仿宋_GB2312" w:hint="eastAsia"/>
          <w:sz w:val="32"/>
          <w:szCs w:val="32"/>
        </w:rPr>
        <w:t>6万元；</w:t>
      </w:r>
      <w:r w:rsidR="001B114E" w:rsidRPr="000B288F">
        <w:rPr>
          <w:rFonts w:ascii="仿宋_GB2312" w:eastAsia="仿宋_GB2312" w:hAnsi="仿宋_GB2312" w:cs="仿宋_GB2312" w:hint="eastAsia"/>
          <w:sz w:val="32"/>
          <w:szCs w:val="32"/>
        </w:rPr>
        <w:t>印刷费</w:t>
      </w:r>
      <w:r w:rsidR="0096434F" w:rsidRPr="000B288F">
        <w:rPr>
          <w:rFonts w:ascii="仿宋_GB2312" w:eastAsia="仿宋_GB2312" w:hAnsi="仿宋_GB2312" w:cs="仿宋_GB2312" w:hint="eastAsia"/>
          <w:sz w:val="32"/>
          <w:szCs w:val="32"/>
        </w:rPr>
        <w:t>0.</w:t>
      </w:r>
      <w:r w:rsidR="001B114E" w:rsidRPr="000B288F">
        <w:rPr>
          <w:rFonts w:ascii="仿宋_GB2312" w:eastAsia="仿宋_GB2312" w:hAnsi="仿宋_GB2312" w:cs="仿宋_GB2312" w:hint="eastAsia"/>
          <w:sz w:val="32"/>
          <w:szCs w:val="32"/>
        </w:rPr>
        <w:t>5</w:t>
      </w:r>
      <w:r w:rsidR="00DA7108">
        <w:rPr>
          <w:rFonts w:ascii="仿宋_GB2312" w:eastAsia="仿宋_GB2312" w:hAnsi="仿宋_GB2312" w:cs="仿宋_GB2312" w:hint="eastAsia"/>
          <w:sz w:val="32"/>
          <w:szCs w:val="32"/>
        </w:rPr>
        <w:t>6</w:t>
      </w:r>
      <w:r w:rsidR="0096434F" w:rsidRPr="000B288F">
        <w:rPr>
          <w:rFonts w:ascii="仿宋_GB2312" w:eastAsia="仿宋_GB2312" w:hAnsi="仿宋_GB2312" w:cs="仿宋_GB2312" w:hint="eastAsia"/>
          <w:sz w:val="32"/>
          <w:szCs w:val="32"/>
        </w:rPr>
        <w:t>万元。</w:t>
      </w:r>
    </w:p>
    <w:p w:rsidR="00B374DA" w:rsidRDefault="00B374DA" w:rsidP="0096434F">
      <w:pPr>
        <w:ind w:firstLineChars="200" w:firstLine="640"/>
        <w:rPr>
          <w:rFonts w:ascii="黑体" w:eastAsia="黑体" w:hAnsi="黑体"/>
          <w:bCs/>
          <w:color w:val="000000"/>
          <w:kern w:val="0"/>
          <w:sz w:val="32"/>
          <w:szCs w:val="32"/>
        </w:rPr>
      </w:pPr>
      <w:r>
        <w:rPr>
          <w:rFonts w:ascii="黑体" w:eastAsia="黑体" w:hAnsi="黑体" w:hint="eastAsia"/>
          <w:bCs/>
          <w:color w:val="000000"/>
          <w:kern w:val="0"/>
          <w:sz w:val="32"/>
          <w:szCs w:val="32"/>
        </w:rPr>
        <w:lastRenderedPageBreak/>
        <w:t xml:space="preserve">七、一般公共预算财政拨款“三公”经费及会议费、培训费支出决算情况说明 </w:t>
      </w:r>
    </w:p>
    <w:p w:rsidR="009A7952" w:rsidRDefault="009A7952" w:rsidP="009A7952">
      <w:pPr>
        <w:spacing w:line="560" w:lineRule="exact"/>
        <w:ind w:firstLineChars="200" w:firstLine="643"/>
        <w:jc w:val="left"/>
      </w:pPr>
      <w:r>
        <w:rPr>
          <w:rFonts w:ascii="楷体_GB2312" w:eastAsia="楷体_GB2312" w:hAnsi="宋体" w:cs="楷体_GB2312"/>
          <w:b/>
          <w:color w:val="000000"/>
          <w:kern w:val="0"/>
          <w:sz w:val="32"/>
          <w:szCs w:val="32"/>
        </w:rPr>
        <w:t>（一）</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9A7952" w:rsidRPr="009A7952" w:rsidRDefault="009A7952" w:rsidP="009A7952">
      <w:pPr>
        <w:ind w:firstLineChars="200" w:firstLine="640"/>
        <w:rPr>
          <w:rFonts w:ascii="仿宋_GB2312" w:eastAsia="仿宋_GB2312" w:hAnsi="仿宋_GB2312" w:cs="仿宋_GB2312"/>
          <w:sz w:val="32"/>
          <w:szCs w:val="32"/>
        </w:rPr>
      </w:pPr>
      <w:r w:rsidRPr="009A7952">
        <w:rPr>
          <w:rFonts w:ascii="仿宋_GB2312" w:eastAsia="仿宋_GB2312" w:hAnsi="仿宋_GB2312" w:cs="仿宋_GB2312" w:hint="eastAsia"/>
          <w:sz w:val="32"/>
          <w:szCs w:val="32"/>
        </w:rPr>
        <w:t>2021年“三公”经费财政拨款支出预算为1.5万元，</w:t>
      </w:r>
    </w:p>
    <w:p w:rsidR="009A7952" w:rsidRPr="009A7952" w:rsidRDefault="009A7952" w:rsidP="009A7952">
      <w:pPr>
        <w:rPr>
          <w:rFonts w:ascii="仿宋_GB2312" w:eastAsia="仿宋_GB2312" w:hAnsi="仿宋_GB2312" w:cs="仿宋_GB2312"/>
          <w:sz w:val="32"/>
          <w:szCs w:val="32"/>
        </w:rPr>
      </w:pPr>
      <w:r w:rsidRPr="009A7952">
        <w:rPr>
          <w:rFonts w:ascii="仿宋_GB2312" w:eastAsia="仿宋_GB2312" w:hAnsi="仿宋_GB2312" w:cs="仿宋_GB2312" w:hint="eastAsia"/>
          <w:sz w:val="32"/>
          <w:szCs w:val="32"/>
        </w:rPr>
        <w:t>支出决算为1.5万元，完成预算的100%。决算数和预算</w:t>
      </w:r>
    </w:p>
    <w:p w:rsidR="009A7952" w:rsidRPr="009A7952" w:rsidRDefault="009A7952" w:rsidP="009A7952">
      <w:pPr>
        <w:rPr>
          <w:rFonts w:ascii="仿宋_GB2312" w:eastAsia="仿宋_GB2312" w:hAnsi="仿宋_GB2312" w:cs="仿宋_GB2312"/>
          <w:sz w:val="32"/>
          <w:szCs w:val="32"/>
        </w:rPr>
      </w:pPr>
      <w:r w:rsidRPr="009A7952">
        <w:rPr>
          <w:rFonts w:ascii="仿宋_GB2312" w:eastAsia="仿宋_GB2312" w:hAnsi="仿宋_GB2312" w:cs="仿宋_GB2312" w:hint="eastAsia"/>
          <w:sz w:val="32"/>
          <w:szCs w:val="32"/>
        </w:rPr>
        <w:t>持平。</w:t>
      </w:r>
    </w:p>
    <w:p w:rsidR="009A7952" w:rsidRDefault="009A7952" w:rsidP="009A7952">
      <w:pPr>
        <w:spacing w:line="560" w:lineRule="exact"/>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9A7952" w:rsidRDefault="009A7952" w:rsidP="009A795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2021年“三公”经费财政拨款支出决算中，无因公出国（境）费、公务接待费和公务用车购置费支出；公务用车运行维护费支出决算1.5万元，占100%，具体情况如下：</w:t>
      </w:r>
    </w:p>
    <w:p w:rsidR="009A7952" w:rsidRDefault="009A7952" w:rsidP="009A7952">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1.因公出国（境）支出情况说明。</w:t>
      </w:r>
    </w:p>
    <w:p w:rsidR="009A7952" w:rsidRPr="009A7952" w:rsidRDefault="009A7952" w:rsidP="009A795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w:t>
      </w:r>
      <w:r w:rsidRPr="009A7952">
        <w:rPr>
          <w:rFonts w:ascii="仿宋_GB2312" w:eastAsia="仿宋_GB2312" w:hAnsi="仿宋_GB2312" w:cs="仿宋_GB2312" w:hint="eastAsia"/>
          <w:sz w:val="32"/>
          <w:szCs w:val="32"/>
        </w:rPr>
        <w:t>度无一般公共预算因公出国(境)预算安排。</w:t>
      </w:r>
    </w:p>
    <w:p w:rsidR="009A7952" w:rsidRDefault="009A7952" w:rsidP="009A7952">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2.公务用车购置费用支出情况说明。</w:t>
      </w:r>
    </w:p>
    <w:p w:rsidR="009A7952" w:rsidRPr="009A7952" w:rsidRDefault="009A7952" w:rsidP="009A795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sidRPr="009A7952">
        <w:rPr>
          <w:rFonts w:ascii="仿宋_GB2312" w:eastAsia="仿宋_GB2312" w:hAnsi="仿宋_GB2312" w:cs="仿宋_GB2312" w:hint="eastAsia"/>
          <w:sz w:val="32"/>
          <w:szCs w:val="32"/>
        </w:rPr>
        <w:t>年度无一般公共预算购置公务用车预算安排</w:t>
      </w:r>
    </w:p>
    <w:p w:rsidR="009A7952" w:rsidRDefault="009A7952" w:rsidP="009A7952">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3.公务用车运行维护费用支出情况说明。</w:t>
      </w:r>
    </w:p>
    <w:p w:rsidR="009A7952" w:rsidRPr="009A7952" w:rsidRDefault="009A7952" w:rsidP="009A795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2021年公务用车运行维护费预算为1.5万元，支出决算为1.5万元，完成预算的100%，</w:t>
      </w:r>
      <w:r w:rsidRPr="009A7952">
        <w:rPr>
          <w:rFonts w:ascii="仿宋_GB2312" w:eastAsia="仿宋_GB2312" w:hAnsi="仿宋_GB2312" w:cs="仿宋_GB2312" w:hint="eastAsia"/>
          <w:sz w:val="32"/>
          <w:szCs w:val="32"/>
        </w:rPr>
        <w:t>决算数和预</w:t>
      </w:r>
      <w:r>
        <w:rPr>
          <w:rFonts w:ascii="仿宋_GB2312" w:eastAsia="仿宋_GB2312" w:hAnsi="仿宋_GB2312" w:cs="仿宋_GB2312" w:hint="eastAsia"/>
          <w:sz w:val="32"/>
          <w:szCs w:val="32"/>
        </w:rPr>
        <w:t>数</w:t>
      </w:r>
      <w:r w:rsidRPr="009A7952">
        <w:rPr>
          <w:rFonts w:ascii="仿宋_GB2312" w:eastAsia="仿宋_GB2312" w:hAnsi="仿宋_GB2312" w:cs="仿宋_GB2312" w:hint="eastAsia"/>
          <w:sz w:val="32"/>
          <w:szCs w:val="32"/>
        </w:rPr>
        <w:t>算持平。</w:t>
      </w:r>
    </w:p>
    <w:p w:rsidR="009A7952" w:rsidRDefault="009A7952" w:rsidP="009A7952">
      <w:pPr>
        <w:spacing w:line="56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4.公务接待费支出情况说明。</w:t>
      </w:r>
    </w:p>
    <w:p w:rsidR="009A7952" w:rsidRDefault="009A7952" w:rsidP="009A795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2021年无公务接待。</w:t>
      </w:r>
    </w:p>
    <w:p w:rsidR="009A7952" w:rsidRDefault="009A7952" w:rsidP="009A7952">
      <w:pPr>
        <w:spacing w:line="560" w:lineRule="exact"/>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9A7952" w:rsidRPr="009A7952" w:rsidRDefault="009A7952" w:rsidP="009A7952">
      <w:pPr>
        <w:spacing w:line="560" w:lineRule="exact"/>
        <w:ind w:firstLineChars="250" w:firstLine="800"/>
        <w:rPr>
          <w:rFonts w:ascii="仿宋_GB2312" w:eastAsia="仿宋_GB2312" w:hAnsi="仿宋_GB2312" w:cs="仿宋_GB2312"/>
          <w:sz w:val="32"/>
          <w:szCs w:val="32"/>
        </w:rPr>
      </w:pPr>
      <w:r w:rsidRPr="009A7952">
        <w:rPr>
          <w:rFonts w:ascii="仿宋_GB2312" w:eastAsia="仿宋_GB2312" w:hAnsi="仿宋_GB2312" w:cs="仿宋_GB2312" w:hint="eastAsia"/>
          <w:sz w:val="32"/>
          <w:szCs w:val="32"/>
        </w:rPr>
        <w:t>2021年无一般公共预算培训费。</w:t>
      </w:r>
    </w:p>
    <w:p w:rsidR="009A7952" w:rsidRDefault="009A7952" w:rsidP="009A7952">
      <w:pPr>
        <w:spacing w:line="560" w:lineRule="exact"/>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9A7952" w:rsidRPr="009A7952" w:rsidRDefault="009A7952" w:rsidP="009A7952">
      <w:pPr>
        <w:spacing w:line="560" w:lineRule="exact"/>
        <w:ind w:firstLineChars="250" w:firstLine="800"/>
        <w:rPr>
          <w:rFonts w:ascii="仿宋_GB2312" w:eastAsia="仿宋_GB2312" w:hAnsi="仿宋_GB2312" w:cs="仿宋_GB2312"/>
          <w:sz w:val="32"/>
          <w:szCs w:val="32"/>
        </w:rPr>
      </w:pPr>
      <w:r w:rsidRPr="009A7952">
        <w:rPr>
          <w:rFonts w:ascii="仿宋_GB2312" w:eastAsia="仿宋_GB2312" w:hAnsi="仿宋_GB2312" w:cs="仿宋_GB2312" w:hint="eastAsia"/>
          <w:sz w:val="32"/>
          <w:szCs w:val="32"/>
        </w:rPr>
        <w:t>2021年无会议费。</w:t>
      </w:r>
    </w:p>
    <w:p w:rsidR="00B374DA" w:rsidRDefault="00B374DA" w:rsidP="00B374DA">
      <w:pPr>
        <w:spacing w:line="560" w:lineRule="exact"/>
        <w:ind w:firstLineChars="200" w:firstLine="640"/>
        <w:rPr>
          <w:rFonts w:ascii="黑体" w:eastAsia="黑体" w:hAnsi="黑体"/>
          <w:bCs/>
          <w:color w:val="000000"/>
          <w:kern w:val="0"/>
          <w:sz w:val="32"/>
          <w:szCs w:val="32"/>
        </w:rPr>
      </w:pPr>
      <w:r>
        <w:rPr>
          <w:rFonts w:ascii="黑体" w:eastAsia="黑体" w:hAnsi="黑体" w:hint="eastAsia"/>
          <w:bCs/>
          <w:color w:val="000000"/>
          <w:kern w:val="0"/>
          <w:sz w:val="32"/>
          <w:szCs w:val="32"/>
        </w:rPr>
        <w:t xml:space="preserve">八、政府性基金预算财政拨款收入支出情况说明 </w:t>
      </w:r>
    </w:p>
    <w:p w:rsidR="00B374DA" w:rsidRPr="009A7952" w:rsidRDefault="00B374DA" w:rsidP="00B374DA">
      <w:pPr>
        <w:ind w:firstLineChars="200" w:firstLine="640"/>
        <w:rPr>
          <w:rFonts w:ascii="仿宋_GB2312" w:eastAsia="仿宋_GB2312" w:hAnsi="仿宋_GB2312" w:cs="仿宋_GB2312"/>
          <w:sz w:val="32"/>
          <w:szCs w:val="32"/>
        </w:rPr>
      </w:pPr>
      <w:r w:rsidRPr="009A7952">
        <w:rPr>
          <w:rFonts w:ascii="仿宋_GB2312" w:eastAsia="仿宋_GB2312" w:hAnsi="仿宋_GB2312" w:cs="仿宋_GB2312" w:hint="eastAsia"/>
          <w:sz w:val="32"/>
          <w:szCs w:val="32"/>
        </w:rPr>
        <w:lastRenderedPageBreak/>
        <w:t>本单位无政府性基金决算收支，并已公开空表。</w:t>
      </w:r>
    </w:p>
    <w:p w:rsidR="00B374DA" w:rsidRDefault="00B374DA" w:rsidP="00B374DA">
      <w:pPr>
        <w:ind w:firstLineChars="200" w:firstLine="640"/>
        <w:rPr>
          <w:rFonts w:ascii="黑体" w:eastAsia="黑体" w:hAnsi="黑体" w:cs="黑体"/>
          <w:sz w:val="32"/>
          <w:szCs w:val="32"/>
        </w:rPr>
      </w:pPr>
      <w:r>
        <w:rPr>
          <w:rFonts w:ascii="黑体" w:eastAsia="黑体" w:hAnsi="黑体" w:cs="黑体" w:hint="eastAsia"/>
          <w:sz w:val="32"/>
          <w:szCs w:val="32"/>
        </w:rPr>
        <w:t>九、国有资本经营预算财政拨款支出决算情况说明.</w:t>
      </w:r>
    </w:p>
    <w:p w:rsidR="00B374DA" w:rsidRDefault="00B374DA" w:rsidP="00B374DA">
      <w:pPr>
        <w:ind w:firstLineChars="200" w:firstLine="640"/>
        <w:rPr>
          <w:rFonts w:ascii="仿宋" w:eastAsia="仿宋" w:hAnsi="仿宋" w:cs="仿宋"/>
          <w:sz w:val="32"/>
          <w:szCs w:val="32"/>
        </w:rPr>
      </w:pPr>
      <w:r w:rsidRPr="009A7952">
        <w:rPr>
          <w:rFonts w:ascii="仿宋_GB2312" w:eastAsia="仿宋_GB2312" w:hAnsi="仿宋_GB2312" w:cs="仿宋_GB2312" w:hint="eastAsia"/>
          <w:sz w:val="32"/>
          <w:szCs w:val="32"/>
        </w:rPr>
        <w:t>本单位无国有资本经营决算拨款收支，并已公开空表。</w:t>
      </w:r>
    </w:p>
    <w:p w:rsidR="00B374DA" w:rsidRDefault="00B374DA" w:rsidP="00B374DA">
      <w:pPr>
        <w:ind w:firstLineChars="200" w:firstLine="640"/>
        <w:rPr>
          <w:rFonts w:ascii="黑体" w:eastAsia="黑体" w:hAnsi="黑体" w:cs="黑体"/>
          <w:sz w:val="32"/>
          <w:szCs w:val="32"/>
        </w:rPr>
      </w:pPr>
      <w:r>
        <w:rPr>
          <w:rFonts w:ascii="黑体" w:eastAsia="黑体" w:hAnsi="黑体" w:cs="黑体" w:hint="eastAsia"/>
          <w:sz w:val="32"/>
          <w:szCs w:val="32"/>
        </w:rPr>
        <w:t>十、机关运行经费支出情况说明。</w:t>
      </w:r>
    </w:p>
    <w:p w:rsidR="006119D4" w:rsidRPr="006119D4" w:rsidRDefault="009A7952" w:rsidP="009A7952">
      <w:pPr>
        <w:ind w:firstLineChars="200" w:firstLine="640"/>
        <w:rPr>
          <w:sz w:val="31"/>
          <w:szCs w:val="31"/>
        </w:rPr>
      </w:pPr>
      <w:r>
        <w:rPr>
          <w:rFonts w:ascii="仿宋_GB2312" w:eastAsia="仿宋_GB2312" w:hAnsi="仿宋_GB2312" w:cs="仿宋_GB2312" w:hint="eastAsia"/>
          <w:sz w:val="32"/>
          <w:szCs w:val="32"/>
        </w:rPr>
        <w:t>本单位</w:t>
      </w:r>
      <w:proofErr w:type="gramStart"/>
      <w:r w:rsidR="006119D4" w:rsidRPr="009A7952">
        <w:rPr>
          <w:rFonts w:ascii="仿宋_GB2312" w:eastAsia="仿宋_GB2312" w:hAnsi="仿宋_GB2312" w:cs="仿宋_GB2312" w:hint="eastAsia"/>
          <w:sz w:val="32"/>
          <w:szCs w:val="32"/>
        </w:rPr>
        <w:t>无机关</w:t>
      </w:r>
      <w:proofErr w:type="gramEnd"/>
      <w:r w:rsidR="006119D4" w:rsidRPr="009A7952">
        <w:rPr>
          <w:rFonts w:ascii="仿宋_GB2312" w:eastAsia="仿宋_GB2312" w:hAnsi="仿宋_GB2312" w:cs="仿宋_GB2312" w:hint="eastAsia"/>
          <w:sz w:val="32"/>
          <w:szCs w:val="32"/>
        </w:rPr>
        <w:t>运行经费预算</w:t>
      </w:r>
      <w:r w:rsidR="006119D4">
        <w:rPr>
          <w:rFonts w:hint="eastAsia"/>
          <w:sz w:val="31"/>
          <w:szCs w:val="31"/>
        </w:rPr>
        <w:t>。</w:t>
      </w:r>
    </w:p>
    <w:p w:rsidR="00B374DA" w:rsidRDefault="00B374DA" w:rsidP="006119D4">
      <w:pPr>
        <w:ind w:firstLineChars="200" w:firstLine="640"/>
        <w:rPr>
          <w:rFonts w:ascii="黑体" w:eastAsia="黑体" w:hAnsi="黑体" w:cs="黑体"/>
          <w:sz w:val="32"/>
          <w:szCs w:val="32"/>
        </w:rPr>
      </w:pPr>
      <w:r>
        <w:rPr>
          <w:rFonts w:ascii="黑体" w:eastAsia="黑体" w:hAnsi="黑体" w:cs="黑体" w:hint="eastAsia"/>
          <w:sz w:val="32"/>
          <w:szCs w:val="32"/>
        </w:rPr>
        <w:t>十一、政府采购支出情况说明</w:t>
      </w:r>
    </w:p>
    <w:p w:rsidR="00B374DA" w:rsidRDefault="00B374DA" w:rsidP="00B374DA">
      <w:pPr>
        <w:ind w:firstLineChars="200" w:firstLine="640"/>
        <w:rPr>
          <w:rFonts w:ascii="仿宋" w:eastAsia="仿宋" w:hAnsi="仿宋" w:cs="仿宋"/>
          <w:sz w:val="32"/>
          <w:szCs w:val="32"/>
        </w:rPr>
      </w:pPr>
      <w:r w:rsidRPr="009A7952">
        <w:rPr>
          <w:rFonts w:ascii="仿宋_GB2312" w:eastAsia="仿宋_GB2312" w:hAnsi="仿宋_GB2312" w:cs="仿宋_GB2312" w:hint="eastAsia"/>
          <w:sz w:val="32"/>
          <w:szCs w:val="32"/>
        </w:rPr>
        <w:t>202</w:t>
      </w:r>
      <w:r w:rsidR="00C22D39" w:rsidRPr="009A7952">
        <w:rPr>
          <w:rFonts w:ascii="仿宋_GB2312" w:eastAsia="仿宋_GB2312" w:hAnsi="仿宋_GB2312" w:cs="仿宋_GB2312" w:hint="eastAsia"/>
          <w:sz w:val="32"/>
          <w:szCs w:val="32"/>
        </w:rPr>
        <w:t>1</w:t>
      </w:r>
      <w:r w:rsidRPr="009A7952">
        <w:rPr>
          <w:rFonts w:ascii="仿宋_GB2312" w:eastAsia="仿宋_GB2312" w:hAnsi="仿宋_GB2312" w:cs="仿宋_GB2312" w:hint="eastAsia"/>
          <w:sz w:val="32"/>
          <w:szCs w:val="32"/>
        </w:rPr>
        <w:t>年无政府采购支出预算</w:t>
      </w:r>
      <w:r>
        <w:rPr>
          <w:rFonts w:ascii="仿宋" w:eastAsia="仿宋" w:hAnsi="仿宋" w:cs="仿宋" w:hint="eastAsia"/>
          <w:sz w:val="32"/>
          <w:szCs w:val="32"/>
        </w:rPr>
        <w:t>。</w:t>
      </w:r>
    </w:p>
    <w:p w:rsidR="00B374DA" w:rsidRDefault="00B374DA" w:rsidP="00B374DA">
      <w:pPr>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十二、国有资产占用及购置情况说明</w:t>
      </w:r>
    </w:p>
    <w:p w:rsidR="00B374DA" w:rsidRDefault="00B374DA" w:rsidP="009A7952">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截至202</w:t>
      </w:r>
      <w:r w:rsidR="007B3213">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年末，本单位</w:t>
      </w:r>
      <w:r w:rsidR="009A7952">
        <w:rPr>
          <w:rFonts w:ascii="仿宋_GB2312" w:eastAsia="仿宋_GB2312" w:hAnsi="仿宋_GB2312" w:cs="仿宋_GB2312" w:hint="eastAsia"/>
          <w:sz w:val="32"/>
          <w:szCs w:val="32"/>
        </w:rPr>
        <w:t>共有车辆</w:t>
      </w:r>
      <w:r>
        <w:rPr>
          <w:rFonts w:ascii="仿宋_GB2312" w:eastAsia="仿宋_GB2312" w:hAnsi="仿宋_GB2312" w:cs="仿宋_GB2312" w:hint="eastAsia"/>
          <w:sz w:val="32"/>
          <w:szCs w:val="32"/>
        </w:rPr>
        <w:t>车1辆</w:t>
      </w:r>
      <w:r w:rsidR="009A7952">
        <w:rPr>
          <w:rFonts w:ascii="仿宋_GB2312" w:eastAsia="仿宋_GB2312" w:hAnsi="仿宋_GB2312" w:cs="仿宋_GB2312" w:hint="eastAsia"/>
          <w:sz w:val="32"/>
          <w:szCs w:val="32"/>
        </w:rPr>
        <w:t>，其中其他用车1辆；</w:t>
      </w:r>
      <w:r w:rsidR="006119D4">
        <w:rPr>
          <w:rFonts w:ascii="仿宋_GB2312" w:eastAsia="仿宋_GB2312" w:hAnsi="仿宋_GB2312" w:cs="仿宋_GB2312" w:hint="eastAsia"/>
          <w:sz w:val="32"/>
          <w:szCs w:val="32"/>
        </w:rPr>
        <w:t>无</w:t>
      </w:r>
      <w:r>
        <w:rPr>
          <w:rFonts w:ascii="仿宋_GB2312" w:eastAsia="仿宋_GB2312" w:hAnsi="仿宋_GB2312" w:cs="仿宋_GB2312" w:hint="eastAsia"/>
          <w:sz w:val="32"/>
          <w:szCs w:val="32"/>
        </w:rPr>
        <w:t>单价20万元以上的通用设备；</w:t>
      </w:r>
      <w:r w:rsidR="006119D4">
        <w:rPr>
          <w:rFonts w:ascii="仿宋_GB2312" w:eastAsia="仿宋_GB2312" w:hAnsi="仿宋_GB2312" w:cs="仿宋_GB2312" w:hint="eastAsia"/>
          <w:sz w:val="32"/>
          <w:szCs w:val="32"/>
        </w:rPr>
        <w:t>无</w:t>
      </w:r>
      <w:r>
        <w:rPr>
          <w:rFonts w:ascii="仿宋_GB2312" w:eastAsia="仿宋_GB2312" w:hAnsi="仿宋_GB2312" w:cs="仿宋_GB2312" w:hint="eastAsia"/>
          <w:sz w:val="32"/>
          <w:szCs w:val="32"/>
        </w:rPr>
        <w:t>单价50万元以上的专用设备</w:t>
      </w:r>
      <w:r w:rsidR="006119D4">
        <w:rPr>
          <w:rFonts w:ascii="仿宋_GB2312" w:eastAsia="仿宋_GB2312" w:hAnsi="仿宋_GB2312" w:cs="仿宋_GB2312" w:hint="eastAsia"/>
          <w:sz w:val="32"/>
          <w:szCs w:val="32"/>
        </w:rPr>
        <w:t>。</w:t>
      </w:r>
      <w:r w:rsidR="009A7952">
        <w:rPr>
          <w:rFonts w:ascii="仿宋_GB2312" w:eastAsia="仿宋_GB2312" w:hAnsi="仿宋_GB2312" w:cs="仿宋_GB2312" w:hint="eastAsia"/>
          <w:sz w:val="32"/>
          <w:szCs w:val="32"/>
        </w:rPr>
        <w:t>2021年当年购置车辆1辆。</w:t>
      </w:r>
    </w:p>
    <w:p w:rsidR="00B374DA" w:rsidRDefault="00B374DA" w:rsidP="00B374DA">
      <w:pPr>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十三、预算绩效情况说明</w:t>
      </w:r>
    </w:p>
    <w:p w:rsidR="00B374DA" w:rsidRDefault="00B374DA" w:rsidP="009A7952">
      <w:pPr>
        <w:spacing w:line="560" w:lineRule="exact"/>
        <w:ind w:firstLineChars="150" w:firstLine="482"/>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w:t>
      </w:r>
      <w:r>
        <w:rPr>
          <w:rFonts w:ascii="楷体_GB2312" w:eastAsia="楷体_GB2312" w:hAnsi="宋体" w:cs="楷体_GB2312"/>
          <w:b/>
          <w:color w:val="000000"/>
          <w:kern w:val="0"/>
          <w:sz w:val="32"/>
          <w:szCs w:val="32"/>
        </w:rPr>
        <w:t>预算绩效管理工作开展情况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r>
        <w:rPr>
          <w:rFonts w:ascii="楷体_GB2312" w:eastAsia="楷体_GB2312" w:hAnsi="宋体" w:cs="楷体_GB2312" w:hint="eastAsia"/>
          <w:b/>
          <w:color w:val="000000"/>
          <w:kern w:val="0"/>
          <w:sz w:val="32"/>
          <w:szCs w:val="32"/>
        </w:rPr>
        <w:t xml:space="preserve">          </w:t>
      </w:r>
    </w:p>
    <w:p w:rsidR="00B374DA" w:rsidRDefault="00B374DA" w:rsidP="00B374DA">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20</w:t>
      </w:r>
      <w:r>
        <w:rPr>
          <w:rFonts w:ascii="仿宋_GB2312" w:eastAsia="仿宋_GB2312" w:hAnsi="仿宋_GB2312" w:cs="仿宋_GB2312" w:hint="eastAsia"/>
          <w:sz w:val="32"/>
          <w:szCs w:val="32"/>
        </w:rPr>
        <w:t>2</w:t>
      </w:r>
      <w:r w:rsidR="00993F0E">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sidR="000B4E66" w:rsidRPr="000B4E66">
        <w:rPr>
          <w:rFonts w:ascii="仿宋_GB2312" w:eastAsia="仿宋_GB2312" w:hAnsi="仿宋_GB2312" w:cs="仿宋_GB2312"/>
          <w:sz w:val="32"/>
          <w:szCs w:val="32"/>
        </w:rPr>
        <w:t>市本级项目已由项目主管机关</w:t>
      </w:r>
      <w:proofErr w:type="gramStart"/>
      <w:r w:rsidR="000B4E66" w:rsidRPr="000B4E66">
        <w:rPr>
          <w:rFonts w:ascii="仿宋_GB2312" w:eastAsia="仿宋_GB2312" w:hAnsi="仿宋_GB2312" w:cs="仿宋_GB2312"/>
          <w:sz w:val="32"/>
          <w:szCs w:val="32"/>
        </w:rPr>
        <w:t>商洛市</w:t>
      </w:r>
      <w:proofErr w:type="gramEnd"/>
      <w:r w:rsidR="000B4E66" w:rsidRPr="000B4E66">
        <w:rPr>
          <w:rFonts w:ascii="仿宋_GB2312" w:eastAsia="仿宋_GB2312" w:hAnsi="仿宋_GB2312" w:cs="仿宋_GB2312"/>
          <w:sz w:val="32"/>
          <w:szCs w:val="32"/>
        </w:rPr>
        <w:t>农业农村局统一完成绩效评价工作</w:t>
      </w:r>
      <w:r>
        <w:rPr>
          <w:rFonts w:ascii="仿宋_GB2312" w:eastAsia="仿宋_GB2312" w:hAnsi="仿宋_GB2312" w:cs="仿宋_GB2312" w:hint="eastAsia"/>
          <w:sz w:val="32"/>
          <w:szCs w:val="32"/>
        </w:rPr>
        <w:t>。</w:t>
      </w:r>
    </w:p>
    <w:p w:rsidR="00B374DA" w:rsidRDefault="00B374DA" w:rsidP="00B374DA">
      <w:pPr>
        <w:spacing w:line="560" w:lineRule="exact"/>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部门决算</w:t>
      </w:r>
      <w:proofErr w:type="gramStart"/>
      <w:r>
        <w:rPr>
          <w:rFonts w:ascii="楷体_GB2312" w:eastAsia="楷体_GB2312" w:hAnsi="宋体" w:cs="楷体_GB2312"/>
          <w:b/>
          <w:color w:val="000000"/>
          <w:kern w:val="0"/>
          <w:sz w:val="32"/>
          <w:szCs w:val="32"/>
        </w:rPr>
        <w:t>中项目</w:t>
      </w:r>
      <w:proofErr w:type="gramEnd"/>
      <w:r>
        <w:rPr>
          <w:rFonts w:ascii="楷体_GB2312" w:eastAsia="楷体_GB2312" w:hAnsi="宋体" w:cs="楷体_GB2312"/>
          <w:b/>
          <w:color w:val="000000"/>
          <w:kern w:val="0"/>
          <w:sz w:val="32"/>
          <w:szCs w:val="32"/>
        </w:rPr>
        <w:t>绩效自评结果。</w:t>
      </w:r>
    </w:p>
    <w:p w:rsidR="00B374DA" w:rsidRDefault="00B374DA" w:rsidP="00B374DA">
      <w:pPr>
        <w:spacing w:line="560" w:lineRule="exact"/>
        <w:ind w:firstLineChars="200" w:firstLine="640"/>
        <w:jc w:val="left"/>
        <w:rPr>
          <w:rFonts w:ascii="黑体" w:eastAsia="黑体" w:hAnsi="黑体" w:cs="黑体"/>
          <w:kern w:val="0"/>
          <w:sz w:val="32"/>
          <w:szCs w:val="32"/>
        </w:rPr>
      </w:pPr>
      <w:r>
        <w:rPr>
          <w:rFonts w:ascii="仿宋_GB2312" w:eastAsia="仿宋_GB2312" w:hAnsi="仿宋_GB2312" w:cs="仿宋_GB2312"/>
          <w:sz w:val="32"/>
          <w:szCs w:val="32"/>
        </w:rPr>
        <w:t>20</w:t>
      </w:r>
      <w:r>
        <w:rPr>
          <w:rFonts w:ascii="仿宋_GB2312" w:eastAsia="仿宋_GB2312" w:hAnsi="仿宋_GB2312" w:cs="仿宋_GB2312" w:hint="eastAsia"/>
          <w:sz w:val="32"/>
          <w:szCs w:val="32"/>
        </w:rPr>
        <w:t>2</w:t>
      </w:r>
      <w:r w:rsidR="00993F0E">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年本</w:t>
      </w:r>
      <w:r w:rsidR="006119D4">
        <w:rPr>
          <w:rFonts w:ascii="仿宋_GB2312" w:eastAsia="仿宋_GB2312" w:hAnsi="仿宋_GB2312" w:cs="仿宋_GB2312" w:hint="eastAsia"/>
          <w:sz w:val="32"/>
          <w:szCs w:val="32"/>
        </w:rPr>
        <w:t>单位项目</w:t>
      </w:r>
      <w:r>
        <w:rPr>
          <w:rFonts w:ascii="仿宋_GB2312" w:eastAsia="仿宋_GB2312" w:hAnsi="仿宋_GB2312" w:cs="仿宋_GB2312" w:hint="eastAsia"/>
          <w:sz w:val="32"/>
          <w:szCs w:val="32"/>
        </w:rPr>
        <w:t>绩效</w:t>
      </w:r>
      <w:r w:rsidR="006119D4">
        <w:rPr>
          <w:rFonts w:ascii="仿宋_GB2312" w:eastAsia="仿宋_GB2312" w:hAnsi="仿宋_GB2312" w:cs="仿宋_GB2312" w:hint="eastAsia"/>
          <w:sz w:val="32"/>
          <w:szCs w:val="32"/>
        </w:rPr>
        <w:t>自评为优。</w:t>
      </w:r>
    </w:p>
    <w:p w:rsidR="00B374DA" w:rsidRPr="000E32D3" w:rsidRDefault="00B374DA" w:rsidP="000E32D3">
      <w:pPr>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ab/>
      </w:r>
      <w:r>
        <w:rPr>
          <w:rFonts w:ascii="方正小标宋简体" w:eastAsia="方正小标宋简体" w:hAnsi="方正小标宋简体" w:cs="方正小标宋简体" w:hint="eastAsia"/>
          <w:sz w:val="44"/>
          <w:szCs w:val="44"/>
        </w:rPr>
        <w:t>第四部分  专业名词解释</w:t>
      </w:r>
    </w:p>
    <w:p w:rsidR="00B374DA" w:rsidRDefault="00B374DA" w:rsidP="00B374DA">
      <w:pPr>
        <w:ind w:firstLineChars="200" w:firstLine="640"/>
        <w:rPr>
          <w:rFonts w:ascii="仿宋" w:eastAsia="仿宋" w:hAnsi="仿宋" w:cs="仿宋"/>
          <w:sz w:val="32"/>
          <w:szCs w:val="32"/>
        </w:rPr>
      </w:pPr>
      <w:r>
        <w:rPr>
          <w:rFonts w:ascii="仿宋" w:eastAsia="仿宋" w:hAnsi="仿宋" w:cs="仿宋" w:hint="eastAsia"/>
          <w:sz w:val="32"/>
          <w:szCs w:val="32"/>
        </w:rPr>
        <w:t>1.基本支出:指为保障机构正常运转、完成日常工作任</w:t>
      </w:r>
    </w:p>
    <w:p w:rsidR="00B374DA" w:rsidRDefault="00B374DA" w:rsidP="00B374DA">
      <w:pPr>
        <w:rPr>
          <w:rFonts w:ascii="仿宋" w:eastAsia="仿宋" w:hAnsi="仿宋" w:cs="仿宋"/>
          <w:sz w:val="32"/>
          <w:szCs w:val="32"/>
        </w:rPr>
      </w:pPr>
      <w:proofErr w:type="gramStart"/>
      <w:r>
        <w:rPr>
          <w:rFonts w:ascii="仿宋" w:eastAsia="仿宋" w:hAnsi="仿宋" w:cs="仿宋" w:hint="eastAsia"/>
          <w:sz w:val="32"/>
          <w:szCs w:val="32"/>
        </w:rPr>
        <w:t>务</w:t>
      </w:r>
      <w:proofErr w:type="gramEnd"/>
      <w:r>
        <w:rPr>
          <w:rFonts w:ascii="仿宋" w:eastAsia="仿宋" w:hAnsi="仿宋" w:cs="仿宋" w:hint="eastAsia"/>
          <w:sz w:val="32"/>
          <w:szCs w:val="32"/>
        </w:rPr>
        <w:t>而发生的各项支出。</w:t>
      </w:r>
    </w:p>
    <w:p w:rsidR="00B374DA" w:rsidRDefault="00B374DA" w:rsidP="00B374DA">
      <w:pPr>
        <w:ind w:firstLineChars="200" w:firstLine="640"/>
        <w:rPr>
          <w:rFonts w:ascii="仿宋" w:eastAsia="仿宋" w:hAnsi="仿宋" w:cs="仿宋"/>
          <w:sz w:val="32"/>
          <w:szCs w:val="32"/>
        </w:rPr>
      </w:pPr>
      <w:r>
        <w:rPr>
          <w:rFonts w:ascii="仿宋" w:eastAsia="仿宋" w:hAnsi="仿宋" w:cs="仿宋" w:hint="eastAsia"/>
          <w:sz w:val="32"/>
          <w:szCs w:val="32"/>
        </w:rPr>
        <w:t>2.项目支出:指单位为完成特定的行政工作任务或事业</w:t>
      </w:r>
    </w:p>
    <w:p w:rsidR="00B374DA" w:rsidRDefault="00B374DA" w:rsidP="00B374DA">
      <w:pPr>
        <w:rPr>
          <w:rFonts w:ascii="仿宋" w:eastAsia="仿宋" w:hAnsi="仿宋" w:cs="仿宋"/>
          <w:sz w:val="32"/>
          <w:szCs w:val="32"/>
        </w:rPr>
      </w:pPr>
      <w:r>
        <w:rPr>
          <w:rFonts w:ascii="仿宋" w:eastAsia="仿宋" w:hAnsi="仿宋" w:cs="仿宋" w:hint="eastAsia"/>
          <w:sz w:val="32"/>
          <w:szCs w:val="32"/>
        </w:rPr>
        <w:t>发展目标所发生的各项支出。</w:t>
      </w:r>
    </w:p>
    <w:p w:rsidR="00B374DA" w:rsidRDefault="00B374DA" w:rsidP="00B374DA">
      <w:pPr>
        <w:ind w:firstLineChars="200" w:firstLine="640"/>
        <w:rPr>
          <w:rFonts w:ascii="仿宋" w:eastAsia="仿宋" w:hAnsi="仿宋" w:cs="仿宋"/>
          <w:sz w:val="32"/>
          <w:szCs w:val="32"/>
        </w:rPr>
      </w:pPr>
      <w:r>
        <w:rPr>
          <w:rFonts w:ascii="仿宋" w:eastAsia="仿宋" w:hAnsi="仿宋" w:cs="仿宋" w:hint="eastAsia"/>
          <w:sz w:val="32"/>
          <w:szCs w:val="32"/>
        </w:rPr>
        <w:lastRenderedPageBreak/>
        <w:t>3.“三公”经费:指部门使用一般公共预算财政拨款安</w:t>
      </w:r>
    </w:p>
    <w:p w:rsidR="00B374DA" w:rsidRDefault="00B374DA" w:rsidP="00B374DA">
      <w:pPr>
        <w:rPr>
          <w:rFonts w:ascii="仿宋" w:eastAsia="仿宋" w:hAnsi="仿宋" w:cs="仿宋"/>
          <w:sz w:val="32"/>
          <w:szCs w:val="32"/>
        </w:rPr>
      </w:pPr>
      <w:r>
        <w:rPr>
          <w:rFonts w:ascii="仿宋" w:eastAsia="仿宋" w:hAnsi="仿宋" w:cs="仿宋" w:hint="eastAsia"/>
          <w:sz w:val="32"/>
          <w:szCs w:val="32"/>
        </w:rPr>
        <w:t>排的因公出国(境)费、公务用车购置及运行费和公务接待</w:t>
      </w:r>
    </w:p>
    <w:p w:rsidR="00B374DA" w:rsidRDefault="00B374DA" w:rsidP="00B374DA">
      <w:pPr>
        <w:rPr>
          <w:rFonts w:ascii="仿宋" w:eastAsia="仿宋" w:hAnsi="仿宋" w:cs="仿宋"/>
          <w:sz w:val="32"/>
          <w:szCs w:val="32"/>
        </w:rPr>
      </w:pPr>
      <w:r>
        <w:rPr>
          <w:rFonts w:ascii="仿宋" w:eastAsia="仿宋" w:hAnsi="仿宋" w:cs="仿宋" w:hint="eastAsia"/>
          <w:sz w:val="32"/>
          <w:szCs w:val="32"/>
        </w:rPr>
        <w:t>费支出。</w:t>
      </w:r>
    </w:p>
    <w:p w:rsidR="00B374DA" w:rsidRDefault="00B374DA" w:rsidP="00B374DA">
      <w:pPr>
        <w:ind w:firstLineChars="200" w:firstLine="640"/>
        <w:rPr>
          <w:rFonts w:ascii="仿宋" w:eastAsia="仿宋" w:hAnsi="仿宋" w:cs="仿宋"/>
          <w:sz w:val="32"/>
          <w:szCs w:val="32"/>
        </w:rPr>
      </w:pPr>
      <w:r>
        <w:rPr>
          <w:rFonts w:ascii="仿宋" w:eastAsia="仿宋" w:hAnsi="仿宋" w:cs="仿宋" w:hint="eastAsia"/>
          <w:sz w:val="32"/>
          <w:szCs w:val="32"/>
        </w:rPr>
        <w:t>4.财政拨款收入:指本级财政当年拨付的资金。</w:t>
      </w:r>
    </w:p>
    <w:p w:rsidR="00B374DA" w:rsidRDefault="00B374DA" w:rsidP="00B374DA">
      <w:pPr>
        <w:ind w:firstLineChars="200" w:firstLine="640"/>
        <w:rPr>
          <w:rFonts w:ascii="仿宋" w:eastAsia="仿宋" w:hAnsi="仿宋" w:cs="仿宋"/>
          <w:sz w:val="32"/>
          <w:szCs w:val="32"/>
        </w:rPr>
      </w:pPr>
      <w:r>
        <w:rPr>
          <w:rFonts w:ascii="仿宋" w:eastAsia="仿宋" w:hAnsi="仿宋" w:cs="仿宋" w:hint="eastAsia"/>
          <w:sz w:val="32"/>
          <w:szCs w:val="32"/>
        </w:rPr>
        <w:t>5.公用经费:指为完成特定的行政工作任务或事业发展</w:t>
      </w:r>
    </w:p>
    <w:p w:rsidR="00B374DA" w:rsidRDefault="00B374DA" w:rsidP="00B374DA">
      <w:pPr>
        <w:rPr>
          <w:rFonts w:ascii="仿宋" w:eastAsia="仿宋" w:hAnsi="仿宋" w:cs="仿宋"/>
          <w:sz w:val="32"/>
          <w:szCs w:val="32"/>
        </w:rPr>
      </w:pPr>
      <w:r>
        <w:rPr>
          <w:rFonts w:ascii="仿宋" w:eastAsia="仿宋" w:hAnsi="仿宋" w:cs="仿宋" w:hint="eastAsia"/>
          <w:sz w:val="32"/>
          <w:szCs w:val="32"/>
        </w:rPr>
        <w:t>目标用于设备设施的维持性费用支出，以及直接用于公务活</w:t>
      </w:r>
    </w:p>
    <w:p w:rsidR="00B374DA" w:rsidRDefault="00B374DA" w:rsidP="00B374DA">
      <w:pPr>
        <w:rPr>
          <w:rFonts w:ascii="仿宋" w:eastAsia="仿宋" w:hAnsi="仿宋" w:cs="仿宋"/>
          <w:sz w:val="32"/>
          <w:szCs w:val="32"/>
        </w:rPr>
      </w:pPr>
      <w:r>
        <w:rPr>
          <w:rFonts w:ascii="仿宋" w:eastAsia="仿宋" w:hAnsi="仿宋" w:cs="仿宋" w:hint="eastAsia"/>
          <w:sz w:val="32"/>
          <w:szCs w:val="32"/>
        </w:rPr>
        <w:t>动的支出，具体包括公务费、业务费、修缮费、设备购置费、</w:t>
      </w:r>
    </w:p>
    <w:p w:rsidR="00B374DA" w:rsidRDefault="00B374DA" w:rsidP="00B374DA">
      <w:pPr>
        <w:rPr>
          <w:rFonts w:ascii="仿宋" w:eastAsia="仿宋" w:hAnsi="仿宋" w:cs="仿宋"/>
          <w:sz w:val="32"/>
          <w:szCs w:val="32"/>
        </w:rPr>
      </w:pPr>
      <w:r>
        <w:rPr>
          <w:rFonts w:ascii="仿宋" w:eastAsia="仿宋" w:hAnsi="仿宋" w:cs="仿宋" w:hint="eastAsia"/>
          <w:sz w:val="32"/>
          <w:szCs w:val="32"/>
        </w:rPr>
        <w:t>其他费用等。</w:t>
      </w:r>
    </w:p>
    <w:p w:rsidR="00B374DA" w:rsidRDefault="00B374DA" w:rsidP="00B374DA">
      <w:pPr>
        <w:ind w:firstLineChars="200" w:firstLine="640"/>
        <w:rPr>
          <w:rFonts w:ascii="仿宋" w:eastAsia="仿宋" w:hAnsi="仿宋" w:cs="仿宋"/>
          <w:sz w:val="32"/>
          <w:szCs w:val="32"/>
        </w:rPr>
      </w:pPr>
      <w:r>
        <w:rPr>
          <w:rFonts w:ascii="仿宋" w:eastAsia="仿宋" w:hAnsi="仿宋" w:cs="仿宋" w:hint="eastAsia"/>
          <w:sz w:val="32"/>
          <w:szCs w:val="32"/>
        </w:rPr>
        <w:t>6.工资福利支出:反映开支的在职职工和编制</w:t>
      </w:r>
      <w:proofErr w:type="gramStart"/>
      <w:r>
        <w:rPr>
          <w:rFonts w:ascii="仿宋" w:eastAsia="仿宋" w:hAnsi="仿宋" w:cs="仿宋" w:hint="eastAsia"/>
          <w:sz w:val="32"/>
          <w:szCs w:val="32"/>
        </w:rPr>
        <w:t>外长期</w:t>
      </w:r>
      <w:proofErr w:type="gramEnd"/>
      <w:r>
        <w:rPr>
          <w:rFonts w:ascii="仿宋" w:eastAsia="仿宋" w:hAnsi="仿宋" w:cs="仿宋" w:hint="eastAsia"/>
          <w:sz w:val="32"/>
          <w:szCs w:val="32"/>
        </w:rPr>
        <w:t>聘用人员的各类劳动报酬，以及上述人员缴纳的各项社会保险费等。</w:t>
      </w:r>
    </w:p>
    <w:p w:rsidR="00B374DA" w:rsidRDefault="00B374DA" w:rsidP="00B374DA">
      <w:pPr>
        <w:ind w:firstLineChars="200" w:firstLine="640"/>
        <w:rPr>
          <w:rFonts w:ascii="仿宋" w:eastAsia="仿宋" w:hAnsi="仿宋" w:cs="仿宋"/>
          <w:sz w:val="32"/>
          <w:szCs w:val="32"/>
        </w:rPr>
      </w:pPr>
      <w:r>
        <w:rPr>
          <w:rFonts w:ascii="仿宋" w:eastAsia="仿宋" w:hAnsi="仿宋" w:cs="仿宋" w:hint="eastAsia"/>
          <w:sz w:val="32"/>
          <w:szCs w:val="32"/>
        </w:rPr>
        <w:t>7.结转资金:即当年预算已执行但未完成，或者因故未</w:t>
      </w:r>
    </w:p>
    <w:p w:rsidR="00B374DA" w:rsidRDefault="00B374DA" w:rsidP="00B374DA">
      <w:pPr>
        <w:rPr>
          <w:rFonts w:ascii="仿宋" w:eastAsia="仿宋" w:hAnsi="仿宋" w:cs="仿宋"/>
          <w:sz w:val="32"/>
          <w:szCs w:val="32"/>
        </w:rPr>
      </w:pPr>
      <w:r>
        <w:rPr>
          <w:rFonts w:ascii="仿宋" w:eastAsia="仿宋" w:hAnsi="仿宋" w:cs="仿宋" w:hint="eastAsia"/>
          <w:sz w:val="32"/>
          <w:szCs w:val="32"/>
        </w:rPr>
        <w:t>执行，下一年度需要按原用途继续使用的资金。</w:t>
      </w:r>
    </w:p>
    <w:p w:rsidR="00B374DA" w:rsidRDefault="00B374DA" w:rsidP="00B374DA">
      <w:pPr>
        <w:ind w:firstLineChars="200" w:firstLine="640"/>
        <w:rPr>
          <w:rFonts w:ascii="仿宋" w:eastAsia="仿宋" w:hAnsi="仿宋" w:cs="仿宋"/>
          <w:sz w:val="32"/>
          <w:szCs w:val="32"/>
        </w:rPr>
      </w:pPr>
      <w:r>
        <w:rPr>
          <w:rFonts w:ascii="仿宋" w:eastAsia="仿宋" w:hAnsi="仿宋" w:cs="仿宋" w:hint="eastAsia"/>
          <w:sz w:val="32"/>
          <w:szCs w:val="32"/>
        </w:rPr>
        <w:t>8.结余资金:即当年预算工作目标已完成，或者因故终止，当年剩余的资金。</w:t>
      </w:r>
    </w:p>
    <w:p w:rsidR="00B374DA" w:rsidRDefault="00B374DA" w:rsidP="00B374DA">
      <w:pPr>
        <w:ind w:firstLineChars="200" w:firstLine="640"/>
        <w:rPr>
          <w:rFonts w:ascii="仿宋" w:eastAsia="仿宋" w:hAnsi="仿宋" w:cs="仿宋"/>
          <w:sz w:val="32"/>
          <w:szCs w:val="32"/>
        </w:rPr>
      </w:pPr>
    </w:p>
    <w:p w:rsidR="000E32D3" w:rsidRDefault="00B374DA" w:rsidP="000E32D3">
      <w:pPr>
        <w:pStyle w:val="a6"/>
        <w:rPr>
          <w:rFonts w:ascii="仿宋_GB2312" w:eastAsia="仿宋_GB2312" w:hAnsi="仿宋_GB2312" w:cs="仿宋_GB2312"/>
        </w:rPr>
      </w:pPr>
      <w:r>
        <w:rPr>
          <w:rFonts w:ascii="仿宋_GB2312" w:eastAsia="仿宋_GB2312" w:hAnsi="仿宋_GB2312" w:cs="仿宋_GB2312"/>
        </w:rPr>
        <w:tab/>
      </w:r>
      <w:r w:rsidR="000E32D3">
        <w:rPr>
          <w:rFonts w:ascii="仿宋_GB2312" w:eastAsia="仿宋_GB2312" w:hAnsi="仿宋_GB2312" w:cs="仿宋_GB2312" w:hint="eastAsia"/>
        </w:rPr>
        <w:t xml:space="preserve">                           </w:t>
      </w:r>
      <w:proofErr w:type="gramStart"/>
      <w:r w:rsidR="000E32D3">
        <w:rPr>
          <w:rFonts w:ascii="仿宋_GB2312" w:eastAsia="仿宋_GB2312" w:hAnsi="仿宋_GB2312" w:cs="仿宋_GB2312" w:hint="eastAsia"/>
        </w:rPr>
        <w:t>商洛市</w:t>
      </w:r>
      <w:proofErr w:type="gramEnd"/>
      <w:r w:rsidR="000E32D3">
        <w:rPr>
          <w:rFonts w:ascii="仿宋_GB2312" w:eastAsia="仿宋_GB2312" w:hAnsi="仿宋_GB2312" w:cs="仿宋_GB2312" w:hint="eastAsia"/>
        </w:rPr>
        <w:t>农民科技教育中心</w:t>
      </w:r>
    </w:p>
    <w:p w:rsidR="000E32D3" w:rsidRDefault="000E32D3" w:rsidP="000E32D3">
      <w:pPr>
        <w:pStyle w:val="a6"/>
        <w:rPr>
          <w:rFonts w:ascii="仿宋_GB2312" w:eastAsia="仿宋_GB2312" w:hAnsi="仿宋_GB2312" w:cs="仿宋_GB2312"/>
        </w:rPr>
      </w:pPr>
      <w:r>
        <w:rPr>
          <w:rFonts w:ascii="仿宋_GB2312" w:eastAsia="仿宋_GB2312" w:hAnsi="仿宋_GB2312" w:cs="仿宋_GB2312" w:hint="eastAsia"/>
        </w:rPr>
        <w:t xml:space="preserve">                                 202</w:t>
      </w:r>
      <w:r w:rsidR="00C22D39">
        <w:rPr>
          <w:rFonts w:ascii="仿宋_GB2312" w:eastAsia="仿宋_GB2312" w:hAnsi="仿宋_GB2312" w:cs="仿宋_GB2312" w:hint="eastAsia"/>
        </w:rPr>
        <w:t>2</w:t>
      </w:r>
      <w:r>
        <w:rPr>
          <w:rFonts w:ascii="仿宋_GB2312" w:eastAsia="仿宋_GB2312" w:hAnsi="仿宋_GB2312" w:cs="仿宋_GB2312" w:hint="eastAsia"/>
        </w:rPr>
        <w:t>年1</w:t>
      </w:r>
      <w:r w:rsidR="00C22D39">
        <w:rPr>
          <w:rFonts w:ascii="仿宋_GB2312" w:eastAsia="仿宋_GB2312" w:hAnsi="仿宋_GB2312" w:cs="仿宋_GB2312" w:hint="eastAsia"/>
        </w:rPr>
        <w:t>1</w:t>
      </w:r>
      <w:r>
        <w:rPr>
          <w:rFonts w:ascii="仿宋_GB2312" w:eastAsia="仿宋_GB2312" w:hAnsi="仿宋_GB2312" w:cs="仿宋_GB2312" w:hint="eastAsia"/>
        </w:rPr>
        <w:t>月</w:t>
      </w:r>
      <w:r w:rsidR="00C22D39">
        <w:rPr>
          <w:rFonts w:ascii="仿宋_GB2312" w:eastAsia="仿宋_GB2312" w:hAnsi="仿宋_GB2312" w:cs="仿宋_GB2312" w:hint="eastAsia"/>
        </w:rPr>
        <w:t>10</w:t>
      </w:r>
      <w:r>
        <w:rPr>
          <w:rFonts w:ascii="仿宋_GB2312" w:eastAsia="仿宋_GB2312" w:hAnsi="仿宋_GB2312" w:cs="仿宋_GB2312" w:hint="eastAsia"/>
        </w:rPr>
        <w:t>日</w:t>
      </w:r>
    </w:p>
    <w:p w:rsidR="00B374DA" w:rsidRPr="000E32D3" w:rsidRDefault="00B374DA" w:rsidP="00B374DA">
      <w:pPr>
        <w:widowControl/>
        <w:ind w:firstLineChars="200" w:firstLine="640"/>
        <w:rPr>
          <w:rFonts w:ascii="仿宋_GB2312" w:eastAsia="仿宋_GB2312" w:hAnsi="仿宋_GB2312" w:cs="仿宋_GB2312"/>
          <w:kern w:val="0"/>
          <w:sz w:val="32"/>
          <w:szCs w:val="32"/>
        </w:rPr>
      </w:pPr>
    </w:p>
    <w:sectPr w:rsidR="00B374DA" w:rsidRPr="000E32D3" w:rsidSect="000B6343">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634" w:rsidRDefault="00656634" w:rsidP="00F80E4D">
      <w:r>
        <w:separator/>
      </w:r>
    </w:p>
  </w:endnote>
  <w:endnote w:type="continuationSeparator" w:id="0">
    <w:p w:rsidR="00656634" w:rsidRDefault="00656634" w:rsidP="00F80E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仿宋">
    <w:altName w:val="Arial Unicode MS"/>
    <w:charset w:val="86"/>
    <w:family w:val="auto"/>
    <w:pitch w:val="default"/>
    <w:sig w:usb0="00000000"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634" w:rsidRDefault="0065663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634" w:rsidRDefault="0065663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634" w:rsidRDefault="00656634">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634" w:rsidRDefault="00656634">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634" w:rsidRDefault="00656634">
    <w:pPr>
      <w:pStyle w:val="a3"/>
    </w:pPr>
    <w: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656634" w:rsidRDefault="00656634">
                <w:pPr>
                  <w:pStyle w:val="a3"/>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sidR="00350474">
                  <w:rPr>
                    <w:noProof/>
                    <w:sz w:val="24"/>
                  </w:rPr>
                  <w:t>- 10 -</w:t>
                </w:r>
                <w:r>
                  <w:rPr>
                    <w:rFonts w:hint="eastAsia"/>
                    <w:sz w:val="24"/>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634" w:rsidRDefault="0065663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634" w:rsidRDefault="00656634" w:rsidP="00F80E4D">
      <w:r>
        <w:separator/>
      </w:r>
    </w:p>
  </w:footnote>
  <w:footnote w:type="continuationSeparator" w:id="0">
    <w:p w:rsidR="00656634" w:rsidRDefault="00656634" w:rsidP="00F80E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634" w:rsidRDefault="0065663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634" w:rsidRDefault="00656634" w:rsidP="001051F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634" w:rsidRDefault="00656634">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634" w:rsidRDefault="00656634">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634" w:rsidRDefault="00656634" w:rsidP="00DF378B">
    <w:pPr>
      <w:pStyle w:val="a4"/>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634" w:rsidRDefault="0065663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E13FE"/>
    <w:multiLevelType w:val="singleLevel"/>
    <w:tmpl w:val="2E7E13FE"/>
    <w:lvl w:ilvl="0">
      <w:start w:val="3"/>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74DA"/>
    <w:rsid w:val="00005EE9"/>
    <w:rsid w:val="000363C5"/>
    <w:rsid w:val="00036402"/>
    <w:rsid w:val="00042F0E"/>
    <w:rsid w:val="00053DC4"/>
    <w:rsid w:val="00065C6E"/>
    <w:rsid w:val="00095C72"/>
    <w:rsid w:val="000A07C2"/>
    <w:rsid w:val="000B288F"/>
    <w:rsid w:val="000B4E66"/>
    <w:rsid w:val="000B6343"/>
    <w:rsid w:val="000C61D1"/>
    <w:rsid w:val="000E32D3"/>
    <w:rsid w:val="000F338F"/>
    <w:rsid w:val="001051F7"/>
    <w:rsid w:val="00121396"/>
    <w:rsid w:val="00152915"/>
    <w:rsid w:val="00156238"/>
    <w:rsid w:val="001601DE"/>
    <w:rsid w:val="00165B8C"/>
    <w:rsid w:val="001823F2"/>
    <w:rsid w:val="001B114E"/>
    <w:rsid w:val="00200DE2"/>
    <w:rsid w:val="00213AFE"/>
    <w:rsid w:val="0021455B"/>
    <w:rsid w:val="002177DD"/>
    <w:rsid w:val="00230351"/>
    <w:rsid w:val="0023332D"/>
    <w:rsid w:val="00235083"/>
    <w:rsid w:val="00244B20"/>
    <w:rsid w:val="00297D48"/>
    <w:rsid w:val="002A5880"/>
    <w:rsid w:val="002B3E60"/>
    <w:rsid w:val="002D3A8C"/>
    <w:rsid w:val="00345C28"/>
    <w:rsid w:val="00347070"/>
    <w:rsid w:val="00350474"/>
    <w:rsid w:val="003525E2"/>
    <w:rsid w:val="003552FA"/>
    <w:rsid w:val="00362A02"/>
    <w:rsid w:val="00383AD2"/>
    <w:rsid w:val="00393C8A"/>
    <w:rsid w:val="00397F44"/>
    <w:rsid w:val="003A10EF"/>
    <w:rsid w:val="003C75DA"/>
    <w:rsid w:val="003E19D4"/>
    <w:rsid w:val="003E7D03"/>
    <w:rsid w:val="003F5192"/>
    <w:rsid w:val="003F668C"/>
    <w:rsid w:val="004235DD"/>
    <w:rsid w:val="00436A3E"/>
    <w:rsid w:val="00447C66"/>
    <w:rsid w:val="00457B14"/>
    <w:rsid w:val="004B2B19"/>
    <w:rsid w:val="004C6191"/>
    <w:rsid w:val="004C6AC8"/>
    <w:rsid w:val="004F7860"/>
    <w:rsid w:val="00506C0E"/>
    <w:rsid w:val="00532C65"/>
    <w:rsid w:val="00550F31"/>
    <w:rsid w:val="00557C82"/>
    <w:rsid w:val="00565147"/>
    <w:rsid w:val="00566CA0"/>
    <w:rsid w:val="00570469"/>
    <w:rsid w:val="00575267"/>
    <w:rsid w:val="00583CBC"/>
    <w:rsid w:val="005A6295"/>
    <w:rsid w:val="005C7539"/>
    <w:rsid w:val="005D3AF7"/>
    <w:rsid w:val="006119D4"/>
    <w:rsid w:val="00626090"/>
    <w:rsid w:val="0062616E"/>
    <w:rsid w:val="00637567"/>
    <w:rsid w:val="00653D1B"/>
    <w:rsid w:val="00656634"/>
    <w:rsid w:val="00657E06"/>
    <w:rsid w:val="006776E5"/>
    <w:rsid w:val="00681D7E"/>
    <w:rsid w:val="00696049"/>
    <w:rsid w:val="00697B3C"/>
    <w:rsid w:val="006B0BB2"/>
    <w:rsid w:val="006B6732"/>
    <w:rsid w:val="006D4A0C"/>
    <w:rsid w:val="006E2BBF"/>
    <w:rsid w:val="0073219F"/>
    <w:rsid w:val="0075051E"/>
    <w:rsid w:val="007525E3"/>
    <w:rsid w:val="007733A1"/>
    <w:rsid w:val="007755F6"/>
    <w:rsid w:val="007818C5"/>
    <w:rsid w:val="00797BEC"/>
    <w:rsid w:val="007A6677"/>
    <w:rsid w:val="007B3213"/>
    <w:rsid w:val="007B60F3"/>
    <w:rsid w:val="007C26C9"/>
    <w:rsid w:val="007E7909"/>
    <w:rsid w:val="007F441B"/>
    <w:rsid w:val="00800110"/>
    <w:rsid w:val="00812FBD"/>
    <w:rsid w:val="00827A5A"/>
    <w:rsid w:val="00834F3C"/>
    <w:rsid w:val="008364D0"/>
    <w:rsid w:val="00847709"/>
    <w:rsid w:val="00867AFD"/>
    <w:rsid w:val="00883CC7"/>
    <w:rsid w:val="0088743D"/>
    <w:rsid w:val="008F6813"/>
    <w:rsid w:val="008F6B89"/>
    <w:rsid w:val="00904A0B"/>
    <w:rsid w:val="0092428D"/>
    <w:rsid w:val="00930C39"/>
    <w:rsid w:val="00944CC3"/>
    <w:rsid w:val="009560C9"/>
    <w:rsid w:val="0096434F"/>
    <w:rsid w:val="00966A55"/>
    <w:rsid w:val="0097192C"/>
    <w:rsid w:val="00972CA0"/>
    <w:rsid w:val="00987E4B"/>
    <w:rsid w:val="00993F0E"/>
    <w:rsid w:val="009A4D4F"/>
    <w:rsid w:val="009A7952"/>
    <w:rsid w:val="009B145C"/>
    <w:rsid w:val="009B6F1D"/>
    <w:rsid w:val="009C2AE4"/>
    <w:rsid w:val="009E5DA6"/>
    <w:rsid w:val="009E6BB6"/>
    <w:rsid w:val="00A11886"/>
    <w:rsid w:val="00A11F9A"/>
    <w:rsid w:val="00A47736"/>
    <w:rsid w:val="00A6578A"/>
    <w:rsid w:val="00A7427A"/>
    <w:rsid w:val="00AA5E5E"/>
    <w:rsid w:val="00AB28A8"/>
    <w:rsid w:val="00AE70E2"/>
    <w:rsid w:val="00B00E01"/>
    <w:rsid w:val="00B0199B"/>
    <w:rsid w:val="00B1283B"/>
    <w:rsid w:val="00B150F4"/>
    <w:rsid w:val="00B374DA"/>
    <w:rsid w:val="00B6784A"/>
    <w:rsid w:val="00B761D6"/>
    <w:rsid w:val="00B95DCC"/>
    <w:rsid w:val="00B962A2"/>
    <w:rsid w:val="00B97B42"/>
    <w:rsid w:val="00BA1927"/>
    <w:rsid w:val="00BC2326"/>
    <w:rsid w:val="00BC2555"/>
    <w:rsid w:val="00BC7876"/>
    <w:rsid w:val="00BD0084"/>
    <w:rsid w:val="00BF303A"/>
    <w:rsid w:val="00BF37E4"/>
    <w:rsid w:val="00C0475D"/>
    <w:rsid w:val="00C22D39"/>
    <w:rsid w:val="00C4502C"/>
    <w:rsid w:val="00C546A9"/>
    <w:rsid w:val="00C60A6A"/>
    <w:rsid w:val="00C61D99"/>
    <w:rsid w:val="00C66B71"/>
    <w:rsid w:val="00C85DD1"/>
    <w:rsid w:val="00C90867"/>
    <w:rsid w:val="00CA0487"/>
    <w:rsid w:val="00CB4285"/>
    <w:rsid w:val="00CB52D0"/>
    <w:rsid w:val="00CB70AE"/>
    <w:rsid w:val="00CC1696"/>
    <w:rsid w:val="00CD75D8"/>
    <w:rsid w:val="00CE78EB"/>
    <w:rsid w:val="00D24DFE"/>
    <w:rsid w:val="00D339A4"/>
    <w:rsid w:val="00D652A3"/>
    <w:rsid w:val="00D73CFC"/>
    <w:rsid w:val="00D875DD"/>
    <w:rsid w:val="00DA7108"/>
    <w:rsid w:val="00DB4CDB"/>
    <w:rsid w:val="00DC0706"/>
    <w:rsid w:val="00DD268D"/>
    <w:rsid w:val="00DD2FEC"/>
    <w:rsid w:val="00DD548A"/>
    <w:rsid w:val="00DD5756"/>
    <w:rsid w:val="00DF0B90"/>
    <w:rsid w:val="00DF378B"/>
    <w:rsid w:val="00DF38BA"/>
    <w:rsid w:val="00DF58B2"/>
    <w:rsid w:val="00E40748"/>
    <w:rsid w:val="00E95543"/>
    <w:rsid w:val="00EB0971"/>
    <w:rsid w:val="00EC5AC5"/>
    <w:rsid w:val="00EE7583"/>
    <w:rsid w:val="00EF4701"/>
    <w:rsid w:val="00F01EB5"/>
    <w:rsid w:val="00F11448"/>
    <w:rsid w:val="00F26EE0"/>
    <w:rsid w:val="00F6064B"/>
    <w:rsid w:val="00F756C6"/>
    <w:rsid w:val="00F80298"/>
    <w:rsid w:val="00F80E4D"/>
    <w:rsid w:val="00F9312A"/>
    <w:rsid w:val="00FA1933"/>
    <w:rsid w:val="00FA1C7E"/>
    <w:rsid w:val="00FA7AD1"/>
    <w:rsid w:val="00FB18A8"/>
    <w:rsid w:val="00FC27FB"/>
    <w:rsid w:val="00FC2B30"/>
    <w:rsid w:val="00FC4034"/>
    <w:rsid w:val="00FE3E9B"/>
    <w:rsid w:val="00FF42F5"/>
    <w:rsid w:val="00FF4D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95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B374DA"/>
    <w:pPr>
      <w:tabs>
        <w:tab w:val="center" w:pos="4153"/>
        <w:tab w:val="right" w:pos="8306"/>
      </w:tabs>
      <w:snapToGrid w:val="0"/>
      <w:jc w:val="left"/>
    </w:pPr>
    <w:rPr>
      <w:sz w:val="18"/>
    </w:rPr>
  </w:style>
  <w:style w:type="character" w:customStyle="1" w:styleId="Char">
    <w:name w:val="页脚 Char"/>
    <w:basedOn w:val="a0"/>
    <w:link w:val="a3"/>
    <w:uiPriority w:val="99"/>
    <w:rsid w:val="00B374DA"/>
    <w:rPr>
      <w:rFonts w:ascii="Calibri" w:eastAsia="宋体" w:hAnsi="Calibri" w:cs="Times New Roman"/>
      <w:sz w:val="18"/>
      <w:szCs w:val="24"/>
    </w:rPr>
  </w:style>
  <w:style w:type="paragraph" w:styleId="a4">
    <w:name w:val="header"/>
    <w:basedOn w:val="a"/>
    <w:link w:val="Char0"/>
    <w:qFormat/>
    <w:rsid w:val="00B374D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B374DA"/>
    <w:rPr>
      <w:rFonts w:ascii="Calibri" w:eastAsia="宋体" w:hAnsi="Calibri" w:cs="Times New Roman"/>
      <w:sz w:val="18"/>
      <w:szCs w:val="24"/>
    </w:rPr>
  </w:style>
  <w:style w:type="paragraph" w:styleId="a5">
    <w:name w:val="Balloon Text"/>
    <w:basedOn w:val="a"/>
    <w:link w:val="Char1"/>
    <w:uiPriority w:val="99"/>
    <w:semiHidden/>
    <w:unhideWhenUsed/>
    <w:rsid w:val="00DF378B"/>
    <w:rPr>
      <w:sz w:val="18"/>
      <w:szCs w:val="18"/>
    </w:rPr>
  </w:style>
  <w:style w:type="character" w:customStyle="1" w:styleId="Char1">
    <w:name w:val="批注框文本 Char"/>
    <w:basedOn w:val="a0"/>
    <w:link w:val="a5"/>
    <w:uiPriority w:val="99"/>
    <w:semiHidden/>
    <w:rsid w:val="00DF378B"/>
    <w:rPr>
      <w:rFonts w:ascii="Calibri" w:eastAsia="宋体" w:hAnsi="Calibri" w:cs="Times New Roman"/>
      <w:sz w:val="18"/>
      <w:szCs w:val="18"/>
    </w:rPr>
  </w:style>
  <w:style w:type="paragraph" w:styleId="a6">
    <w:name w:val="Body Text"/>
    <w:basedOn w:val="a"/>
    <w:link w:val="Char2"/>
    <w:uiPriority w:val="1"/>
    <w:qFormat/>
    <w:rsid w:val="00DF378B"/>
    <w:pPr>
      <w:autoSpaceDE w:val="0"/>
      <w:autoSpaceDN w:val="0"/>
      <w:adjustRightInd w:val="0"/>
      <w:jc w:val="left"/>
    </w:pPr>
    <w:rPr>
      <w:rFonts w:ascii="宋体" w:hAnsi="Times New Roman" w:cs="宋体"/>
      <w:kern w:val="0"/>
      <w:sz w:val="32"/>
      <w:szCs w:val="32"/>
    </w:rPr>
  </w:style>
  <w:style w:type="character" w:customStyle="1" w:styleId="Char2">
    <w:name w:val="正文文本 Char"/>
    <w:basedOn w:val="a0"/>
    <w:link w:val="a6"/>
    <w:uiPriority w:val="1"/>
    <w:rsid w:val="00DF378B"/>
    <w:rPr>
      <w:rFonts w:ascii="宋体" w:eastAsia="宋体" w:hAnsi="Times New Roman" w:cs="宋体"/>
      <w:kern w:val="0"/>
      <w:sz w:val="32"/>
      <w:szCs w:val="32"/>
    </w:rPr>
  </w:style>
  <w:style w:type="paragraph" w:customStyle="1" w:styleId="TableParagraph">
    <w:name w:val="Table Paragraph"/>
    <w:basedOn w:val="a"/>
    <w:uiPriority w:val="1"/>
    <w:qFormat/>
    <w:rsid w:val="00DF378B"/>
    <w:pPr>
      <w:autoSpaceDE w:val="0"/>
      <w:autoSpaceDN w:val="0"/>
      <w:adjustRightInd w:val="0"/>
      <w:jc w:val="left"/>
    </w:pPr>
    <w:rPr>
      <w:rFonts w:ascii="宋体" w:hAnsi="Times New Roman" w:cs="宋体"/>
      <w:kern w:val="0"/>
      <w:sz w:val="24"/>
    </w:rPr>
  </w:style>
</w:styles>
</file>

<file path=word/webSettings.xml><?xml version="1.0" encoding="utf-8"?>
<w:webSettings xmlns:r="http://schemas.openxmlformats.org/officeDocument/2006/relationships" xmlns:w="http://schemas.openxmlformats.org/wordprocessingml/2006/main">
  <w:divs>
    <w:div w:id="3671749">
      <w:bodyDiv w:val="1"/>
      <w:marLeft w:val="0"/>
      <w:marRight w:val="0"/>
      <w:marTop w:val="0"/>
      <w:marBottom w:val="0"/>
      <w:divBdr>
        <w:top w:val="none" w:sz="0" w:space="0" w:color="auto"/>
        <w:left w:val="none" w:sz="0" w:space="0" w:color="auto"/>
        <w:bottom w:val="none" w:sz="0" w:space="0" w:color="auto"/>
        <w:right w:val="none" w:sz="0" w:space="0" w:color="auto"/>
      </w:divBdr>
    </w:div>
    <w:div w:id="40715117">
      <w:bodyDiv w:val="1"/>
      <w:marLeft w:val="0"/>
      <w:marRight w:val="0"/>
      <w:marTop w:val="0"/>
      <w:marBottom w:val="0"/>
      <w:divBdr>
        <w:top w:val="none" w:sz="0" w:space="0" w:color="auto"/>
        <w:left w:val="none" w:sz="0" w:space="0" w:color="auto"/>
        <w:bottom w:val="none" w:sz="0" w:space="0" w:color="auto"/>
        <w:right w:val="none" w:sz="0" w:space="0" w:color="auto"/>
      </w:divBdr>
    </w:div>
    <w:div w:id="98376108">
      <w:bodyDiv w:val="1"/>
      <w:marLeft w:val="0"/>
      <w:marRight w:val="0"/>
      <w:marTop w:val="0"/>
      <w:marBottom w:val="0"/>
      <w:divBdr>
        <w:top w:val="none" w:sz="0" w:space="0" w:color="auto"/>
        <w:left w:val="none" w:sz="0" w:space="0" w:color="auto"/>
        <w:bottom w:val="none" w:sz="0" w:space="0" w:color="auto"/>
        <w:right w:val="none" w:sz="0" w:space="0" w:color="auto"/>
      </w:divBdr>
    </w:div>
    <w:div w:id="116024441">
      <w:bodyDiv w:val="1"/>
      <w:marLeft w:val="0"/>
      <w:marRight w:val="0"/>
      <w:marTop w:val="0"/>
      <w:marBottom w:val="0"/>
      <w:divBdr>
        <w:top w:val="none" w:sz="0" w:space="0" w:color="auto"/>
        <w:left w:val="none" w:sz="0" w:space="0" w:color="auto"/>
        <w:bottom w:val="none" w:sz="0" w:space="0" w:color="auto"/>
        <w:right w:val="none" w:sz="0" w:space="0" w:color="auto"/>
      </w:divBdr>
    </w:div>
    <w:div w:id="130565220">
      <w:bodyDiv w:val="1"/>
      <w:marLeft w:val="0"/>
      <w:marRight w:val="0"/>
      <w:marTop w:val="0"/>
      <w:marBottom w:val="0"/>
      <w:divBdr>
        <w:top w:val="none" w:sz="0" w:space="0" w:color="auto"/>
        <w:left w:val="none" w:sz="0" w:space="0" w:color="auto"/>
        <w:bottom w:val="none" w:sz="0" w:space="0" w:color="auto"/>
        <w:right w:val="none" w:sz="0" w:space="0" w:color="auto"/>
      </w:divBdr>
    </w:div>
    <w:div w:id="176693752">
      <w:bodyDiv w:val="1"/>
      <w:marLeft w:val="0"/>
      <w:marRight w:val="0"/>
      <w:marTop w:val="0"/>
      <w:marBottom w:val="0"/>
      <w:divBdr>
        <w:top w:val="none" w:sz="0" w:space="0" w:color="auto"/>
        <w:left w:val="none" w:sz="0" w:space="0" w:color="auto"/>
        <w:bottom w:val="none" w:sz="0" w:space="0" w:color="auto"/>
        <w:right w:val="none" w:sz="0" w:space="0" w:color="auto"/>
      </w:divBdr>
    </w:div>
    <w:div w:id="251474376">
      <w:bodyDiv w:val="1"/>
      <w:marLeft w:val="0"/>
      <w:marRight w:val="0"/>
      <w:marTop w:val="0"/>
      <w:marBottom w:val="0"/>
      <w:divBdr>
        <w:top w:val="none" w:sz="0" w:space="0" w:color="auto"/>
        <w:left w:val="none" w:sz="0" w:space="0" w:color="auto"/>
        <w:bottom w:val="none" w:sz="0" w:space="0" w:color="auto"/>
        <w:right w:val="none" w:sz="0" w:space="0" w:color="auto"/>
      </w:divBdr>
    </w:div>
    <w:div w:id="315455650">
      <w:bodyDiv w:val="1"/>
      <w:marLeft w:val="0"/>
      <w:marRight w:val="0"/>
      <w:marTop w:val="0"/>
      <w:marBottom w:val="0"/>
      <w:divBdr>
        <w:top w:val="none" w:sz="0" w:space="0" w:color="auto"/>
        <w:left w:val="none" w:sz="0" w:space="0" w:color="auto"/>
        <w:bottom w:val="none" w:sz="0" w:space="0" w:color="auto"/>
        <w:right w:val="none" w:sz="0" w:space="0" w:color="auto"/>
      </w:divBdr>
    </w:div>
    <w:div w:id="324630559">
      <w:bodyDiv w:val="1"/>
      <w:marLeft w:val="0"/>
      <w:marRight w:val="0"/>
      <w:marTop w:val="0"/>
      <w:marBottom w:val="0"/>
      <w:divBdr>
        <w:top w:val="none" w:sz="0" w:space="0" w:color="auto"/>
        <w:left w:val="none" w:sz="0" w:space="0" w:color="auto"/>
        <w:bottom w:val="none" w:sz="0" w:space="0" w:color="auto"/>
        <w:right w:val="none" w:sz="0" w:space="0" w:color="auto"/>
      </w:divBdr>
    </w:div>
    <w:div w:id="386296942">
      <w:bodyDiv w:val="1"/>
      <w:marLeft w:val="0"/>
      <w:marRight w:val="0"/>
      <w:marTop w:val="0"/>
      <w:marBottom w:val="0"/>
      <w:divBdr>
        <w:top w:val="none" w:sz="0" w:space="0" w:color="auto"/>
        <w:left w:val="none" w:sz="0" w:space="0" w:color="auto"/>
        <w:bottom w:val="none" w:sz="0" w:space="0" w:color="auto"/>
        <w:right w:val="none" w:sz="0" w:space="0" w:color="auto"/>
      </w:divBdr>
    </w:div>
    <w:div w:id="413863808">
      <w:bodyDiv w:val="1"/>
      <w:marLeft w:val="0"/>
      <w:marRight w:val="0"/>
      <w:marTop w:val="0"/>
      <w:marBottom w:val="0"/>
      <w:divBdr>
        <w:top w:val="none" w:sz="0" w:space="0" w:color="auto"/>
        <w:left w:val="none" w:sz="0" w:space="0" w:color="auto"/>
        <w:bottom w:val="none" w:sz="0" w:space="0" w:color="auto"/>
        <w:right w:val="none" w:sz="0" w:space="0" w:color="auto"/>
      </w:divBdr>
    </w:div>
    <w:div w:id="494998689">
      <w:bodyDiv w:val="1"/>
      <w:marLeft w:val="0"/>
      <w:marRight w:val="0"/>
      <w:marTop w:val="0"/>
      <w:marBottom w:val="0"/>
      <w:divBdr>
        <w:top w:val="none" w:sz="0" w:space="0" w:color="auto"/>
        <w:left w:val="none" w:sz="0" w:space="0" w:color="auto"/>
        <w:bottom w:val="none" w:sz="0" w:space="0" w:color="auto"/>
        <w:right w:val="none" w:sz="0" w:space="0" w:color="auto"/>
      </w:divBdr>
    </w:div>
    <w:div w:id="582180675">
      <w:bodyDiv w:val="1"/>
      <w:marLeft w:val="0"/>
      <w:marRight w:val="0"/>
      <w:marTop w:val="0"/>
      <w:marBottom w:val="0"/>
      <w:divBdr>
        <w:top w:val="none" w:sz="0" w:space="0" w:color="auto"/>
        <w:left w:val="none" w:sz="0" w:space="0" w:color="auto"/>
        <w:bottom w:val="none" w:sz="0" w:space="0" w:color="auto"/>
        <w:right w:val="none" w:sz="0" w:space="0" w:color="auto"/>
      </w:divBdr>
    </w:div>
    <w:div w:id="689067431">
      <w:bodyDiv w:val="1"/>
      <w:marLeft w:val="0"/>
      <w:marRight w:val="0"/>
      <w:marTop w:val="0"/>
      <w:marBottom w:val="0"/>
      <w:divBdr>
        <w:top w:val="none" w:sz="0" w:space="0" w:color="auto"/>
        <w:left w:val="none" w:sz="0" w:space="0" w:color="auto"/>
        <w:bottom w:val="none" w:sz="0" w:space="0" w:color="auto"/>
        <w:right w:val="none" w:sz="0" w:space="0" w:color="auto"/>
      </w:divBdr>
    </w:div>
    <w:div w:id="879979859">
      <w:bodyDiv w:val="1"/>
      <w:marLeft w:val="0"/>
      <w:marRight w:val="0"/>
      <w:marTop w:val="0"/>
      <w:marBottom w:val="0"/>
      <w:divBdr>
        <w:top w:val="none" w:sz="0" w:space="0" w:color="auto"/>
        <w:left w:val="none" w:sz="0" w:space="0" w:color="auto"/>
        <w:bottom w:val="none" w:sz="0" w:space="0" w:color="auto"/>
        <w:right w:val="none" w:sz="0" w:space="0" w:color="auto"/>
      </w:divBdr>
    </w:div>
    <w:div w:id="895092158">
      <w:bodyDiv w:val="1"/>
      <w:marLeft w:val="0"/>
      <w:marRight w:val="0"/>
      <w:marTop w:val="0"/>
      <w:marBottom w:val="0"/>
      <w:divBdr>
        <w:top w:val="none" w:sz="0" w:space="0" w:color="auto"/>
        <w:left w:val="none" w:sz="0" w:space="0" w:color="auto"/>
        <w:bottom w:val="none" w:sz="0" w:space="0" w:color="auto"/>
        <w:right w:val="none" w:sz="0" w:space="0" w:color="auto"/>
      </w:divBdr>
    </w:div>
    <w:div w:id="1006640277">
      <w:bodyDiv w:val="1"/>
      <w:marLeft w:val="0"/>
      <w:marRight w:val="0"/>
      <w:marTop w:val="0"/>
      <w:marBottom w:val="0"/>
      <w:divBdr>
        <w:top w:val="none" w:sz="0" w:space="0" w:color="auto"/>
        <w:left w:val="none" w:sz="0" w:space="0" w:color="auto"/>
        <w:bottom w:val="none" w:sz="0" w:space="0" w:color="auto"/>
        <w:right w:val="none" w:sz="0" w:space="0" w:color="auto"/>
      </w:divBdr>
    </w:div>
    <w:div w:id="1017004804">
      <w:bodyDiv w:val="1"/>
      <w:marLeft w:val="0"/>
      <w:marRight w:val="0"/>
      <w:marTop w:val="0"/>
      <w:marBottom w:val="0"/>
      <w:divBdr>
        <w:top w:val="none" w:sz="0" w:space="0" w:color="auto"/>
        <w:left w:val="none" w:sz="0" w:space="0" w:color="auto"/>
        <w:bottom w:val="none" w:sz="0" w:space="0" w:color="auto"/>
        <w:right w:val="none" w:sz="0" w:space="0" w:color="auto"/>
      </w:divBdr>
    </w:div>
    <w:div w:id="1047101084">
      <w:bodyDiv w:val="1"/>
      <w:marLeft w:val="0"/>
      <w:marRight w:val="0"/>
      <w:marTop w:val="0"/>
      <w:marBottom w:val="0"/>
      <w:divBdr>
        <w:top w:val="none" w:sz="0" w:space="0" w:color="auto"/>
        <w:left w:val="none" w:sz="0" w:space="0" w:color="auto"/>
        <w:bottom w:val="none" w:sz="0" w:space="0" w:color="auto"/>
        <w:right w:val="none" w:sz="0" w:space="0" w:color="auto"/>
      </w:divBdr>
    </w:div>
    <w:div w:id="1085414394">
      <w:bodyDiv w:val="1"/>
      <w:marLeft w:val="0"/>
      <w:marRight w:val="0"/>
      <w:marTop w:val="0"/>
      <w:marBottom w:val="0"/>
      <w:divBdr>
        <w:top w:val="none" w:sz="0" w:space="0" w:color="auto"/>
        <w:left w:val="none" w:sz="0" w:space="0" w:color="auto"/>
        <w:bottom w:val="none" w:sz="0" w:space="0" w:color="auto"/>
        <w:right w:val="none" w:sz="0" w:space="0" w:color="auto"/>
      </w:divBdr>
    </w:div>
    <w:div w:id="1120690445">
      <w:bodyDiv w:val="1"/>
      <w:marLeft w:val="0"/>
      <w:marRight w:val="0"/>
      <w:marTop w:val="0"/>
      <w:marBottom w:val="0"/>
      <w:divBdr>
        <w:top w:val="none" w:sz="0" w:space="0" w:color="auto"/>
        <w:left w:val="none" w:sz="0" w:space="0" w:color="auto"/>
        <w:bottom w:val="none" w:sz="0" w:space="0" w:color="auto"/>
        <w:right w:val="none" w:sz="0" w:space="0" w:color="auto"/>
      </w:divBdr>
    </w:div>
    <w:div w:id="1182007595">
      <w:bodyDiv w:val="1"/>
      <w:marLeft w:val="0"/>
      <w:marRight w:val="0"/>
      <w:marTop w:val="0"/>
      <w:marBottom w:val="0"/>
      <w:divBdr>
        <w:top w:val="none" w:sz="0" w:space="0" w:color="auto"/>
        <w:left w:val="none" w:sz="0" w:space="0" w:color="auto"/>
        <w:bottom w:val="none" w:sz="0" w:space="0" w:color="auto"/>
        <w:right w:val="none" w:sz="0" w:space="0" w:color="auto"/>
      </w:divBdr>
    </w:div>
    <w:div w:id="1246380895">
      <w:bodyDiv w:val="1"/>
      <w:marLeft w:val="0"/>
      <w:marRight w:val="0"/>
      <w:marTop w:val="0"/>
      <w:marBottom w:val="0"/>
      <w:divBdr>
        <w:top w:val="none" w:sz="0" w:space="0" w:color="auto"/>
        <w:left w:val="none" w:sz="0" w:space="0" w:color="auto"/>
        <w:bottom w:val="none" w:sz="0" w:space="0" w:color="auto"/>
        <w:right w:val="none" w:sz="0" w:space="0" w:color="auto"/>
      </w:divBdr>
    </w:div>
    <w:div w:id="1247812014">
      <w:bodyDiv w:val="1"/>
      <w:marLeft w:val="0"/>
      <w:marRight w:val="0"/>
      <w:marTop w:val="0"/>
      <w:marBottom w:val="0"/>
      <w:divBdr>
        <w:top w:val="none" w:sz="0" w:space="0" w:color="auto"/>
        <w:left w:val="none" w:sz="0" w:space="0" w:color="auto"/>
        <w:bottom w:val="none" w:sz="0" w:space="0" w:color="auto"/>
        <w:right w:val="none" w:sz="0" w:space="0" w:color="auto"/>
      </w:divBdr>
    </w:div>
    <w:div w:id="1298728282">
      <w:bodyDiv w:val="1"/>
      <w:marLeft w:val="0"/>
      <w:marRight w:val="0"/>
      <w:marTop w:val="0"/>
      <w:marBottom w:val="0"/>
      <w:divBdr>
        <w:top w:val="none" w:sz="0" w:space="0" w:color="auto"/>
        <w:left w:val="none" w:sz="0" w:space="0" w:color="auto"/>
        <w:bottom w:val="none" w:sz="0" w:space="0" w:color="auto"/>
        <w:right w:val="none" w:sz="0" w:space="0" w:color="auto"/>
      </w:divBdr>
    </w:div>
    <w:div w:id="1377316454">
      <w:bodyDiv w:val="1"/>
      <w:marLeft w:val="0"/>
      <w:marRight w:val="0"/>
      <w:marTop w:val="0"/>
      <w:marBottom w:val="0"/>
      <w:divBdr>
        <w:top w:val="none" w:sz="0" w:space="0" w:color="auto"/>
        <w:left w:val="none" w:sz="0" w:space="0" w:color="auto"/>
        <w:bottom w:val="none" w:sz="0" w:space="0" w:color="auto"/>
        <w:right w:val="none" w:sz="0" w:space="0" w:color="auto"/>
      </w:divBdr>
    </w:div>
    <w:div w:id="1379669296">
      <w:bodyDiv w:val="1"/>
      <w:marLeft w:val="0"/>
      <w:marRight w:val="0"/>
      <w:marTop w:val="0"/>
      <w:marBottom w:val="0"/>
      <w:divBdr>
        <w:top w:val="none" w:sz="0" w:space="0" w:color="auto"/>
        <w:left w:val="none" w:sz="0" w:space="0" w:color="auto"/>
        <w:bottom w:val="none" w:sz="0" w:space="0" w:color="auto"/>
        <w:right w:val="none" w:sz="0" w:space="0" w:color="auto"/>
      </w:divBdr>
    </w:div>
    <w:div w:id="1410033962">
      <w:bodyDiv w:val="1"/>
      <w:marLeft w:val="0"/>
      <w:marRight w:val="0"/>
      <w:marTop w:val="0"/>
      <w:marBottom w:val="0"/>
      <w:divBdr>
        <w:top w:val="none" w:sz="0" w:space="0" w:color="auto"/>
        <w:left w:val="none" w:sz="0" w:space="0" w:color="auto"/>
        <w:bottom w:val="none" w:sz="0" w:space="0" w:color="auto"/>
        <w:right w:val="none" w:sz="0" w:space="0" w:color="auto"/>
      </w:divBdr>
    </w:div>
    <w:div w:id="1454904925">
      <w:bodyDiv w:val="1"/>
      <w:marLeft w:val="0"/>
      <w:marRight w:val="0"/>
      <w:marTop w:val="0"/>
      <w:marBottom w:val="0"/>
      <w:divBdr>
        <w:top w:val="none" w:sz="0" w:space="0" w:color="auto"/>
        <w:left w:val="none" w:sz="0" w:space="0" w:color="auto"/>
        <w:bottom w:val="none" w:sz="0" w:space="0" w:color="auto"/>
        <w:right w:val="none" w:sz="0" w:space="0" w:color="auto"/>
      </w:divBdr>
    </w:div>
    <w:div w:id="1458841117">
      <w:bodyDiv w:val="1"/>
      <w:marLeft w:val="0"/>
      <w:marRight w:val="0"/>
      <w:marTop w:val="0"/>
      <w:marBottom w:val="0"/>
      <w:divBdr>
        <w:top w:val="none" w:sz="0" w:space="0" w:color="auto"/>
        <w:left w:val="none" w:sz="0" w:space="0" w:color="auto"/>
        <w:bottom w:val="none" w:sz="0" w:space="0" w:color="auto"/>
        <w:right w:val="none" w:sz="0" w:space="0" w:color="auto"/>
      </w:divBdr>
    </w:div>
    <w:div w:id="1470200283">
      <w:bodyDiv w:val="1"/>
      <w:marLeft w:val="0"/>
      <w:marRight w:val="0"/>
      <w:marTop w:val="0"/>
      <w:marBottom w:val="0"/>
      <w:divBdr>
        <w:top w:val="none" w:sz="0" w:space="0" w:color="auto"/>
        <w:left w:val="none" w:sz="0" w:space="0" w:color="auto"/>
        <w:bottom w:val="none" w:sz="0" w:space="0" w:color="auto"/>
        <w:right w:val="none" w:sz="0" w:space="0" w:color="auto"/>
      </w:divBdr>
    </w:div>
    <w:div w:id="1520391964">
      <w:bodyDiv w:val="1"/>
      <w:marLeft w:val="0"/>
      <w:marRight w:val="0"/>
      <w:marTop w:val="0"/>
      <w:marBottom w:val="0"/>
      <w:divBdr>
        <w:top w:val="none" w:sz="0" w:space="0" w:color="auto"/>
        <w:left w:val="none" w:sz="0" w:space="0" w:color="auto"/>
        <w:bottom w:val="none" w:sz="0" w:space="0" w:color="auto"/>
        <w:right w:val="none" w:sz="0" w:space="0" w:color="auto"/>
      </w:divBdr>
    </w:div>
    <w:div w:id="1637906512">
      <w:bodyDiv w:val="1"/>
      <w:marLeft w:val="0"/>
      <w:marRight w:val="0"/>
      <w:marTop w:val="0"/>
      <w:marBottom w:val="0"/>
      <w:divBdr>
        <w:top w:val="none" w:sz="0" w:space="0" w:color="auto"/>
        <w:left w:val="none" w:sz="0" w:space="0" w:color="auto"/>
        <w:bottom w:val="none" w:sz="0" w:space="0" w:color="auto"/>
        <w:right w:val="none" w:sz="0" w:space="0" w:color="auto"/>
      </w:divBdr>
    </w:div>
    <w:div w:id="1696418787">
      <w:bodyDiv w:val="1"/>
      <w:marLeft w:val="0"/>
      <w:marRight w:val="0"/>
      <w:marTop w:val="0"/>
      <w:marBottom w:val="0"/>
      <w:divBdr>
        <w:top w:val="none" w:sz="0" w:space="0" w:color="auto"/>
        <w:left w:val="none" w:sz="0" w:space="0" w:color="auto"/>
        <w:bottom w:val="none" w:sz="0" w:space="0" w:color="auto"/>
        <w:right w:val="none" w:sz="0" w:space="0" w:color="auto"/>
      </w:divBdr>
    </w:div>
    <w:div w:id="1731265358">
      <w:bodyDiv w:val="1"/>
      <w:marLeft w:val="0"/>
      <w:marRight w:val="0"/>
      <w:marTop w:val="0"/>
      <w:marBottom w:val="0"/>
      <w:divBdr>
        <w:top w:val="none" w:sz="0" w:space="0" w:color="auto"/>
        <w:left w:val="none" w:sz="0" w:space="0" w:color="auto"/>
        <w:bottom w:val="none" w:sz="0" w:space="0" w:color="auto"/>
        <w:right w:val="none" w:sz="0" w:space="0" w:color="auto"/>
      </w:divBdr>
    </w:div>
    <w:div w:id="1785266715">
      <w:bodyDiv w:val="1"/>
      <w:marLeft w:val="0"/>
      <w:marRight w:val="0"/>
      <w:marTop w:val="0"/>
      <w:marBottom w:val="0"/>
      <w:divBdr>
        <w:top w:val="none" w:sz="0" w:space="0" w:color="auto"/>
        <w:left w:val="none" w:sz="0" w:space="0" w:color="auto"/>
        <w:bottom w:val="none" w:sz="0" w:space="0" w:color="auto"/>
        <w:right w:val="none" w:sz="0" w:space="0" w:color="auto"/>
      </w:divBdr>
    </w:div>
    <w:div w:id="1833135707">
      <w:bodyDiv w:val="1"/>
      <w:marLeft w:val="0"/>
      <w:marRight w:val="0"/>
      <w:marTop w:val="0"/>
      <w:marBottom w:val="0"/>
      <w:divBdr>
        <w:top w:val="none" w:sz="0" w:space="0" w:color="auto"/>
        <w:left w:val="none" w:sz="0" w:space="0" w:color="auto"/>
        <w:bottom w:val="none" w:sz="0" w:space="0" w:color="auto"/>
        <w:right w:val="none" w:sz="0" w:space="0" w:color="auto"/>
      </w:divBdr>
    </w:div>
    <w:div w:id="1857648091">
      <w:bodyDiv w:val="1"/>
      <w:marLeft w:val="0"/>
      <w:marRight w:val="0"/>
      <w:marTop w:val="0"/>
      <w:marBottom w:val="0"/>
      <w:divBdr>
        <w:top w:val="none" w:sz="0" w:space="0" w:color="auto"/>
        <w:left w:val="none" w:sz="0" w:space="0" w:color="auto"/>
        <w:bottom w:val="none" w:sz="0" w:space="0" w:color="auto"/>
        <w:right w:val="none" w:sz="0" w:space="0" w:color="auto"/>
      </w:divBdr>
    </w:div>
    <w:div w:id="1859271600">
      <w:bodyDiv w:val="1"/>
      <w:marLeft w:val="0"/>
      <w:marRight w:val="0"/>
      <w:marTop w:val="0"/>
      <w:marBottom w:val="0"/>
      <w:divBdr>
        <w:top w:val="none" w:sz="0" w:space="0" w:color="auto"/>
        <w:left w:val="none" w:sz="0" w:space="0" w:color="auto"/>
        <w:bottom w:val="none" w:sz="0" w:space="0" w:color="auto"/>
        <w:right w:val="none" w:sz="0" w:space="0" w:color="auto"/>
      </w:divBdr>
    </w:div>
    <w:div w:id="1921602504">
      <w:bodyDiv w:val="1"/>
      <w:marLeft w:val="0"/>
      <w:marRight w:val="0"/>
      <w:marTop w:val="0"/>
      <w:marBottom w:val="0"/>
      <w:divBdr>
        <w:top w:val="none" w:sz="0" w:space="0" w:color="auto"/>
        <w:left w:val="none" w:sz="0" w:space="0" w:color="auto"/>
        <w:bottom w:val="none" w:sz="0" w:space="0" w:color="auto"/>
        <w:right w:val="none" w:sz="0" w:space="0" w:color="auto"/>
      </w:divBdr>
    </w:div>
    <w:div w:id="1924530254">
      <w:bodyDiv w:val="1"/>
      <w:marLeft w:val="0"/>
      <w:marRight w:val="0"/>
      <w:marTop w:val="0"/>
      <w:marBottom w:val="0"/>
      <w:divBdr>
        <w:top w:val="none" w:sz="0" w:space="0" w:color="auto"/>
        <w:left w:val="none" w:sz="0" w:space="0" w:color="auto"/>
        <w:bottom w:val="none" w:sz="0" w:space="0" w:color="auto"/>
        <w:right w:val="none" w:sz="0" w:space="0" w:color="auto"/>
      </w:divBdr>
    </w:div>
    <w:div w:id="1957327159">
      <w:bodyDiv w:val="1"/>
      <w:marLeft w:val="0"/>
      <w:marRight w:val="0"/>
      <w:marTop w:val="0"/>
      <w:marBottom w:val="0"/>
      <w:divBdr>
        <w:top w:val="none" w:sz="0" w:space="0" w:color="auto"/>
        <w:left w:val="none" w:sz="0" w:space="0" w:color="auto"/>
        <w:bottom w:val="none" w:sz="0" w:space="0" w:color="auto"/>
        <w:right w:val="none" w:sz="0" w:space="0" w:color="auto"/>
      </w:divBdr>
    </w:div>
    <w:div w:id="1958289995">
      <w:bodyDiv w:val="1"/>
      <w:marLeft w:val="0"/>
      <w:marRight w:val="0"/>
      <w:marTop w:val="0"/>
      <w:marBottom w:val="0"/>
      <w:divBdr>
        <w:top w:val="none" w:sz="0" w:space="0" w:color="auto"/>
        <w:left w:val="none" w:sz="0" w:space="0" w:color="auto"/>
        <w:bottom w:val="none" w:sz="0" w:space="0" w:color="auto"/>
        <w:right w:val="none" w:sz="0" w:space="0" w:color="auto"/>
      </w:divBdr>
    </w:div>
    <w:div w:id="1964076008">
      <w:bodyDiv w:val="1"/>
      <w:marLeft w:val="0"/>
      <w:marRight w:val="0"/>
      <w:marTop w:val="0"/>
      <w:marBottom w:val="0"/>
      <w:divBdr>
        <w:top w:val="none" w:sz="0" w:space="0" w:color="auto"/>
        <w:left w:val="none" w:sz="0" w:space="0" w:color="auto"/>
        <w:bottom w:val="none" w:sz="0" w:space="0" w:color="auto"/>
        <w:right w:val="none" w:sz="0" w:space="0" w:color="auto"/>
      </w:divBdr>
    </w:div>
    <w:div w:id="2035376763">
      <w:bodyDiv w:val="1"/>
      <w:marLeft w:val="0"/>
      <w:marRight w:val="0"/>
      <w:marTop w:val="0"/>
      <w:marBottom w:val="0"/>
      <w:divBdr>
        <w:top w:val="none" w:sz="0" w:space="0" w:color="auto"/>
        <w:left w:val="none" w:sz="0" w:space="0" w:color="auto"/>
        <w:bottom w:val="none" w:sz="0" w:space="0" w:color="auto"/>
        <w:right w:val="none" w:sz="0" w:space="0" w:color="auto"/>
      </w:divBdr>
    </w:div>
    <w:div w:id="2047292369">
      <w:bodyDiv w:val="1"/>
      <w:marLeft w:val="0"/>
      <w:marRight w:val="0"/>
      <w:marTop w:val="0"/>
      <w:marBottom w:val="0"/>
      <w:divBdr>
        <w:top w:val="none" w:sz="0" w:space="0" w:color="auto"/>
        <w:left w:val="none" w:sz="0" w:space="0" w:color="auto"/>
        <w:bottom w:val="none" w:sz="0" w:space="0" w:color="auto"/>
        <w:right w:val="none" w:sz="0" w:space="0" w:color="auto"/>
      </w:divBdr>
    </w:div>
    <w:div w:id="2049060674">
      <w:bodyDiv w:val="1"/>
      <w:marLeft w:val="0"/>
      <w:marRight w:val="0"/>
      <w:marTop w:val="0"/>
      <w:marBottom w:val="0"/>
      <w:divBdr>
        <w:top w:val="none" w:sz="0" w:space="0" w:color="auto"/>
        <w:left w:val="none" w:sz="0" w:space="0" w:color="auto"/>
        <w:bottom w:val="none" w:sz="0" w:space="0" w:color="auto"/>
        <w:right w:val="none" w:sz="0" w:space="0" w:color="auto"/>
      </w:divBdr>
    </w:div>
    <w:div w:id="2062167830">
      <w:bodyDiv w:val="1"/>
      <w:marLeft w:val="0"/>
      <w:marRight w:val="0"/>
      <w:marTop w:val="0"/>
      <w:marBottom w:val="0"/>
      <w:divBdr>
        <w:top w:val="none" w:sz="0" w:space="0" w:color="auto"/>
        <w:left w:val="none" w:sz="0" w:space="0" w:color="auto"/>
        <w:bottom w:val="none" w:sz="0" w:space="0" w:color="auto"/>
        <w:right w:val="none" w:sz="0" w:space="0" w:color="auto"/>
      </w:divBdr>
    </w:div>
    <w:div w:id="2087261993">
      <w:bodyDiv w:val="1"/>
      <w:marLeft w:val="0"/>
      <w:marRight w:val="0"/>
      <w:marTop w:val="0"/>
      <w:marBottom w:val="0"/>
      <w:divBdr>
        <w:top w:val="none" w:sz="0" w:space="0" w:color="auto"/>
        <w:left w:val="none" w:sz="0" w:space="0" w:color="auto"/>
        <w:bottom w:val="none" w:sz="0" w:space="0" w:color="auto"/>
        <w:right w:val="none" w:sz="0" w:space="0" w:color="auto"/>
      </w:divBdr>
    </w:div>
    <w:div w:id="2092727287">
      <w:bodyDiv w:val="1"/>
      <w:marLeft w:val="0"/>
      <w:marRight w:val="0"/>
      <w:marTop w:val="0"/>
      <w:marBottom w:val="0"/>
      <w:divBdr>
        <w:top w:val="none" w:sz="0" w:space="0" w:color="auto"/>
        <w:left w:val="none" w:sz="0" w:space="0" w:color="auto"/>
        <w:bottom w:val="none" w:sz="0" w:space="0" w:color="auto"/>
        <w:right w:val="none" w:sz="0" w:space="0" w:color="auto"/>
      </w:divBdr>
    </w:div>
    <w:div w:id="210765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26700;&#38754;\&#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zh-CN" altLang="en-US"/>
              <a:t>收入决算</a:t>
            </a:r>
            <a:endParaRPr lang="zh-CN" altLang="en-US" sz="900"/>
          </a:p>
        </c:rich>
      </c:tx>
      <c:layout/>
    </c:title>
    <c:plotArea>
      <c:layout/>
      <c:barChart>
        <c:barDir val="col"/>
        <c:grouping val="clustered"/>
        <c:ser>
          <c:idx val="0"/>
          <c:order val="0"/>
          <c:tx>
            <c:strRef>
              <c:f>Sheet2!$C$6</c:f>
              <c:strCache>
                <c:ptCount val="1"/>
                <c:pt idx="0">
                  <c:v>2021</c:v>
                </c:pt>
              </c:strCache>
            </c:strRef>
          </c:tx>
          <c:cat>
            <c:strRef>
              <c:f>Sheet2!$D$5:$E$5</c:f>
              <c:strCache>
                <c:ptCount val="2"/>
                <c:pt idx="0">
                  <c:v>收入</c:v>
                </c:pt>
                <c:pt idx="1">
                  <c:v>支出</c:v>
                </c:pt>
              </c:strCache>
            </c:strRef>
          </c:cat>
          <c:val>
            <c:numRef>
              <c:f>Sheet2!$D$6:$E$6</c:f>
              <c:numCache>
                <c:formatCode>General</c:formatCode>
                <c:ptCount val="2"/>
                <c:pt idx="0">
                  <c:v>91.63</c:v>
                </c:pt>
                <c:pt idx="1">
                  <c:v>91.63</c:v>
                </c:pt>
              </c:numCache>
            </c:numRef>
          </c:val>
        </c:ser>
        <c:ser>
          <c:idx val="1"/>
          <c:order val="1"/>
          <c:tx>
            <c:strRef>
              <c:f>Sheet2!$C$7</c:f>
              <c:strCache>
                <c:ptCount val="1"/>
                <c:pt idx="0">
                  <c:v>2020</c:v>
                </c:pt>
              </c:strCache>
            </c:strRef>
          </c:tx>
          <c:cat>
            <c:strRef>
              <c:f>Sheet2!$D$5:$E$5</c:f>
              <c:strCache>
                <c:ptCount val="2"/>
                <c:pt idx="0">
                  <c:v>收入</c:v>
                </c:pt>
                <c:pt idx="1">
                  <c:v>支出</c:v>
                </c:pt>
              </c:strCache>
            </c:strRef>
          </c:cat>
          <c:val>
            <c:numRef>
              <c:f>Sheet2!$D$7:$E$7</c:f>
              <c:numCache>
                <c:formatCode>General</c:formatCode>
                <c:ptCount val="2"/>
                <c:pt idx="0">
                  <c:v>79.47</c:v>
                </c:pt>
                <c:pt idx="1">
                  <c:v>79.47</c:v>
                </c:pt>
              </c:numCache>
            </c:numRef>
          </c:val>
        </c:ser>
        <c:axId val="143680256"/>
        <c:axId val="143681792"/>
      </c:barChart>
      <c:catAx>
        <c:axId val="143680256"/>
        <c:scaling>
          <c:orientation val="minMax"/>
        </c:scaling>
        <c:axPos val="b"/>
        <c:majorTickMark val="none"/>
        <c:tickLblPos val="nextTo"/>
        <c:crossAx val="143681792"/>
        <c:crosses val="autoZero"/>
        <c:auto val="1"/>
        <c:lblAlgn val="ctr"/>
        <c:lblOffset val="100"/>
      </c:catAx>
      <c:valAx>
        <c:axId val="143681792"/>
        <c:scaling>
          <c:orientation val="minMax"/>
        </c:scaling>
        <c:axPos val="l"/>
        <c:majorGridlines/>
        <c:numFmt formatCode="General" sourceLinked="1"/>
        <c:majorTickMark val="none"/>
        <c:tickLblPos val="nextTo"/>
        <c:crossAx val="14368025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16AF4-67AD-4A5E-8BB1-9E828F4D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2374</TotalTime>
  <Pages>23</Pages>
  <Words>1450</Words>
  <Characters>8267</Characters>
  <Application>Microsoft Office Word</Application>
  <DocSecurity>0</DocSecurity>
  <Lines>68</Lines>
  <Paragraphs>19</Paragraphs>
  <ScaleCrop>false</ScaleCrop>
  <Company>微软中国</Company>
  <LinksUpToDate>false</LinksUpToDate>
  <CharactersWithSpaces>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陈美莉</dc:creator>
  <cp:keywords/>
  <dc:description/>
  <cp:lastModifiedBy>陈美莉</cp:lastModifiedBy>
  <cp:revision>88</cp:revision>
  <dcterms:created xsi:type="dcterms:W3CDTF">2022-09-17T11:22:00Z</dcterms:created>
  <dcterms:modified xsi:type="dcterms:W3CDTF">2022-11-15T10:36:00Z</dcterms:modified>
</cp:coreProperties>
</file>