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5" w:line="600" w:lineRule="auto"/>
        <w:jc w:val="center"/>
        <w:rPr>
          <w:rFonts w:ascii="黑体" w:hAnsi="黑体" w:eastAsia="黑体" w:cs="宋体"/>
          <w:b/>
          <w:color w:val="444444"/>
          <w:kern w:val="0"/>
          <w:sz w:val="44"/>
          <w:szCs w:val="24"/>
        </w:rPr>
      </w:pPr>
      <w:r>
        <w:rPr>
          <w:rFonts w:hint="eastAsia" w:ascii="黑体" w:hAnsi="黑体" w:eastAsia="黑体" w:cs="宋体"/>
          <w:b/>
          <w:color w:val="444444"/>
          <w:kern w:val="0"/>
          <w:sz w:val="44"/>
          <w:szCs w:val="24"/>
        </w:rPr>
        <w:t>2020年度述职报告</w:t>
      </w:r>
    </w:p>
    <w:p>
      <w:pPr>
        <w:widowControl/>
        <w:spacing w:line="560" w:lineRule="exact"/>
        <w:jc w:val="center"/>
        <w:rPr>
          <w:rFonts w:ascii="楷体" w:hAnsi="楷体" w:eastAsia="楷体" w:cs="楷体"/>
          <w:color w:val="444444"/>
          <w:kern w:val="0"/>
          <w:sz w:val="32"/>
          <w:szCs w:val="28"/>
        </w:rPr>
      </w:pPr>
      <w:r>
        <w:rPr>
          <w:rFonts w:hint="eastAsia" w:ascii="楷体" w:hAnsi="楷体" w:eastAsia="楷体" w:cs="楷体"/>
          <w:color w:val="444444"/>
          <w:kern w:val="0"/>
          <w:sz w:val="32"/>
          <w:szCs w:val="28"/>
        </w:rPr>
        <w:t>市生态环境局三级调研员    龚 科</w:t>
      </w:r>
    </w:p>
    <w:p>
      <w:pPr>
        <w:widowControl/>
        <w:spacing w:line="560" w:lineRule="exact"/>
        <w:jc w:val="center"/>
        <w:rPr>
          <w:rFonts w:hint="eastAsia" w:ascii="楷体" w:hAnsi="楷体" w:eastAsia="楷体" w:cs="楷体"/>
          <w:color w:val="444444"/>
          <w:kern w:val="0"/>
          <w:sz w:val="32"/>
          <w:szCs w:val="28"/>
        </w:rPr>
      </w:pPr>
      <w:r>
        <w:rPr>
          <w:rFonts w:hint="eastAsia" w:ascii="楷体" w:hAnsi="楷体" w:eastAsia="楷体" w:cs="楷体"/>
          <w:color w:val="444444"/>
          <w:kern w:val="0"/>
          <w:sz w:val="32"/>
          <w:szCs w:val="28"/>
        </w:rPr>
        <w:t>（2021年1月）</w:t>
      </w:r>
    </w:p>
    <w:p>
      <w:pPr>
        <w:widowControl/>
        <w:spacing w:line="560" w:lineRule="exact"/>
        <w:jc w:val="center"/>
        <w:rPr>
          <w:rFonts w:hint="eastAsia" w:ascii="楷体" w:hAnsi="楷体" w:eastAsia="楷体" w:cs="楷体"/>
          <w:color w:val="444444"/>
          <w:kern w:val="0"/>
          <w:sz w:val="21"/>
          <w:szCs w:val="20"/>
        </w:rPr>
      </w:pPr>
      <w:bookmarkStart w:id="0" w:name="_GoBack"/>
      <w:bookmarkEnd w:id="0"/>
    </w:p>
    <w:p>
      <w:pPr>
        <w:widowControl/>
        <w:spacing w:line="560" w:lineRule="exact"/>
        <w:ind w:firstLine="640" w:firstLineChars="200"/>
        <w:rPr>
          <w:rFonts w:ascii="仿宋" w:hAnsi="仿宋" w:eastAsia="仿宋" w:cs="仿宋"/>
          <w:sz w:val="32"/>
          <w:szCs w:val="32"/>
        </w:rPr>
      </w:pPr>
      <w:r>
        <w:rPr>
          <w:rFonts w:hint="eastAsia" w:ascii="仿宋" w:eastAsia="仿宋"/>
          <w:sz w:val="32"/>
          <w:szCs w:val="32"/>
        </w:rPr>
        <w:t>2020年，在市委、市政府和市局党组的坚强领导下，在市脱贫攻坚洛南工作团（市财政局）精心</w:t>
      </w:r>
      <w:r>
        <w:rPr>
          <w:rFonts w:hint="eastAsia" w:ascii="仿宋" w:hAnsi="仿宋" w:eastAsia="仿宋" w:cs="仿宋_GB2312"/>
          <w:color w:val="000000" w:themeColor="text1"/>
          <w:sz w:val="32"/>
          <w:szCs w:val="32"/>
        </w:rPr>
        <w:t>指导下，</w:t>
      </w:r>
      <w:r>
        <w:rPr>
          <w:rFonts w:hint="eastAsia" w:ascii="仿宋" w:hAnsi="仿宋" w:eastAsia="仿宋" w:cs="仿宋"/>
          <w:sz w:val="32"/>
          <w:szCs w:val="32"/>
        </w:rPr>
        <w:t>自己</w:t>
      </w:r>
      <w:r>
        <w:rPr>
          <w:rFonts w:hint="eastAsia" w:ascii="仿宋" w:eastAsia="仿宋" w:cs="宋体"/>
          <w:color w:val="222222"/>
          <w:kern w:val="0"/>
          <w:sz w:val="32"/>
          <w:szCs w:val="32"/>
        </w:rPr>
        <w:t>认真贯彻落实市、县关于决战决胜脱贫攻坚工作决策部署,扎实履行扶贫驻村第一书记和工作队长职责，紧盯“茶房村9户17人如期实现脱贫摘帽”年度既定目标和</w:t>
      </w:r>
      <w:r>
        <w:rPr>
          <w:rFonts w:hint="eastAsia" w:ascii="仿宋" w:hAnsi="仿宋" w:eastAsia="仿宋"/>
          <w:sz w:val="32"/>
          <w:szCs w:val="32"/>
        </w:rPr>
        <w:t>巩固177户635人脱贫人口的脱贫成果</w:t>
      </w:r>
      <w:r>
        <w:rPr>
          <w:rFonts w:hint="eastAsia" w:ascii="仿宋" w:eastAsia="仿宋" w:cs="宋体"/>
          <w:color w:val="222222"/>
          <w:kern w:val="0"/>
          <w:sz w:val="32"/>
          <w:szCs w:val="32"/>
        </w:rPr>
        <w:t>，定计划，补短板，夯基础，促增收，支部共建，多措并举，持续围绕“六个精准”发力，按照“八个一批”施策，改善基础设施，扶持多种产业，壮大集体经济，补齐短板弱项，努力确保剩余贫困户如期脱贫，</w:t>
      </w:r>
      <w:r>
        <w:rPr>
          <w:rFonts w:hint="eastAsia" w:ascii="仿宋" w:hAnsi="仿宋" w:eastAsia="仿宋" w:cs="仿宋_GB2312"/>
          <w:color w:val="000000" w:themeColor="text1"/>
          <w:sz w:val="32"/>
          <w:szCs w:val="32"/>
        </w:rPr>
        <w:t>以群众满意为最高目标，真抓实干，廉洁自律，踏实工作，较好的完成了年初制定的各项工作任务，</w:t>
      </w:r>
      <w:r>
        <w:rPr>
          <w:rFonts w:ascii="仿宋" w:hAnsi="仿宋" w:eastAsia="仿宋" w:cs="仿宋_GB2312"/>
          <w:color w:val="000000" w:themeColor="text1"/>
          <w:sz w:val="32"/>
          <w:szCs w:val="32"/>
        </w:rPr>
        <w:t>并取得了实实在在的成效</w:t>
      </w:r>
      <w:r>
        <w:rPr>
          <w:rFonts w:hint="eastAsia" w:ascii="仿宋" w:hAnsi="仿宋" w:eastAsia="仿宋" w:cs="仿宋_GB2312"/>
          <w:color w:val="000000" w:themeColor="text1"/>
          <w:sz w:val="32"/>
          <w:szCs w:val="32"/>
        </w:rPr>
        <w:t>，</w:t>
      </w:r>
      <w:r>
        <w:rPr>
          <w:rFonts w:hint="eastAsia" w:ascii="仿宋" w:eastAsia="仿宋" w:cs="宋体"/>
          <w:color w:val="222222"/>
          <w:kern w:val="0"/>
          <w:sz w:val="32"/>
          <w:szCs w:val="32"/>
        </w:rPr>
        <w:t>脱贫攻坚工作圆满收官。</w:t>
      </w:r>
      <w:r>
        <w:rPr>
          <w:rFonts w:hint="eastAsia" w:ascii="仿宋" w:hAnsi="仿宋" w:eastAsia="仿宋" w:cs="仿宋"/>
          <w:sz w:val="32"/>
          <w:szCs w:val="32"/>
        </w:rPr>
        <w:t>现就自身</w:t>
      </w:r>
      <w:r>
        <w:rPr>
          <w:rFonts w:ascii="仿宋" w:hAnsi="仿宋" w:eastAsia="仿宋" w:cs="仿宋"/>
          <w:sz w:val="32"/>
          <w:szCs w:val="32"/>
        </w:rPr>
        <w:t>思想</w:t>
      </w:r>
      <w:r>
        <w:rPr>
          <w:rFonts w:hint="eastAsia" w:ascii="仿宋" w:hAnsi="仿宋" w:eastAsia="仿宋" w:cs="仿宋"/>
          <w:sz w:val="32"/>
          <w:szCs w:val="32"/>
        </w:rPr>
        <w:t>、政治</w:t>
      </w:r>
      <w:r>
        <w:rPr>
          <w:rFonts w:ascii="仿宋" w:hAnsi="仿宋" w:eastAsia="仿宋" w:cs="仿宋"/>
          <w:sz w:val="32"/>
          <w:szCs w:val="32"/>
        </w:rPr>
        <w:t>、</w:t>
      </w:r>
      <w:r>
        <w:rPr>
          <w:rFonts w:hint="eastAsia" w:ascii="仿宋" w:hAnsi="仿宋" w:eastAsia="仿宋" w:cs="仿宋"/>
          <w:sz w:val="32"/>
          <w:szCs w:val="32"/>
        </w:rPr>
        <w:t>学习、工作及廉洁自律情况报告如下，不妥之处，请批评指正。</w:t>
      </w:r>
    </w:p>
    <w:p>
      <w:pPr>
        <w:widowControl/>
        <w:spacing w:line="560" w:lineRule="exact"/>
        <w:ind w:firstLine="643" w:firstLineChars="200"/>
        <w:contextualSpacing/>
        <w:rPr>
          <w:rFonts w:ascii="黑体" w:hAnsi="黑体" w:eastAsia="黑体" w:cs="黑体"/>
          <w:b/>
          <w:bCs/>
          <w:sz w:val="32"/>
          <w:szCs w:val="32"/>
        </w:rPr>
      </w:pPr>
      <w:r>
        <w:rPr>
          <w:rFonts w:hint="eastAsia" w:ascii="黑体" w:hAnsi="黑体" w:eastAsia="黑体" w:cs="黑体"/>
          <w:b/>
          <w:bCs/>
          <w:sz w:val="32"/>
          <w:szCs w:val="32"/>
        </w:rPr>
        <w:t>一、提升党性修养，做到旗帜鲜明讲政治</w:t>
      </w:r>
    </w:p>
    <w:p>
      <w:pPr>
        <w:widowControl/>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坚持把锻炼党性作为终身课题，不断提升政治素养和自身修养，做政治上的“明白人”。坚持把学习作为加强党性修养、改进工作作风、提升工作能力、创造工作业绩的重要抓手，贯穿工作全过程，持之以恒，常抓不懈，充分发挥“头雁作用”，坚持自学与领学相结合，提高了理论水平，筑牢了思想防线。一</w:t>
      </w:r>
      <w:r>
        <w:rPr>
          <w:rFonts w:hint="eastAsia" w:ascii="仿宋" w:hAnsi="仿宋" w:eastAsia="仿宋" w:cs="仿宋"/>
          <w:b/>
          <w:bCs/>
          <w:sz w:val="32"/>
          <w:szCs w:val="32"/>
        </w:rPr>
        <w:t>是学习党章党规，坚定理想信念。</w:t>
      </w:r>
      <w:r>
        <w:rPr>
          <w:rFonts w:hint="eastAsia" w:ascii="仿宋" w:hAnsi="仿宋" w:eastAsia="仿宋" w:cs="仿宋"/>
          <w:sz w:val="32"/>
          <w:szCs w:val="32"/>
        </w:rPr>
        <w:t>结合“不忘初心、牢记使命”主题教育，深入学习领悟习近平新时代中国特色社会主义思想、习近平总书记关于疫情防控工作重要指示批示、习近平总书记来陕考察重要讲话重要指示精神和全国两会精神，自己原原本本地学习了《选编》、《纲要》、《习近平谈治国理政（第三卷）》和十九届四中、五中全会精神，增强了“四个意识”、坚定了“四个自信”、做到了“两个维护”。深刻理解了作为一名共产党员，只有坚定理想信念，才能树立正确的世界观、人生观、价值观，才能做到人民有信仰，民族有希望，国家有力量。如果没有坚定的理想信念，在精神上就会“缺钙”，就会得“软骨病”，就会陷入迷茫和消极懈怠。要切实担负起为中国人民谋幸福和为中华民族谋复兴的初心使命，就必须要有坚定的理想信念去汲取精神之养、筑牢信仰之基、补足精神之钙、把稳思想之舵。</w:t>
      </w:r>
      <w:r>
        <w:rPr>
          <w:rFonts w:hint="eastAsia" w:ascii="仿宋" w:hAnsi="仿宋" w:eastAsia="仿宋" w:cs="仿宋"/>
          <w:b/>
          <w:bCs/>
          <w:sz w:val="32"/>
          <w:szCs w:val="32"/>
        </w:rPr>
        <w:t>二是学习《准则》《条例》，强化廉洁自律。</w:t>
      </w:r>
      <w:r>
        <w:rPr>
          <w:rFonts w:hint="eastAsia" w:ascii="仿宋" w:hAnsi="仿宋" w:eastAsia="仿宋" w:cs="仿宋"/>
          <w:sz w:val="32"/>
          <w:szCs w:val="32"/>
        </w:rPr>
        <w:t>通过学习《准则》《条例》和《党员干部纪律教育学习读本》，通过纪律教育宣传月活动、观看系列警示教育片、警示教育展深刻汲取秦岭北麓西安境内违规违建别墅问题教训及赵正永、魏民洲、陆邦柱、刘春茂违法违纪案例教训，进一步树牢廉洁自律意识，筑牢从政干事底线，在工作中坚持对党绝对忠诚，永葆政治本色，知敬畏、存戒惧、守底线，坚持公正用权、依法用权、为民用权，忠诚干净、廉洁自律的意识不断加强。</w:t>
      </w:r>
      <w:r>
        <w:rPr>
          <w:rFonts w:hint="eastAsia" w:ascii="仿宋" w:hAnsi="仿宋" w:eastAsia="仿宋" w:cs="仿宋"/>
          <w:b/>
          <w:bCs/>
          <w:sz w:val="32"/>
          <w:szCs w:val="32"/>
        </w:rPr>
        <w:t>三是努力提升自身综合素质。</w:t>
      </w:r>
      <w:r>
        <w:rPr>
          <w:rFonts w:hint="eastAsia" w:ascii="仿宋" w:hAnsi="仿宋" w:eastAsia="仿宋" w:cs="仿宋"/>
          <w:sz w:val="32"/>
          <w:szCs w:val="32"/>
        </w:rPr>
        <w:t>坚持理论学习与实际工作实践相结合，系统学习了中、省、市县关于脱贫攻坚决策部署、重要讲话重要指示精神、要求以及“八个一批”普惠政策的业务知识，深入学习了习总书记关于扶贫开发系列重要讲话和精准扶贫的重要论述，坚持每天至少学习1小时，学深学透，领悟领会，将理论学习与日常工作有机结合起来，打牢理论功底，增强理论指导工作的自觉性和主动性，牢固树立终身学习的理念；学习</w:t>
      </w:r>
      <w:r>
        <w:rPr>
          <w:rFonts w:hint="eastAsia" w:ascii="仿宋" w:hAnsi="仿宋" w:eastAsia="仿宋"/>
          <w:color w:val="0C0C0C"/>
          <w:sz w:val="32"/>
          <w:szCs w:val="32"/>
        </w:rPr>
        <w:t>《习近平关于扶贫开发重要论述摘编》、《习近平扶贫故事》《扶贫第一书记》《习近平扶贫论述摘编》《摆脱贫困》《习近平关于“三农”工作论述摘编》</w:t>
      </w:r>
      <w:r>
        <w:rPr>
          <w:rFonts w:hint="eastAsia" w:ascii="仿宋" w:hAnsi="仿宋" w:eastAsia="仿宋" w:cs="仿宋"/>
          <w:sz w:val="32"/>
          <w:szCs w:val="32"/>
        </w:rPr>
        <w:t>等方面的书籍、文件和安排部署要求精神；通过学习解决“是什么？抓什么？怎样抓？”“因地制宜、精准扶贫、精准施策”的问题，增强了自己的业务能力，拓宽了自己的知识面，强化了自己关于脱贫攻坚工作、精准帮扶的认识，为更好的开展工作奠定了坚实的基础。</w:t>
      </w:r>
    </w:p>
    <w:p>
      <w:pPr>
        <w:widowControl/>
        <w:numPr>
          <w:ilvl w:val="0"/>
          <w:numId w:val="1"/>
        </w:numPr>
        <w:spacing w:line="560" w:lineRule="exact"/>
        <w:ind w:firstLine="643" w:firstLineChars="200"/>
        <w:contextualSpacing/>
        <w:rPr>
          <w:rFonts w:ascii="黑体" w:eastAsia="黑体"/>
          <w:b/>
          <w:bCs/>
          <w:sz w:val="32"/>
          <w:szCs w:val="32"/>
        </w:rPr>
      </w:pPr>
      <w:r>
        <w:rPr>
          <w:rFonts w:hint="eastAsia" w:ascii="黑体" w:eastAsia="黑体"/>
          <w:b/>
          <w:bCs/>
          <w:sz w:val="32"/>
          <w:szCs w:val="32"/>
        </w:rPr>
        <w:t>用心用情用力，坚决打胜脱贫攻坚收官战</w:t>
      </w:r>
    </w:p>
    <w:p>
      <w:pPr>
        <w:widowControl/>
        <w:spacing w:line="560" w:lineRule="exact"/>
        <w:ind w:firstLine="640" w:firstLineChars="200"/>
        <w:contextualSpacing/>
        <w:rPr>
          <w:rFonts w:ascii="仿宋" w:eastAsia="仿宋" w:cs="宋体"/>
          <w:color w:val="222222"/>
          <w:kern w:val="0"/>
          <w:sz w:val="32"/>
          <w:szCs w:val="32"/>
        </w:rPr>
      </w:pPr>
      <w:r>
        <w:rPr>
          <w:rFonts w:hint="eastAsia" w:ascii="仿宋" w:eastAsia="仿宋" w:cs="宋体"/>
          <w:color w:val="222222"/>
          <w:kern w:val="0"/>
          <w:sz w:val="32"/>
          <w:szCs w:val="32"/>
        </w:rPr>
        <w:t>2020年，全村剩余的9户17人贫困户已全部达到了“两不愁三保障”标准，防返贫监测预警帮扶机制已全面建立，两户“边缘户”和“监测户”正在动态监测，全村未发生脱贫户返贫现象。</w:t>
      </w:r>
      <w:r>
        <w:rPr>
          <w:rFonts w:hint="eastAsia" w:ascii="仿宋" w:eastAsia="仿宋"/>
          <w:sz w:val="32"/>
          <w:szCs w:val="32"/>
        </w:rPr>
        <w:t>2020年在洛南县脱贫攻坚表彰大会上市生态环境局被表彰为“脱贫攻坚先进集体”。</w:t>
      </w:r>
      <w:r>
        <w:rPr>
          <w:rFonts w:hint="eastAsia" w:ascii="仿宋" w:eastAsia="仿宋" w:cs="宋体"/>
          <w:color w:val="222222"/>
          <w:kern w:val="0"/>
          <w:sz w:val="32"/>
          <w:szCs w:val="32"/>
        </w:rPr>
        <w:t>今年以来，市局累计投入</w:t>
      </w:r>
      <w:r>
        <w:rPr>
          <w:rFonts w:hint="eastAsia" w:ascii="仿宋" w:eastAsia="仿宋" w:cs="宋体"/>
          <w:color w:val="222222"/>
          <w:kern w:val="0"/>
          <w:sz w:val="32"/>
          <w:szCs w:val="32"/>
          <w:lang w:val="en-US" w:eastAsia="zh-CN"/>
        </w:rPr>
        <w:t>16.5</w:t>
      </w:r>
      <w:r>
        <w:rPr>
          <w:rFonts w:hint="eastAsia" w:ascii="仿宋" w:eastAsia="仿宋" w:cs="宋体"/>
          <w:color w:val="222222"/>
          <w:kern w:val="0"/>
          <w:sz w:val="32"/>
          <w:szCs w:val="32"/>
        </w:rPr>
        <w:t>万多元，协调筹集资金838万元，共投入资金</w:t>
      </w:r>
      <w:r>
        <w:rPr>
          <w:rFonts w:hint="eastAsia" w:ascii="仿宋" w:eastAsia="仿宋" w:cs="宋体"/>
          <w:color w:val="222222"/>
          <w:kern w:val="0"/>
          <w:sz w:val="32"/>
          <w:szCs w:val="32"/>
          <w:lang w:val="en-US" w:eastAsia="zh-CN"/>
        </w:rPr>
        <w:t>854.5</w:t>
      </w:r>
      <w:r>
        <w:rPr>
          <w:rFonts w:hint="eastAsia" w:ascii="仿宋" w:eastAsia="仿宋" w:cs="宋体"/>
          <w:color w:val="222222"/>
          <w:kern w:val="0"/>
          <w:sz w:val="32"/>
          <w:szCs w:val="32"/>
        </w:rPr>
        <w:t>万元，落实了六大基础设施的建设，大力发展四大产业项目，市局包扶干部与94户贫困户实现结对帮扶，圆满完成年初制定的各项目标任务。</w:t>
      </w:r>
    </w:p>
    <w:p>
      <w:pPr>
        <w:widowControl/>
        <w:spacing w:line="560" w:lineRule="exact"/>
        <w:ind w:firstLine="643" w:firstLineChars="200"/>
        <w:contextualSpacing/>
        <w:rPr>
          <w:rFonts w:ascii="仿宋" w:eastAsia="仿宋" w:cs="仿宋_GB2312"/>
          <w:sz w:val="32"/>
          <w:szCs w:val="32"/>
        </w:rPr>
      </w:pPr>
      <w:r>
        <w:rPr>
          <w:rFonts w:hint="eastAsia" w:ascii="楷体" w:eastAsia="楷体" w:cs="仿宋_GB2312"/>
          <w:b/>
          <w:bCs/>
          <w:kern w:val="36"/>
          <w:sz w:val="32"/>
          <w:szCs w:val="32"/>
        </w:rPr>
        <w:t>（一）坚持学习，强化政策指导。</w:t>
      </w:r>
      <w:r>
        <w:rPr>
          <w:rFonts w:hint="eastAsia" w:ascii="仿宋" w:eastAsia="仿宋" w:cs="仿宋_GB2312"/>
          <w:sz w:val="32"/>
          <w:szCs w:val="32"/>
        </w:rPr>
        <w:t>持续深入开展“不忘初心、牢记使命”主题教育活动，协助局主要领导和分管领导先后为村组党员干部讲党课5次，宣讲习近平总书记来陕考察重要指示精神、中省市领导关于脱贫攻坚相关讲话精神、疫情防控相关规定和环境保护政策法规等；组织驻村工作队和村干部，坚持每月召集党员干部集中学习不少于一次，同时利用微信、QQ、“学习强国”等融媒体软件，自觉学习党的政策法规、实用技术等，每周在“四支队伍”联席会和 “两评两讲三提升”院落会中大力宣传脱贫攻坚相关政策和“八个一批”普惠政策，扶志扶智，培养明白人，提高政策知晓率，每季度定期开展学习心得体会交流和学习笔记展评，不断提高村级党员干部的服务水平和带领群众共同致富的能力。</w:t>
      </w:r>
    </w:p>
    <w:p>
      <w:pPr>
        <w:spacing w:line="560" w:lineRule="exact"/>
        <w:ind w:firstLine="643" w:firstLineChars="200"/>
        <w:contextualSpacing/>
        <w:rPr>
          <w:rFonts w:ascii="仿宋" w:eastAsia="仿宋" w:cs="仿宋_GB2312"/>
          <w:sz w:val="32"/>
          <w:szCs w:val="32"/>
        </w:rPr>
      </w:pPr>
      <w:r>
        <w:rPr>
          <w:rFonts w:hint="eastAsia" w:ascii="楷体" w:eastAsia="楷体" w:cs="仿宋_GB2312"/>
          <w:b/>
          <w:bCs/>
          <w:sz w:val="32"/>
          <w:szCs w:val="32"/>
        </w:rPr>
        <w:t>（二）支部共建，建强村级</w:t>
      </w:r>
      <w:r>
        <w:rPr>
          <w:rFonts w:hint="eastAsia" w:ascii="楷体" w:eastAsia="楷体" w:cs="仿宋_GB2312"/>
          <w:b/>
          <w:bCs/>
          <w:sz w:val="32"/>
          <w:szCs w:val="32"/>
          <w:lang w:eastAsia="zh-CN"/>
        </w:rPr>
        <w:t>好</w:t>
      </w:r>
      <w:r>
        <w:rPr>
          <w:rFonts w:hint="eastAsia" w:ascii="楷体" w:eastAsia="楷体" w:cs="仿宋_GB2312"/>
          <w:b/>
          <w:bCs/>
          <w:sz w:val="32"/>
          <w:szCs w:val="32"/>
        </w:rPr>
        <w:t>班子。</w:t>
      </w:r>
      <w:r>
        <w:rPr>
          <w:rFonts w:hint="eastAsia" w:ascii="仿宋" w:eastAsia="仿宋" w:cs="仿宋_GB2312"/>
          <w:sz w:val="32"/>
          <w:szCs w:val="32"/>
        </w:rPr>
        <w:t>先后制定了《商洛市生态环境局包扶洛南县柏峪寺镇茶房村2020年脱贫攻坚工作实施方案》、《商洛市生态环境局党委茶房村党支部深化开展“党旗引领脱贫路”主题实践活动工作方案》，协助策划并开展庆“七一”表彰会、村支部标准化建设，医疗义诊、党员干部进村入组开展环境综合整治、环境宣讲进学校、农民大课堂、种猪繁育技术培训、烤烟技术培训、“三重三亮”活动、“送文化”下乡文艺节目演出等10项活动，充实载体，丰富内容，深入开展“党旗引领脱贫路”主题实践活动，全面加强党的阵地建设。茶房村“五星级党支部”标准标准化成功创建并通过验收。</w:t>
      </w:r>
    </w:p>
    <w:p>
      <w:pPr>
        <w:spacing w:line="560" w:lineRule="exact"/>
        <w:ind w:firstLine="643" w:firstLineChars="200"/>
        <w:contextualSpacing/>
        <w:rPr>
          <w:rFonts w:ascii="仿宋" w:eastAsia="仿宋"/>
          <w:sz w:val="32"/>
          <w:szCs w:val="32"/>
        </w:rPr>
      </w:pPr>
      <w:r>
        <w:rPr>
          <w:rFonts w:hint="eastAsia" w:ascii="楷体" w:eastAsia="楷体" w:cs="仿宋_GB2312"/>
          <w:b/>
          <w:bCs/>
          <w:sz w:val="32"/>
          <w:szCs w:val="32"/>
        </w:rPr>
        <w:t>（三）严格标准，做好动态管理。</w:t>
      </w:r>
      <w:r>
        <w:rPr>
          <w:rFonts w:hint="eastAsia" w:ascii="仿宋" w:eastAsia="仿宋" w:cs="仿宋_GB2312"/>
          <w:sz w:val="32"/>
          <w:szCs w:val="32"/>
        </w:rPr>
        <w:t>完成了2020年度扶贫对象数据动态管理、数据信息采集、审核更新工作。</w:t>
      </w:r>
      <w:r>
        <w:rPr>
          <w:rFonts w:hint="eastAsia" w:ascii="仿宋" w:eastAsia="仿宋"/>
          <w:sz w:val="32"/>
          <w:szCs w:val="32"/>
        </w:rPr>
        <w:t>严格按贫困户识别、退出相关程序和“两不愁 三保障”基本指标，对标“576”脱贫退出标准，认真开展了政策告知、入户调查核实、村组评议公示、村申请向镇党委政府上报等工作，建档立卡贫困户村级档案资料整理和结对帮扶工作。</w:t>
      </w:r>
    </w:p>
    <w:p>
      <w:pPr>
        <w:spacing w:line="560" w:lineRule="exact"/>
        <w:ind w:firstLine="643" w:firstLineChars="200"/>
        <w:contextualSpacing/>
        <w:rPr>
          <w:rFonts w:ascii="仿宋" w:eastAsia="仿宋"/>
          <w:sz w:val="32"/>
          <w:szCs w:val="32"/>
        </w:rPr>
      </w:pPr>
      <w:r>
        <w:rPr>
          <w:rFonts w:hint="eastAsia" w:ascii="楷体" w:eastAsia="楷体" w:cs="仿宋_GB2312"/>
          <w:b/>
          <w:bCs/>
          <w:sz w:val="32"/>
          <w:szCs w:val="32"/>
        </w:rPr>
        <w:t>(四)查漏补缺，提升整改成效。</w:t>
      </w:r>
      <w:r>
        <w:rPr>
          <w:rFonts w:hint="eastAsia" w:ascii="仿宋" w:eastAsia="仿宋"/>
          <w:sz w:val="32"/>
          <w:szCs w:val="32"/>
        </w:rPr>
        <w:t>针对2019年以来省、市、县镇检查组累计反馈交办的9批次21个问题，及时汇报市局党组专题研究整改工作，提出“思想认识要提高，领导干部要带头，工作短板要补齐，敷衍整改要问责”等十条措施。带领驻村队员、村干部逐任务制定整改方案，并逐月召开推进会，强力推进问题整改。要求村上建立“清单”“台账”，明确责任主体和整改时限，实行整改销号制，不折不扣的完成整改任务，并开展了“回头看”、“一查一补两落实”及“三排查三清零”等活动，确保整改彻底不留尾巴、不反弹，问题整改到位，实现销号清零。</w:t>
      </w:r>
    </w:p>
    <w:p>
      <w:pPr>
        <w:spacing w:line="560" w:lineRule="exact"/>
        <w:ind w:firstLine="643" w:firstLineChars="200"/>
        <w:contextualSpacing/>
        <w:rPr>
          <w:rFonts w:ascii="仿宋" w:eastAsia="仿宋"/>
          <w:sz w:val="32"/>
          <w:szCs w:val="32"/>
        </w:rPr>
      </w:pPr>
      <w:r>
        <w:rPr>
          <w:rFonts w:hint="eastAsia" w:ascii="楷体" w:eastAsia="楷体" w:cs="仿宋_GB2312"/>
          <w:b/>
          <w:bCs/>
          <w:sz w:val="32"/>
          <w:szCs w:val="32"/>
        </w:rPr>
        <w:t>（五）加大投入，完善村级基础设施。</w:t>
      </w:r>
      <w:r>
        <w:rPr>
          <w:rFonts w:hint="eastAsia" w:ascii="仿宋" w:eastAsia="仿宋" w:cs="仿宋_GB2312"/>
          <w:sz w:val="32"/>
          <w:szCs w:val="32"/>
        </w:rPr>
        <w:t>2020年争取市局直接投资16.5万元、协调筹资838万元用于茶房村基础设施建设和产业发展。</w:t>
      </w:r>
      <w:r>
        <w:rPr>
          <w:rFonts w:hint="eastAsia" w:ascii="仿宋" w:eastAsia="仿宋" w:cs="仿宋_GB2312"/>
          <w:b/>
          <w:bCs/>
          <w:sz w:val="32"/>
          <w:szCs w:val="32"/>
        </w:rPr>
        <w:t>一是</w:t>
      </w:r>
      <w:r>
        <w:rPr>
          <w:rFonts w:hint="eastAsia" w:ascii="仿宋" w:eastAsia="仿宋" w:cs="仿宋_GB2312"/>
          <w:bCs/>
          <w:sz w:val="32"/>
          <w:szCs w:val="32"/>
        </w:rPr>
        <w:t>争取</w:t>
      </w:r>
      <w:r>
        <w:rPr>
          <w:rFonts w:hint="eastAsia" w:ascii="仿宋" w:eastAsia="仿宋" w:cs="仿宋_GB2312"/>
          <w:sz w:val="32"/>
          <w:szCs w:val="32"/>
        </w:rPr>
        <w:t>投资10万元支持茶房村食药菌（羊肚菌）产业园灾后重建；</w:t>
      </w:r>
      <w:r>
        <w:rPr>
          <w:rFonts w:hint="eastAsia" w:ascii="仿宋" w:eastAsia="仿宋" w:cs="仿宋_GB2312"/>
          <w:b/>
          <w:bCs/>
          <w:sz w:val="32"/>
          <w:szCs w:val="32"/>
        </w:rPr>
        <w:t>二是</w:t>
      </w:r>
      <w:r>
        <w:rPr>
          <w:rFonts w:hint="eastAsia" w:ascii="仿宋" w:eastAsia="仿宋" w:cs="仿宋_GB2312"/>
          <w:bCs/>
          <w:sz w:val="32"/>
          <w:szCs w:val="32"/>
        </w:rPr>
        <w:t>争取</w:t>
      </w:r>
      <w:r>
        <w:rPr>
          <w:rFonts w:hint="eastAsia" w:ascii="仿宋" w:eastAsia="仿宋" w:cs="仿宋_GB2312"/>
          <w:sz w:val="32"/>
          <w:szCs w:val="32"/>
        </w:rPr>
        <w:t>投资6.5万元用于茶房村一组8.6洪灾过水路面修复；</w:t>
      </w:r>
      <w:r>
        <w:rPr>
          <w:rFonts w:hint="eastAsia" w:ascii="仿宋" w:eastAsia="仿宋" w:cs="仿宋_GB2312"/>
          <w:b/>
          <w:bCs/>
          <w:sz w:val="32"/>
          <w:szCs w:val="32"/>
        </w:rPr>
        <w:t>三是</w:t>
      </w:r>
      <w:r>
        <w:rPr>
          <w:rFonts w:hint="eastAsia" w:ascii="仿宋" w:eastAsia="仿宋"/>
          <w:sz w:val="32"/>
          <w:szCs w:val="32"/>
        </w:rPr>
        <w:t>协调市县教育局702万元启动了茶房村幼儿园项目建设，目前正在进行室内外粉；</w:t>
      </w:r>
      <w:r>
        <w:rPr>
          <w:rFonts w:hint="eastAsia" w:ascii="仿宋" w:eastAsia="仿宋" w:cs="仿宋_GB2312"/>
          <w:b/>
          <w:bCs/>
          <w:sz w:val="32"/>
          <w:szCs w:val="32"/>
        </w:rPr>
        <w:t>四是</w:t>
      </w:r>
      <w:r>
        <w:rPr>
          <w:rFonts w:hint="eastAsia" w:ascii="仿宋" w:eastAsia="仿宋"/>
          <w:sz w:val="32"/>
          <w:szCs w:val="32"/>
        </w:rPr>
        <w:t>协调县水务局投资56万元解决了茶房村14组群众安全饮用水，完成了11-13组饮水安全提升工程；</w:t>
      </w:r>
      <w:r>
        <w:rPr>
          <w:rFonts w:hint="eastAsia" w:ascii="仿宋" w:eastAsia="仿宋" w:cs="仿宋_GB2312"/>
          <w:b/>
          <w:bCs/>
          <w:sz w:val="32"/>
          <w:szCs w:val="32"/>
        </w:rPr>
        <w:t>五是</w:t>
      </w:r>
      <w:r>
        <w:rPr>
          <w:rFonts w:hint="eastAsia" w:ascii="仿宋" w:eastAsia="仿宋"/>
          <w:sz w:val="32"/>
          <w:szCs w:val="32"/>
        </w:rPr>
        <w:t>协调县扶贫资金40万元解决茶房村15-16组通组路水泥硬化</w:t>
      </w:r>
      <w:r>
        <w:rPr>
          <w:rFonts w:hint="eastAsia" w:ascii="仿宋" w:eastAsia="仿宋" w:cs="仿宋_GB2312"/>
          <w:sz w:val="32"/>
          <w:szCs w:val="32"/>
        </w:rPr>
        <w:t>；</w:t>
      </w:r>
      <w:r>
        <w:rPr>
          <w:rFonts w:hint="eastAsia" w:ascii="仿宋" w:eastAsia="仿宋" w:cs="仿宋_GB2312"/>
          <w:b/>
          <w:bCs/>
          <w:sz w:val="32"/>
          <w:szCs w:val="32"/>
        </w:rPr>
        <w:t>六是</w:t>
      </w:r>
      <w:r>
        <w:rPr>
          <w:rFonts w:hint="eastAsia" w:ascii="仿宋" w:eastAsia="仿宋" w:cs="仿宋_GB2312"/>
          <w:sz w:val="32"/>
          <w:szCs w:val="32"/>
        </w:rPr>
        <w:t>协调洛南县环境分局投资40万元规划建设茶房移民安置点污水处理站；以上工程的实施极大地改善了茶房村基础设施条件。</w:t>
      </w:r>
    </w:p>
    <w:p>
      <w:pPr>
        <w:spacing w:line="560" w:lineRule="exact"/>
        <w:ind w:firstLine="643" w:firstLineChars="200"/>
        <w:contextualSpacing/>
        <w:rPr>
          <w:rFonts w:ascii="楷体" w:eastAsia="楷体" w:cs="仿宋_GB2312"/>
          <w:b/>
          <w:bCs/>
          <w:sz w:val="32"/>
          <w:szCs w:val="32"/>
        </w:rPr>
      </w:pPr>
      <w:r>
        <w:rPr>
          <w:rFonts w:hint="eastAsia" w:ascii="楷体" w:eastAsia="楷体" w:cs="仿宋_GB2312"/>
          <w:b/>
          <w:bCs/>
          <w:sz w:val="32"/>
          <w:szCs w:val="32"/>
        </w:rPr>
        <w:t>（六）抗疫防洪，全力推进复工复产和产业增收。</w:t>
      </w:r>
      <w:r>
        <w:rPr>
          <w:rFonts w:hint="eastAsia" w:ascii="仿宋" w:eastAsia="仿宋" w:cs="仿宋_GB2312"/>
          <w:sz w:val="32"/>
          <w:szCs w:val="32"/>
        </w:rPr>
        <w:t>今年初，面对突如其来的新冠疫情，市局党组高度重视，筹集防疫药品、物资和防护口罩及时全力支持茶房村开展疫情防控，自己带领工作队员，放弃休假，克服困难，大年初四即奔赴工作岗位，协助茶房村设立疫情防控检查站两个，实行24小时轮流值班，同时开展疫情防控知识宣传、重点人员管控和村组消毒，充分展现了商洛环保干部的责任和担当。8.6洛南洪水灾害后，联系市局又积极组织干部职工捐款1.5万元，支持茶房村开展灾后重建，驻村工作队积极配合村委会核查全村群众、牲口、房屋和农作物受损情况，并及时组织群众抢险救灾，恢复生产，抢收抢种，最大限度的降低群众损失。</w:t>
      </w:r>
    </w:p>
    <w:p>
      <w:pPr>
        <w:spacing w:line="560" w:lineRule="exact"/>
        <w:ind w:firstLine="640" w:firstLineChars="200"/>
        <w:contextualSpacing/>
        <w:rPr>
          <w:rFonts w:ascii="仿宋" w:eastAsia="仿宋" w:cs="仿宋_GB2312"/>
          <w:sz w:val="32"/>
          <w:szCs w:val="32"/>
        </w:rPr>
      </w:pPr>
      <w:r>
        <w:rPr>
          <w:rFonts w:hint="eastAsia" w:ascii="仿宋" w:eastAsia="仿宋" w:cs="仿宋_GB2312"/>
          <w:sz w:val="32"/>
          <w:szCs w:val="32"/>
        </w:rPr>
        <w:t>2020年疫情过后共组织向浙江、江苏输出务工人员3批次26人，</w:t>
      </w:r>
      <w:r>
        <w:rPr>
          <w:rFonts w:hint="eastAsia" w:ascii="仿宋" w:eastAsia="仿宋"/>
          <w:sz w:val="32"/>
          <w:szCs w:val="32"/>
        </w:rPr>
        <w:t>实现劳务增收70</w:t>
      </w:r>
      <w:r>
        <w:rPr>
          <w:rFonts w:hint="eastAsia" w:ascii="仿宋" w:eastAsia="仿宋" w:cs="仿宋_GB2312"/>
          <w:sz w:val="32"/>
          <w:szCs w:val="32"/>
        </w:rPr>
        <w:t>余万元；发展烤烟种植1650亩，预计亩产收益4000元，全村保持了烤烟主导产业的优势；培育发展生猪养殖业42户（贫困户），种母猪产仔600余头，累计收益60余万元，仔猪繁育已成为茶房村第二大产业；联系市局帮助党员致富带头人李卓发展羊肚菌大棚22个，带领周边贫困群众40户通过务工增加收入；市局协调并促成洛南环亚源铜业有限公司党支部与茶房村党支部结对子，以20万元资金入股公司产业发展，年收益5万元，逐步壮大村集体经济。其中80%用于贫困户分红，10%用于提高村干部福利待遇， 10%用于扩大再生产。2020年茶房村人均纯收人达到9200元。</w:t>
      </w:r>
    </w:p>
    <w:p>
      <w:pPr>
        <w:spacing w:line="560" w:lineRule="exact"/>
        <w:ind w:firstLine="643" w:firstLineChars="200"/>
        <w:contextualSpacing/>
        <w:rPr>
          <w:rFonts w:ascii="楷体" w:eastAsia="楷体" w:cs="仿宋_GB2312"/>
          <w:b/>
          <w:bCs/>
          <w:sz w:val="32"/>
          <w:szCs w:val="32"/>
        </w:rPr>
      </w:pPr>
      <w:r>
        <w:rPr>
          <w:rFonts w:hint="eastAsia" w:ascii="楷体" w:eastAsia="楷体"/>
          <w:b/>
          <w:bCs/>
          <w:sz w:val="32"/>
          <w:szCs w:val="32"/>
        </w:rPr>
        <w:t>（七）</w:t>
      </w:r>
      <w:r>
        <w:rPr>
          <w:rFonts w:hint="eastAsia" w:ascii="楷体" w:eastAsia="楷体" w:cs="仿宋_GB2312"/>
          <w:b/>
          <w:bCs/>
          <w:sz w:val="32"/>
          <w:szCs w:val="32"/>
        </w:rPr>
        <w:t>提升动力，增强脱贫致富信心。</w:t>
      </w:r>
      <w:r>
        <w:rPr>
          <w:rFonts w:hint="eastAsia" w:ascii="楷体" w:eastAsia="楷体" w:cs="宋体"/>
          <w:b/>
          <w:bCs/>
          <w:kern w:val="0"/>
          <w:sz w:val="32"/>
          <w:szCs w:val="32"/>
        </w:rPr>
        <w:t>一</w:t>
      </w:r>
      <w:r>
        <w:rPr>
          <w:rFonts w:hint="eastAsia" w:ascii="仿宋" w:eastAsia="仿宋" w:cs="仿宋_GB2312"/>
          <w:b/>
          <w:bCs/>
          <w:sz w:val="32"/>
          <w:szCs w:val="32"/>
        </w:rPr>
        <w:t>是</w:t>
      </w:r>
      <w:r>
        <w:rPr>
          <w:rFonts w:hint="eastAsia" w:ascii="仿宋" w:eastAsia="仿宋" w:cs="仿宋_GB2312"/>
          <w:sz w:val="32"/>
          <w:szCs w:val="32"/>
        </w:rPr>
        <w:t>春节前夕市局投资2万余元购买了米、面、油、春联、年画等生活用品对全村困难群众进行了慰问和发放；</w:t>
      </w:r>
      <w:r>
        <w:rPr>
          <w:rFonts w:hint="eastAsia" w:ascii="楷体" w:eastAsia="楷体" w:cs="宋体"/>
          <w:b/>
          <w:bCs/>
          <w:kern w:val="0"/>
          <w:sz w:val="32"/>
          <w:szCs w:val="32"/>
        </w:rPr>
        <w:t>二是</w:t>
      </w:r>
      <w:r>
        <w:rPr>
          <w:rFonts w:hint="eastAsia" w:ascii="仿宋" w:eastAsia="仿宋" w:cs="仿宋_GB2312"/>
          <w:sz w:val="32"/>
          <w:szCs w:val="32"/>
        </w:rPr>
        <w:t>召开了庆“七一”表彰会，对 “优秀党员、先进党务工作者”“产业大户、致富带头人、尊老爱幼模范、环境卫生示范户”45户进行了表彰奖励，增强群众发家致富的信心和决心；</w:t>
      </w:r>
      <w:r>
        <w:rPr>
          <w:rFonts w:hint="eastAsia" w:ascii="楷体" w:eastAsia="楷体" w:cs="宋体"/>
          <w:b/>
          <w:bCs/>
          <w:kern w:val="0"/>
          <w:sz w:val="32"/>
          <w:szCs w:val="32"/>
        </w:rPr>
        <w:t>三是</w:t>
      </w:r>
      <w:r>
        <w:rPr>
          <w:rFonts w:hint="eastAsia" w:ascii="仿宋" w:eastAsia="仿宋" w:cs="仿宋_GB2312"/>
          <w:sz w:val="32"/>
          <w:szCs w:val="32"/>
        </w:rPr>
        <w:t>加强技能健康培训，全年先后邀请市县专业技术人员来村开展了《烤烟大田管理及烘烤技术培训》、《农村生猪饲养及管理技术培训》，市老科协和市疾控中心健康科普知识讲座和商洛市中医医院、商洛国际医学中心专家义诊等活动；</w:t>
      </w:r>
      <w:r>
        <w:rPr>
          <w:rFonts w:hint="eastAsia" w:ascii="楷体" w:eastAsia="楷体"/>
          <w:b/>
          <w:bCs/>
          <w:sz w:val="32"/>
          <w:szCs w:val="32"/>
        </w:rPr>
        <w:t>四是</w:t>
      </w:r>
      <w:r>
        <w:rPr>
          <w:rFonts w:hint="eastAsia" w:ascii="仿宋" w:eastAsia="仿宋"/>
          <w:sz w:val="32"/>
          <w:szCs w:val="32"/>
        </w:rPr>
        <w:t>组织帮扶干部深入农户家中和田间地头召开院落会、家庭会宣讲扶贫政策20余场/次，开展扶志扶智教育5场/次；</w:t>
      </w:r>
      <w:r>
        <w:rPr>
          <w:rFonts w:hint="eastAsia" w:ascii="楷体" w:eastAsia="楷体"/>
          <w:b/>
          <w:bCs/>
          <w:sz w:val="32"/>
          <w:szCs w:val="32"/>
        </w:rPr>
        <w:t>五是</w:t>
      </w:r>
      <w:r>
        <w:rPr>
          <w:rFonts w:hint="eastAsia" w:ascii="仿宋" w:eastAsia="仿宋"/>
          <w:sz w:val="32"/>
          <w:szCs w:val="32"/>
        </w:rPr>
        <w:t>邀请县文化部门来村进行放映脱贫攻坚励志电影5场，</w:t>
      </w:r>
      <w:r>
        <w:rPr>
          <w:rFonts w:hint="eastAsia" w:ascii="仿宋" w:eastAsia="仿宋" w:cs="仿宋_GB2312"/>
          <w:sz w:val="32"/>
          <w:szCs w:val="32"/>
        </w:rPr>
        <w:t>举办脱贫攻坚惠民演出1场</w:t>
      </w:r>
      <w:r>
        <w:rPr>
          <w:rFonts w:hint="eastAsia" w:ascii="仿宋" w:eastAsia="仿宋"/>
          <w:sz w:val="32"/>
          <w:szCs w:val="32"/>
        </w:rPr>
        <w:t>；</w:t>
      </w:r>
      <w:r>
        <w:rPr>
          <w:rFonts w:hint="eastAsia" w:ascii="楷体" w:eastAsia="楷体"/>
          <w:b/>
          <w:bCs/>
          <w:sz w:val="32"/>
          <w:szCs w:val="32"/>
        </w:rPr>
        <w:t>六是</w:t>
      </w:r>
      <w:r>
        <w:rPr>
          <w:rFonts w:hint="eastAsia" w:ascii="仿宋" w:eastAsia="仿宋"/>
          <w:sz w:val="32"/>
          <w:szCs w:val="32"/>
        </w:rPr>
        <w:t>开展扶志扶智教育，以“两评两讲三提升”为载体，</w:t>
      </w:r>
      <w:r>
        <w:rPr>
          <w:rFonts w:hint="eastAsia" w:ascii="仿宋" w:eastAsia="仿宋" w:cs="仿宋_GB2312"/>
          <w:sz w:val="32"/>
          <w:szCs w:val="32"/>
        </w:rPr>
        <w:t>开展“不等不靠、艰苦奋斗”、“精准扶贫不养懒人”</w:t>
      </w:r>
      <w:r>
        <w:rPr>
          <w:rFonts w:hint="eastAsia" w:ascii="仿宋" w:eastAsia="仿宋"/>
          <w:sz w:val="32"/>
          <w:szCs w:val="32"/>
        </w:rPr>
        <w:t>等一系列的活动，激发贫困户内生动力，解决群众实际困难，拓宽增收渠道，逐步解决贫困户“等靠要”思想和自我发展动力不足等问题，提升群众对政策知晓率和满意度，提高了脱贫质量。</w:t>
      </w:r>
    </w:p>
    <w:p>
      <w:pPr>
        <w:spacing w:line="560" w:lineRule="exact"/>
        <w:ind w:firstLine="643" w:firstLineChars="200"/>
        <w:contextualSpacing/>
        <w:rPr>
          <w:rFonts w:ascii="仿宋" w:eastAsia="仿宋" w:cs="仿宋_GB2312"/>
          <w:sz w:val="32"/>
          <w:szCs w:val="32"/>
        </w:rPr>
      </w:pPr>
      <w:r>
        <w:rPr>
          <w:rFonts w:hint="eastAsia" w:ascii="楷体" w:eastAsia="楷体" w:cs="仿宋_GB2312"/>
          <w:b/>
          <w:bCs/>
          <w:sz w:val="32"/>
          <w:szCs w:val="32"/>
        </w:rPr>
        <w:t>（八）</w:t>
      </w:r>
      <w:r>
        <w:rPr>
          <w:rFonts w:hint="eastAsia" w:ascii="楷体" w:eastAsia="楷体"/>
          <w:b/>
          <w:bCs/>
          <w:sz w:val="32"/>
          <w:szCs w:val="32"/>
        </w:rPr>
        <w:t>整治环境，加强生态环境建设。</w:t>
      </w:r>
      <w:r>
        <w:rPr>
          <w:rFonts w:hint="eastAsia" w:ascii="仿宋" w:eastAsia="仿宋"/>
          <w:sz w:val="32"/>
          <w:szCs w:val="32"/>
        </w:rPr>
        <w:t>一年来驻村工作队、村干部积极引导村民遵守“村民环保公约”，带头落实环保公约，严格做到“六个不准”。认真按照“摆整齐、扫干净、保畅通、树形象”的要求，清理“六堆”，整治家庭院落卫生，实施村庄人居环境卫生综合整治，并</w:t>
      </w:r>
      <w:r>
        <w:rPr>
          <w:rFonts w:hint="eastAsia" w:ascii="仿宋" w:eastAsia="仿宋" w:cs="仿宋_GB2312"/>
          <w:sz w:val="32"/>
          <w:szCs w:val="32"/>
        </w:rPr>
        <w:t>组织群众每月集中开展2次村组院落绿化、美化，卫生大扫除活动，</w:t>
      </w:r>
      <w:r>
        <w:rPr>
          <w:rFonts w:hint="eastAsia" w:ascii="仿宋" w:eastAsia="仿宋"/>
          <w:sz w:val="32"/>
          <w:szCs w:val="32"/>
        </w:rPr>
        <w:t>定期开展环境卫生综合示范点创建评比，</w:t>
      </w:r>
      <w:r>
        <w:rPr>
          <w:rFonts w:hint="eastAsia" w:ascii="仿宋" w:eastAsia="仿宋" w:cs="仿宋_GB2312"/>
          <w:sz w:val="32"/>
          <w:szCs w:val="32"/>
        </w:rPr>
        <w:t>包扶干部多次入户帮助并指导家庭环境卫生整治，努力营造茶房村干净整洁的人居环境氛围。</w:t>
      </w:r>
    </w:p>
    <w:p>
      <w:pPr>
        <w:spacing w:line="560" w:lineRule="exact"/>
        <w:ind w:firstLine="643" w:firstLineChars="200"/>
        <w:contextualSpacing/>
        <w:rPr>
          <w:rFonts w:ascii="黑体" w:hAnsi="黑体" w:eastAsia="黑体" w:cs="黑体"/>
          <w:b/>
          <w:bCs/>
          <w:sz w:val="32"/>
          <w:szCs w:val="32"/>
        </w:rPr>
      </w:pPr>
      <w:r>
        <w:rPr>
          <w:rFonts w:hint="eastAsia" w:ascii="黑体" w:hAnsi="黑体" w:eastAsia="黑体" w:cs="黑体"/>
          <w:b/>
          <w:bCs/>
          <w:sz w:val="32"/>
          <w:szCs w:val="32"/>
        </w:rPr>
        <w:t>三、严守纪律规矩，做廉洁自律的“清白人”。</w:t>
      </w:r>
    </w:p>
    <w:p>
      <w:pPr>
        <w:spacing w:line="560" w:lineRule="exact"/>
        <w:ind w:firstLine="640" w:firstLineChars="200"/>
        <w:contextualSpacing/>
        <w:rPr>
          <w:rFonts w:ascii="仿宋" w:eastAsia="仿宋" w:cs="仿宋_GB2312"/>
          <w:sz w:val="32"/>
          <w:szCs w:val="32"/>
        </w:rPr>
      </w:pPr>
      <w:r>
        <w:rPr>
          <w:rFonts w:hint="eastAsia" w:ascii="仿宋" w:eastAsia="仿宋" w:cs="仿宋_GB2312"/>
          <w:sz w:val="32"/>
          <w:szCs w:val="32"/>
        </w:rPr>
        <w:t>正人者必先正己，律人者必先律己。工作中自己始终坚持挺纪在前，自觉坚守思想道德防线、廉洁从政底线、党纪国法红线，堂堂正正做人、干干净净干事、清清白白为官。</w:t>
      </w:r>
      <w:r>
        <w:rPr>
          <w:rFonts w:hint="eastAsia" w:ascii="仿宋" w:eastAsia="仿宋" w:cs="仿宋_GB2312"/>
          <w:b/>
          <w:bCs/>
          <w:sz w:val="32"/>
          <w:szCs w:val="32"/>
        </w:rPr>
        <w:t>一是勇于担当，抓好监督管理。</w:t>
      </w:r>
      <w:r>
        <w:rPr>
          <w:rFonts w:hint="eastAsia" w:ascii="仿宋" w:eastAsia="仿宋" w:cs="仿宋_GB2312"/>
          <w:sz w:val="32"/>
          <w:szCs w:val="32"/>
        </w:rPr>
        <w:t>认真履行“一岗双责”职责，做到重要工作亲自部署、重大问题亲自过间、重点环节亲自协调。坚持问题导向，严格落实市县驻村工作队管理办法，落实驻村到岗、考勤签到等各项制度，认真做好驻村帮扶工作。</w:t>
      </w:r>
      <w:r>
        <w:rPr>
          <w:rFonts w:hint="eastAsia" w:ascii="仿宋" w:eastAsia="仿宋" w:cs="仿宋_GB2312"/>
          <w:b/>
          <w:bCs/>
          <w:sz w:val="32"/>
          <w:szCs w:val="32"/>
        </w:rPr>
        <w:t>二是自我加压，严肃驻村工作纪律。</w:t>
      </w:r>
      <w:r>
        <w:rPr>
          <w:rFonts w:hint="eastAsia" w:ascii="仿宋" w:eastAsia="仿宋" w:cs="仿宋_GB2312"/>
          <w:sz w:val="32"/>
          <w:szCs w:val="32"/>
        </w:rPr>
        <w:t>严格遵守《准则》《条例》和中央、省、市纪委关于廉洁从政各项规定，以身作则，带头改进工作作风，结合工作实际，认真落实脱贫攻坚“六条铁规”，落实主责，在走访、遍访农户家里与群众促膝交谈，坚持轻车简从，不讲排场，不接受吃请，不参加高消费娱乐，时刻把自己置身于党和群众的监督之下。同时，认真贯彻民主集中制，自觉维护村“四支队伍”的团结，对县、镇作出安排部署及决定，自己坚决执行。</w:t>
      </w:r>
      <w:r>
        <w:rPr>
          <w:rFonts w:hint="eastAsia" w:ascii="仿宋" w:eastAsia="仿宋" w:cs="仿宋_GB2312"/>
          <w:b/>
          <w:bCs/>
          <w:sz w:val="32"/>
          <w:szCs w:val="32"/>
        </w:rPr>
        <w:t>三是严于律己，树立良好形象。</w:t>
      </w:r>
      <w:r>
        <w:rPr>
          <w:rFonts w:hint="eastAsia" w:ascii="仿宋" w:eastAsia="仿宋" w:cs="仿宋_GB2312"/>
          <w:sz w:val="32"/>
          <w:szCs w:val="32"/>
        </w:rPr>
        <w:t>紧跟中、省、市、县决策部署，以强烈的政治意识和担当意识、高度的思想自觉和行动自觉全身心投入到精准扶贫工作。严格遵守中央八项规定和廉洁自律各项要求，不挪用帮扶资金，不参与公款吃喝，不参与地方赌博，不接受礼金，礼品或低价购买农副产品，自觉接受队员和群众的监督。一年来，没有任何违反纪律的现象发生。</w:t>
      </w:r>
      <w:r>
        <w:rPr>
          <w:rFonts w:hint="eastAsia" w:ascii="仿宋" w:eastAsia="仿宋" w:cs="仿宋_GB2312"/>
          <w:b/>
          <w:bCs/>
          <w:sz w:val="32"/>
          <w:szCs w:val="32"/>
        </w:rPr>
        <w:t>四是坚守岗位，脚踏实地开展工作。</w:t>
      </w:r>
      <w:r>
        <w:rPr>
          <w:rFonts w:hint="eastAsia" w:ascii="仿宋" w:eastAsia="仿宋" w:cs="仿宋_GB2312"/>
          <w:sz w:val="32"/>
          <w:szCs w:val="32"/>
        </w:rPr>
        <w:t>发扬吃苦耐劳、艰苦朴素、勤俭节约的优良传统，耐得住寂寞、守得住底线，坚守在脱贫攻坚工作第一线。坚持食宿在村，真正与群众融为一体，全年驻村工作279天，坚持记好民情日记和驻村日志，不耍特权，不搞特殊，以自己的一言一行树立良好形象。以实实在在的工作成绩让基层干部群众满意，驻村以来，无不安全事故发生。</w:t>
      </w:r>
    </w:p>
    <w:p>
      <w:pPr>
        <w:spacing w:line="560" w:lineRule="exact"/>
        <w:ind w:firstLine="640" w:firstLineChars="200"/>
        <w:contextualSpacing/>
      </w:pPr>
      <w:r>
        <w:rPr>
          <w:rFonts w:hint="eastAsia" w:ascii="仿宋" w:eastAsia="仿宋" w:cs="仿宋_GB2312"/>
          <w:sz w:val="32"/>
          <w:szCs w:val="32"/>
        </w:rPr>
        <w:t>一年来，本人虽然能够认真履职、严格自律，勇于担当，驻村脱贫攻坚工作也取得了一定的成绩，但与市县党委政府的要求和群众的期待还存在有差距，创新意识不够强，工作方法不够灵活多样，对处理脱贫攻坚工作中的突发性、复杂性问题能力还有待提升。后期工作中自己将继续坚持以习近平新时代中国特色社会主义思想为指引，</w:t>
      </w:r>
      <w:r>
        <w:rPr>
          <w:rFonts w:hint="eastAsia" w:ascii="仿宋" w:hAnsi="仿宋" w:eastAsia="仿宋" w:cs="仿宋"/>
          <w:sz w:val="32"/>
          <w:szCs w:val="32"/>
        </w:rPr>
        <w:t>认真落实</w:t>
      </w:r>
      <w:r>
        <w:rPr>
          <w:rFonts w:hint="eastAsia" w:ascii="仿宋" w:hAnsi="仿宋" w:eastAsia="仿宋" w:cs="仿宋"/>
          <w:sz w:val="32"/>
          <w:szCs w:val="32"/>
          <w:lang w:eastAsia="zh-CN"/>
        </w:rPr>
        <w:t>习</w:t>
      </w:r>
      <w:r>
        <w:rPr>
          <w:rFonts w:hint="eastAsia" w:ascii="仿宋" w:hAnsi="仿宋" w:eastAsia="仿宋" w:cs="仿宋"/>
          <w:sz w:val="32"/>
          <w:szCs w:val="32"/>
        </w:rPr>
        <w:t>总书记来陕考察重要讲话重要指示精神，</w:t>
      </w:r>
      <w:r>
        <w:rPr>
          <w:rFonts w:hint="eastAsia" w:ascii="仿宋" w:eastAsia="仿宋" w:cs="仿宋_GB2312"/>
          <w:sz w:val="32"/>
          <w:szCs w:val="32"/>
        </w:rPr>
        <w:t>不松劲、不停步、扬长补短，持续发力，努力为</w:t>
      </w:r>
      <w:r>
        <w:rPr>
          <w:rFonts w:hint="eastAsia" w:ascii="仿宋" w:hAnsi="仿宋" w:eastAsia="仿宋" w:cs="仿宋"/>
          <w:sz w:val="32"/>
          <w:szCs w:val="32"/>
        </w:rPr>
        <w:t>推动茶房村经济社会发展和群众持续稳定增收，实现乡村振兴</w:t>
      </w:r>
      <w:r>
        <w:rPr>
          <w:rFonts w:hint="eastAsia" w:ascii="仿宋" w:eastAsia="仿宋" w:cs="仿宋_GB2312"/>
          <w:sz w:val="32"/>
          <w:szCs w:val="32"/>
        </w:rPr>
        <w:t>作出新的更大贡献。</w:t>
      </w:r>
    </w:p>
    <w:sectPr>
      <w:pgSz w:w="11906" w:h="16838"/>
      <w:pgMar w:top="1383" w:right="1689" w:bottom="1383"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AE1936"/>
    <w:multiLevelType w:val="singleLevel"/>
    <w:tmpl w:val="BCAE19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000C"/>
    <w:rsid w:val="00166359"/>
    <w:rsid w:val="001A0663"/>
    <w:rsid w:val="003518FF"/>
    <w:rsid w:val="004279B5"/>
    <w:rsid w:val="004C79FA"/>
    <w:rsid w:val="005A2A09"/>
    <w:rsid w:val="008B13F5"/>
    <w:rsid w:val="00E1000C"/>
    <w:rsid w:val="00F8442C"/>
    <w:rsid w:val="00FF2FA4"/>
    <w:rsid w:val="01681715"/>
    <w:rsid w:val="02105AFC"/>
    <w:rsid w:val="027D6E52"/>
    <w:rsid w:val="03312945"/>
    <w:rsid w:val="03A5388A"/>
    <w:rsid w:val="04606D2E"/>
    <w:rsid w:val="05961704"/>
    <w:rsid w:val="05C07C41"/>
    <w:rsid w:val="06033764"/>
    <w:rsid w:val="06360713"/>
    <w:rsid w:val="06481BBB"/>
    <w:rsid w:val="07775665"/>
    <w:rsid w:val="07DE2524"/>
    <w:rsid w:val="0831107A"/>
    <w:rsid w:val="08EB2AFB"/>
    <w:rsid w:val="09485415"/>
    <w:rsid w:val="0999140A"/>
    <w:rsid w:val="09D41A89"/>
    <w:rsid w:val="0B0A17D6"/>
    <w:rsid w:val="0B84152A"/>
    <w:rsid w:val="0C217B3F"/>
    <w:rsid w:val="0CF418B6"/>
    <w:rsid w:val="0D0E437A"/>
    <w:rsid w:val="0E1A3C38"/>
    <w:rsid w:val="0E330F56"/>
    <w:rsid w:val="0EC265D7"/>
    <w:rsid w:val="0EF73101"/>
    <w:rsid w:val="0FC47D6E"/>
    <w:rsid w:val="1030112E"/>
    <w:rsid w:val="10524E80"/>
    <w:rsid w:val="108E11D0"/>
    <w:rsid w:val="10B461C6"/>
    <w:rsid w:val="10EB1EBE"/>
    <w:rsid w:val="11734D60"/>
    <w:rsid w:val="125C7285"/>
    <w:rsid w:val="126C6CC1"/>
    <w:rsid w:val="12AA7E33"/>
    <w:rsid w:val="136E2ED9"/>
    <w:rsid w:val="146F66D8"/>
    <w:rsid w:val="151C00D7"/>
    <w:rsid w:val="15B370D5"/>
    <w:rsid w:val="15FA3983"/>
    <w:rsid w:val="172A6157"/>
    <w:rsid w:val="176E731B"/>
    <w:rsid w:val="179229D6"/>
    <w:rsid w:val="17E7061E"/>
    <w:rsid w:val="180263F5"/>
    <w:rsid w:val="1867574E"/>
    <w:rsid w:val="18887A4E"/>
    <w:rsid w:val="18D2112D"/>
    <w:rsid w:val="195E444C"/>
    <w:rsid w:val="19AF4109"/>
    <w:rsid w:val="19BA4DB0"/>
    <w:rsid w:val="19C60074"/>
    <w:rsid w:val="1AC22AC0"/>
    <w:rsid w:val="1B78707F"/>
    <w:rsid w:val="1B95694D"/>
    <w:rsid w:val="1BAF33D3"/>
    <w:rsid w:val="1CA670BE"/>
    <w:rsid w:val="1DFB27BE"/>
    <w:rsid w:val="1E1B43A5"/>
    <w:rsid w:val="1E4A70F1"/>
    <w:rsid w:val="1F37726A"/>
    <w:rsid w:val="1F5E6FDB"/>
    <w:rsid w:val="1F6B55E9"/>
    <w:rsid w:val="1F8275ED"/>
    <w:rsid w:val="1FDB0D51"/>
    <w:rsid w:val="201E6925"/>
    <w:rsid w:val="20210075"/>
    <w:rsid w:val="2027201D"/>
    <w:rsid w:val="210B3202"/>
    <w:rsid w:val="21377E00"/>
    <w:rsid w:val="21517F47"/>
    <w:rsid w:val="215C5C13"/>
    <w:rsid w:val="221C08B5"/>
    <w:rsid w:val="22240671"/>
    <w:rsid w:val="234D2959"/>
    <w:rsid w:val="234E1316"/>
    <w:rsid w:val="238D602B"/>
    <w:rsid w:val="23BB24C8"/>
    <w:rsid w:val="246F41AC"/>
    <w:rsid w:val="24DC6DEA"/>
    <w:rsid w:val="259353BF"/>
    <w:rsid w:val="25B84700"/>
    <w:rsid w:val="263E75C8"/>
    <w:rsid w:val="272A108A"/>
    <w:rsid w:val="29BD1577"/>
    <w:rsid w:val="29C2068C"/>
    <w:rsid w:val="2A8815B9"/>
    <w:rsid w:val="2AC750AC"/>
    <w:rsid w:val="2BBD7382"/>
    <w:rsid w:val="2C564E73"/>
    <w:rsid w:val="2C887197"/>
    <w:rsid w:val="2CB03EE3"/>
    <w:rsid w:val="2CE02DC2"/>
    <w:rsid w:val="2D220766"/>
    <w:rsid w:val="2D6067EE"/>
    <w:rsid w:val="2EB76502"/>
    <w:rsid w:val="2EC630F9"/>
    <w:rsid w:val="2F233464"/>
    <w:rsid w:val="2F4D5B32"/>
    <w:rsid w:val="30692290"/>
    <w:rsid w:val="316B7520"/>
    <w:rsid w:val="31853C92"/>
    <w:rsid w:val="31AA5E63"/>
    <w:rsid w:val="32375FF9"/>
    <w:rsid w:val="325814BC"/>
    <w:rsid w:val="32DE0428"/>
    <w:rsid w:val="33773C16"/>
    <w:rsid w:val="33ED34B1"/>
    <w:rsid w:val="35BD408A"/>
    <w:rsid w:val="369B6542"/>
    <w:rsid w:val="378F7F20"/>
    <w:rsid w:val="3804433D"/>
    <w:rsid w:val="39006C08"/>
    <w:rsid w:val="39072659"/>
    <w:rsid w:val="399F03F5"/>
    <w:rsid w:val="3A9E600B"/>
    <w:rsid w:val="3B153B70"/>
    <w:rsid w:val="3B4242DE"/>
    <w:rsid w:val="3B725DD2"/>
    <w:rsid w:val="3B7A0639"/>
    <w:rsid w:val="3BB94DB0"/>
    <w:rsid w:val="3C5D24EE"/>
    <w:rsid w:val="3CBB6355"/>
    <w:rsid w:val="3CD74EEE"/>
    <w:rsid w:val="3CDF0242"/>
    <w:rsid w:val="3D6F2E86"/>
    <w:rsid w:val="3DB54EEE"/>
    <w:rsid w:val="3DEA2ED2"/>
    <w:rsid w:val="3E2450BB"/>
    <w:rsid w:val="3E366320"/>
    <w:rsid w:val="3EAC6588"/>
    <w:rsid w:val="3FC8324F"/>
    <w:rsid w:val="4037770E"/>
    <w:rsid w:val="40396BC4"/>
    <w:rsid w:val="40FB314B"/>
    <w:rsid w:val="414C4AF5"/>
    <w:rsid w:val="42BD3DB2"/>
    <w:rsid w:val="42D86F5A"/>
    <w:rsid w:val="433B539C"/>
    <w:rsid w:val="436D2CBC"/>
    <w:rsid w:val="43915558"/>
    <w:rsid w:val="43995145"/>
    <w:rsid w:val="448A5153"/>
    <w:rsid w:val="4574299B"/>
    <w:rsid w:val="45F878C4"/>
    <w:rsid w:val="46210D87"/>
    <w:rsid w:val="47524990"/>
    <w:rsid w:val="486E3D09"/>
    <w:rsid w:val="488F7971"/>
    <w:rsid w:val="48FA3576"/>
    <w:rsid w:val="491B3E76"/>
    <w:rsid w:val="49343CF8"/>
    <w:rsid w:val="4955684E"/>
    <w:rsid w:val="49716FA5"/>
    <w:rsid w:val="4A2E31E9"/>
    <w:rsid w:val="4C6D2770"/>
    <w:rsid w:val="4C752A29"/>
    <w:rsid w:val="4C7A7E4C"/>
    <w:rsid w:val="4CB354F6"/>
    <w:rsid w:val="4DE344F2"/>
    <w:rsid w:val="4F896E3C"/>
    <w:rsid w:val="504B4F61"/>
    <w:rsid w:val="50FA4757"/>
    <w:rsid w:val="517E19CD"/>
    <w:rsid w:val="5212045C"/>
    <w:rsid w:val="52EA3D76"/>
    <w:rsid w:val="53084281"/>
    <w:rsid w:val="53521A02"/>
    <w:rsid w:val="53C3466E"/>
    <w:rsid w:val="53F0113D"/>
    <w:rsid w:val="5498036C"/>
    <w:rsid w:val="55AA33E1"/>
    <w:rsid w:val="5620161D"/>
    <w:rsid w:val="56CA3CF6"/>
    <w:rsid w:val="58171973"/>
    <w:rsid w:val="589B349F"/>
    <w:rsid w:val="594C7832"/>
    <w:rsid w:val="59B36EAF"/>
    <w:rsid w:val="5BBC3E7F"/>
    <w:rsid w:val="5BBD15CB"/>
    <w:rsid w:val="5BC070D3"/>
    <w:rsid w:val="5C3905CC"/>
    <w:rsid w:val="5D5A2C9B"/>
    <w:rsid w:val="5E3C22B0"/>
    <w:rsid w:val="5F6A7217"/>
    <w:rsid w:val="5F6C5087"/>
    <w:rsid w:val="5F9116F9"/>
    <w:rsid w:val="600559C6"/>
    <w:rsid w:val="60321783"/>
    <w:rsid w:val="60823D7F"/>
    <w:rsid w:val="60A50D41"/>
    <w:rsid w:val="611312A8"/>
    <w:rsid w:val="618662EF"/>
    <w:rsid w:val="618C7780"/>
    <w:rsid w:val="62BD5B32"/>
    <w:rsid w:val="62E33163"/>
    <w:rsid w:val="63150DE3"/>
    <w:rsid w:val="63457DBC"/>
    <w:rsid w:val="65676F5A"/>
    <w:rsid w:val="65AA7242"/>
    <w:rsid w:val="66B42645"/>
    <w:rsid w:val="670B68D5"/>
    <w:rsid w:val="67294759"/>
    <w:rsid w:val="68311577"/>
    <w:rsid w:val="69B307E5"/>
    <w:rsid w:val="6A0F51C1"/>
    <w:rsid w:val="6AA37DAE"/>
    <w:rsid w:val="6B690816"/>
    <w:rsid w:val="6B870495"/>
    <w:rsid w:val="6B8B2726"/>
    <w:rsid w:val="6E8D226E"/>
    <w:rsid w:val="6EC02FB7"/>
    <w:rsid w:val="6EDC4831"/>
    <w:rsid w:val="6F494A55"/>
    <w:rsid w:val="6FAA4969"/>
    <w:rsid w:val="700B594A"/>
    <w:rsid w:val="706D7E1B"/>
    <w:rsid w:val="70BC1CA6"/>
    <w:rsid w:val="70EE5660"/>
    <w:rsid w:val="71F47DD3"/>
    <w:rsid w:val="71FC59A2"/>
    <w:rsid w:val="72555CB0"/>
    <w:rsid w:val="726B3ED4"/>
    <w:rsid w:val="737D68B5"/>
    <w:rsid w:val="751C07D9"/>
    <w:rsid w:val="764B76A6"/>
    <w:rsid w:val="77527E00"/>
    <w:rsid w:val="77905093"/>
    <w:rsid w:val="77AA79F2"/>
    <w:rsid w:val="77DF65EF"/>
    <w:rsid w:val="78824CF7"/>
    <w:rsid w:val="7A0507AA"/>
    <w:rsid w:val="7A4577B0"/>
    <w:rsid w:val="7A7C7295"/>
    <w:rsid w:val="7BA36C24"/>
    <w:rsid w:val="7C1848AE"/>
    <w:rsid w:val="7C5926B1"/>
    <w:rsid w:val="7CB30DE3"/>
    <w:rsid w:val="7D4A386C"/>
    <w:rsid w:val="7D75504D"/>
    <w:rsid w:val="7D9E08B2"/>
    <w:rsid w:val="7DEE3400"/>
    <w:rsid w:val="7E3B3B92"/>
    <w:rsid w:val="7F5A49A8"/>
    <w:rsid w:val="7FBC6A27"/>
    <w:rsid w:val="7FF2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791</Words>
  <Characters>4509</Characters>
  <Lines>37</Lines>
  <Paragraphs>10</Paragraphs>
  <TotalTime>91</TotalTime>
  <ScaleCrop>false</ScaleCrop>
  <LinksUpToDate>false</LinksUpToDate>
  <CharactersWithSpaces>5290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2021-01-08T03:26:00Z</dcterms:created>
  <dc:creator>Lenovo</dc:creator>
  <cp:lastModifiedBy>天上星</cp:lastModifiedBy>
  <dcterms:modified xsi:type="dcterms:W3CDTF">2021-01-21T07:50:50Z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