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重点污染源环境信息公开栏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2"/>
        <w:gridCol w:w="2003"/>
        <w:gridCol w:w="246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洛南县中田永恒供热有限公司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91611021MA70T2TH7T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陕西省商洛市洛南县四皓街道办抚龙湾社区热力公司厂区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13636886222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83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供热、锅炉安装及技术服务、热力工程设计、施工及技术服务、供暖设备、换热设备销售、安装及技术服务、锅炉销售、供热管理咨询、管道建设、原煤加工与销售、商务信息服务、管道热源配置、管道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排污信息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污染物名称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pStyle w:val="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颗粒物、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SO2、NOX、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其他特征污染物（汞及其化合物,林格曼黑度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氨氮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COD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pH值,硫化物,氟化物（以F-计）,悬浮物,总汞,总镉,总砷,总铅,溶解性总固体,石油类,挥发酚,总磷（以P计）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排污口设置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烟囱、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污水排放口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雨水排放口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sz w:val="24"/>
                <w:szCs w:val="24"/>
                <w:lang w:eastAsia="zh-CN"/>
              </w:rPr>
              <w:t>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核准总量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：6.011686t/a,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总氮（以N计）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:9.65t/a,氮氧化物：13.03t/a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达标情况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现处于停产状态、生产期间废水回收利用未外排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环境行政许可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环评手续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2017年12月洛南县环境保护局对《关于洛南县县城集中供热项目环境影响报告书的批复》进行批复，文号：【2017】257号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排污许可证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2019年5月商洛市生态环境局发放，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编号91611021MA70T2TH7T001V，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有效期限：自2019年05月14日起至2022年05月13日止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废水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废气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废渣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应急设施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配备有应急救援物资库，贮备有防火、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烧伤等救援物资。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应急预案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商洛市生态环境局洛南县分局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《洛南县中田永恒供热有限公司突发环境事件应急预案》，备案号:611021-2019-004-L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企业事业单位环境信息公开表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一、基础信息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68"/>
        <w:gridCol w:w="175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洛南县中田永恒供热有限公司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91611021MA70T2TH7T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陕西省商洛市洛南县四皓街道办抚龙湾社区热力公司厂区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13636886222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经营范围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供热、锅炉安装及技术服务、热力工程设计、施工及技术服务、供暖设备、换热设备销售、安装及技术服务、锅炉销售、供热管理咨询、管道建设、原煤加工与销售、商务信息服务、管道热源配置、管道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主要产品及产量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无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二、排污信息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29"/>
        <w:gridCol w:w="40"/>
        <w:gridCol w:w="1009"/>
        <w:gridCol w:w="706"/>
        <w:gridCol w:w="379"/>
        <w:gridCol w:w="838"/>
        <w:gridCol w:w="186"/>
        <w:gridCol w:w="703"/>
        <w:gridCol w:w="617"/>
        <w:gridCol w:w="319"/>
        <w:gridCol w:w="204"/>
        <w:gridCol w:w="759"/>
        <w:gridCol w:w="6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82" w:type="dxa"/>
            <w:gridSpan w:val="15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DW001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污水排放口</w:t>
            </w:r>
          </w:p>
        </w:tc>
        <w:tc>
          <w:tcPr>
            <w:tcW w:w="1169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经度：110°11′0.10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，纬度：34°7′10.99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连续排放，进入城市污水处理厂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总磷（以P计）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pStyle w:val="14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1mg/L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氨氮（NH3-N）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5mg/L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悬浮物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pStyle w:val="14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4"/>
              <w:widowControl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10mg/L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DW002雨水排放口</w:t>
            </w:r>
          </w:p>
        </w:tc>
        <w:tc>
          <w:tcPr>
            <w:tcW w:w="116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经度：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110°6′29.63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，纬度：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34°4′16.25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间断排放，进入城市下水道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化学需氧量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pH值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悬浮物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82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烟囱</w:t>
            </w:r>
          </w:p>
        </w:tc>
        <w:tc>
          <w:tcPr>
            <w:tcW w:w="1169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经度：110°6′29.27″，纬度：34°4′14.56″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有组织排放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6.011686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SO2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9.65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NOx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gridSpan w:val="3"/>
            <w:noWrap w:val="0"/>
            <w:vAlign w:val="top"/>
          </w:tcPr>
          <w:p>
            <w:pPr>
              <w:pStyle w:val="17"/>
              <w:widowControl w:val="0"/>
              <w:adjustRightInd w:val="0"/>
              <w:snapToGrid w:val="0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13.03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废物名称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是否危险废物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处理处置方式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灰渣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自行利用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1761.84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脱硫石膏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自行利用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2159.59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厂界位置</w:t>
            </w:r>
          </w:p>
        </w:tc>
        <w:tc>
          <w:tcPr>
            <w:tcW w:w="315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噪声值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厂界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06至22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22至06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三、防治污染设施的建设和运行情况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792"/>
        <w:gridCol w:w="1418"/>
        <w:gridCol w:w="170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设施类别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防治污染设施名称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投运时间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处理能力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污水处理设施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固体废物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大气污染物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石灰石/石灰-石膏法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低氮燃烧+（SNCR-SCR联合）脱硝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袋式除尘器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四、建设项目环境影响评价及其他环境保护行政许可情况</w:t>
      </w:r>
    </w:p>
    <w:tbl>
      <w:tblPr>
        <w:tblStyle w:val="4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899"/>
        <w:gridCol w:w="944"/>
        <w:gridCol w:w="1275"/>
        <w:gridCol w:w="1040"/>
        <w:gridCol w:w="94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10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建设项目名称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环评批复单位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环评批复文号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竣工验收时间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洛南县县城集中供热项目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洛南县环境保护局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2017年12月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洛环发【2017】257号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洛南县环境保护局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2019年04月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其他环境保护行政许可情况</w:t>
            </w:r>
          </w:p>
        </w:tc>
        <w:tc>
          <w:tcPr>
            <w:tcW w:w="640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五、突发环境事件应急预案</w:t>
      </w:r>
    </w:p>
    <w:tbl>
      <w:tblPr>
        <w:tblStyle w:val="4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370"/>
        <w:gridCol w:w="244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备案部门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商洛市生态环境局洛南县分局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1、编制说明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2、企业概况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3、应急组织体系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4、环境风险分析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5、预防与预警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6、应急处理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7、后期处置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8、应急保障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9、监督与管理</w:t>
            </w:r>
          </w:p>
          <w:p>
            <w:pPr>
              <w:spacing w:line="3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10、附则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六、环境自行监测方案</w:t>
      </w:r>
    </w:p>
    <w:tbl>
      <w:tblPr>
        <w:tblStyle w:val="4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5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按排污许可证副本自行监测要求制定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监测方案。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七、其他应当公开的环境信息</w:t>
      </w:r>
    </w:p>
    <w:tbl>
      <w:tblPr>
        <w:tblStyle w:val="4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其他应当公开的环境信息</w:t>
            </w:r>
          </w:p>
        </w:tc>
        <w:tc>
          <w:tcPr>
            <w:tcW w:w="755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放口编号或名称应与排污许可证上载明的一致，排放口位置为排放口所在的经纬度，排放方式为纳管或排环境，排放浓度为最近一次监测数值，排放总量最近一次的年度实际排放总量，核定的排放总量为排污许可证上载明的核定排放总量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25ADE"/>
    <w:rsid w:val="00040D92"/>
    <w:rsid w:val="00052D55"/>
    <w:rsid w:val="001E0327"/>
    <w:rsid w:val="00200507"/>
    <w:rsid w:val="00274420"/>
    <w:rsid w:val="00312927"/>
    <w:rsid w:val="00317546"/>
    <w:rsid w:val="00877F97"/>
    <w:rsid w:val="00893333"/>
    <w:rsid w:val="008D5D92"/>
    <w:rsid w:val="00CA1BA4"/>
    <w:rsid w:val="00CF59E8"/>
    <w:rsid w:val="00E55CF7"/>
    <w:rsid w:val="00E965E4"/>
    <w:rsid w:val="00EB491A"/>
    <w:rsid w:val="00EC2ACC"/>
    <w:rsid w:val="00EF7CCC"/>
    <w:rsid w:val="00FF7206"/>
    <w:rsid w:val="02A1178E"/>
    <w:rsid w:val="033A7980"/>
    <w:rsid w:val="03E37CED"/>
    <w:rsid w:val="09EE3710"/>
    <w:rsid w:val="0A056D4B"/>
    <w:rsid w:val="0C337593"/>
    <w:rsid w:val="0D2838AD"/>
    <w:rsid w:val="0D886BD7"/>
    <w:rsid w:val="0E3C1CCB"/>
    <w:rsid w:val="0EC14482"/>
    <w:rsid w:val="0F0F5866"/>
    <w:rsid w:val="112E02FA"/>
    <w:rsid w:val="113A06F4"/>
    <w:rsid w:val="118B5AD6"/>
    <w:rsid w:val="123E0D2E"/>
    <w:rsid w:val="129A124C"/>
    <w:rsid w:val="135E3453"/>
    <w:rsid w:val="13A85E50"/>
    <w:rsid w:val="14D67CD8"/>
    <w:rsid w:val="156670AB"/>
    <w:rsid w:val="15FA7856"/>
    <w:rsid w:val="16A135AF"/>
    <w:rsid w:val="18033333"/>
    <w:rsid w:val="18522F76"/>
    <w:rsid w:val="185F480A"/>
    <w:rsid w:val="19C553D6"/>
    <w:rsid w:val="1AAC61B5"/>
    <w:rsid w:val="1F31003B"/>
    <w:rsid w:val="22877F02"/>
    <w:rsid w:val="23385CD8"/>
    <w:rsid w:val="24FF6B12"/>
    <w:rsid w:val="2523168C"/>
    <w:rsid w:val="2541393C"/>
    <w:rsid w:val="25635E49"/>
    <w:rsid w:val="278B23EE"/>
    <w:rsid w:val="2B325ADE"/>
    <w:rsid w:val="2CB93816"/>
    <w:rsid w:val="2D542A17"/>
    <w:rsid w:val="2E773DF8"/>
    <w:rsid w:val="2E807459"/>
    <w:rsid w:val="2FFC7C4A"/>
    <w:rsid w:val="30567B0B"/>
    <w:rsid w:val="32E406C6"/>
    <w:rsid w:val="33540C46"/>
    <w:rsid w:val="33E509C4"/>
    <w:rsid w:val="35956BF6"/>
    <w:rsid w:val="36C450EA"/>
    <w:rsid w:val="36E4570C"/>
    <w:rsid w:val="38764AB1"/>
    <w:rsid w:val="39E7368D"/>
    <w:rsid w:val="3A23794F"/>
    <w:rsid w:val="3BF16F66"/>
    <w:rsid w:val="3C431B5B"/>
    <w:rsid w:val="3C683F1D"/>
    <w:rsid w:val="3EFE1167"/>
    <w:rsid w:val="3EFF0DE7"/>
    <w:rsid w:val="3FFA381F"/>
    <w:rsid w:val="400E0FA4"/>
    <w:rsid w:val="42027D07"/>
    <w:rsid w:val="4298644F"/>
    <w:rsid w:val="42E53001"/>
    <w:rsid w:val="451B16FB"/>
    <w:rsid w:val="45D27E9B"/>
    <w:rsid w:val="466269BF"/>
    <w:rsid w:val="47FA65A7"/>
    <w:rsid w:val="483A536B"/>
    <w:rsid w:val="484C2C4F"/>
    <w:rsid w:val="4C8F2674"/>
    <w:rsid w:val="4CBA3672"/>
    <w:rsid w:val="4D280422"/>
    <w:rsid w:val="4D873269"/>
    <w:rsid w:val="5394605A"/>
    <w:rsid w:val="556C60B3"/>
    <w:rsid w:val="58FB500B"/>
    <w:rsid w:val="591C15B3"/>
    <w:rsid w:val="5BE33ACC"/>
    <w:rsid w:val="5C60272B"/>
    <w:rsid w:val="5F62370B"/>
    <w:rsid w:val="5F8E78C0"/>
    <w:rsid w:val="60D45B6B"/>
    <w:rsid w:val="64837576"/>
    <w:rsid w:val="65067B4F"/>
    <w:rsid w:val="662F136D"/>
    <w:rsid w:val="66B87515"/>
    <w:rsid w:val="67F5329B"/>
    <w:rsid w:val="69A9376B"/>
    <w:rsid w:val="6A6E52BC"/>
    <w:rsid w:val="6A9E6E7B"/>
    <w:rsid w:val="6B12762A"/>
    <w:rsid w:val="70792114"/>
    <w:rsid w:val="70B0259F"/>
    <w:rsid w:val="70CB2B67"/>
    <w:rsid w:val="70E960D8"/>
    <w:rsid w:val="7172232C"/>
    <w:rsid w:val="73A722CC"/>
    <w:rsid w:val="742B7B9B"/>
    <w:rsid w:val="79387870"/>
    <w:rsid w:val="79B338D7"/>
    <w:rsid w:val="79F842AA"/>
    <w:rsid w:val="7B1C0B89"/>
    <w:rsid w:val="7FE8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8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8">
    <w:name w:val="正文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paragraph" w:customStyle="1" w:styleId="10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正文_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2324</Characters>
  <Lines>19</Lines>
  <Paragraphs>5</Paragraphs>
  <TotalTime>2</TotalTime>
  <ScaleCrop>false</ScaleCrop>
  <LinksUpToDate>false</LinksUpToDate>
  <CharactersWithSpaces>2726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2015-03-25T03:34:00Z</dcterms:created>
  <dc:creator>Administrator</dc:creator>
  <cp:lastModifiedBy>廖翔</cp:lastModifiedBy>
  <cp:lastPrinted>2015-11-23T01:16:00Z</cp:lastPrinted>
  <dcterms:modified xsi:type="dcterms:W3CDTF">2021-09-03T06:32:26Z</dcterms:modified>
  <dc:title>环境信息公开栏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3895ED5F32C84FBB9E4F8766A77268EB</vt:lpwstr>
  </property>
</Properties>
</file>