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2"/>
        <w:gridCol w:w="2003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洛南县秦丰化工有限责任公司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91611021623470383P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洛南县城东郊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汪存治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0914-7321149  7322097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复混肥料制造，化肥、农药、地膜销售。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排污信息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pStyle w:val="16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二氧化硫、颗粒物、废气、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  <w:t>NOx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  <w:t>VOCs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排污口设置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DA001冷却尾气排放口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DA002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烘干废气排放口、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DW001雨水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  <w:t>大气污染物综合排放标准GB16297-1996,工业炉窑大气污染物排放标准GB 9078-1996,大气污染物综合排放标准GB16297-1996 ,恶臭污染物排放标准GB 14554-93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核准总量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颗粒物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19.2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t/a,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SO2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: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40.8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t/a,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NOx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23.04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达标情况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企业处于停产状态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环境行政许可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环评手续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2009年8月23日取得了项目环境评价批复文件，批复文号为洛环发（2009）129号。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0" w:lineRule="atLeast"/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排污许可证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2019年7月由商洛市生态环境局发放，</w:t>
            </w:r>
          </w:p>
          <w:p>
            <w:pPr>
              <w:spacing w:line="0" w:lineRule="atLeast"/>
              <w:jc w:val="left"/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编号91611021623470383P001V，</w:t>
            </w:r>
          </w:p>
          <w:p>
            <w:pPr>
              <w:spacing w:line="0" w:lineRule="atLeast"/>
              <w:jc w:val="left"/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有效期限：2019-07-04 至 2022-07-03止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废水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废气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废渣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应急设施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配备有应急救援物资库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应急预案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2020年7月在商洛市生态环境局洛南县分局备案《</w:t>
            </w:r>
            <w:r>
              <w:rPr>
                <w:rFonts w:hint="default" w:ascii="Times New Roman" w:cs="Times New Roman"/>
                <w:sz w:val="24"/>
                <w:szCs w:val="24"/>
                <w:lang w:eastAsia="zh-CN"/>
              </w:rPr>
              <w:t>洛南县秦丰化工有限公司</w:t>
            </w:r>
            <w:r>
              <w:rPr>
                <w:rFonts w:ascii="Times New Roman" w:cs="Times New Roman"/>
                <w:sz w:val="24"/>
                <w:szCs w:val="24"/>
              </w:rPr>
              <w:t>突发环境事件应急预案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》，备案编号：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6110212020009L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企业事业单位环境信息公开表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68"/>
        <w:gridCol w:w="17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洛南县秦丰化工有限责任公司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91611021623470383P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洛南县城东郊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汪存治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0914-7321149  7322097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经营范围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复混肥料制造，化肥、农药、地膜销售。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复合肥料，8万吨/年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二、排污信息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126"/>
        <w:gridCol w:w="923"/>
        <w:gridCol w:w="706"/>
        <w:gridCol w:w="379"/>
        <w:gridCol w:w="838"/>
        <w:gridCol w:w="186"/>
        <w:gridCol w:w="703"/>
        <w:gridCol w:w="617"/>
        <w:gridCol w:w="319"/>
        <w:gridCol w:w="383"/>
        <w:gridCol w:w="580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5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DA001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冷却尾气排放口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经度：110°9′23.44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，纬度：34°6′3.13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有组织排放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9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pStyle w:val="19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120mg/Nm3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42" w:type="dxa"/>
            <w:vMerge w:val="restart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DA002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烘干废气排放口</w:t>
            </w: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经度：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110°9′23.47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，纬度：</w:t>
            </w: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34°6′3.31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</w:p>
        </w:tc>
        <w:tc>
          <w:tcPr>
            <w:tcW w:w="923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有组织排放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9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pStyle w:val="19"/>
              <w:widowControl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19.2</w:t>
            </w:r>
            <w:r>
              <w:rPr>
                <w:rStyle w:val="7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t/a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9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SO2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pStyle w:val="19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40.8</w:t>
            </w:r>
            <w:r>
              <w:rPr>
                <w:rStyle w:val="7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t/a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pStyle w:val="19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NOx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pStyle w:val="19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23.04</w:t>
            </w:r>
            <w:r>
              <w:rPr>
                <w:rStyle w:val="7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t/a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DW001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雨水排放口</w:t>
            </w:r>
          </w:p>
        </w:tc>
        <w:tc>
          <w:tcPr>
            <w:tcW w:w="125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经度：110°9′23.29″，纬度：34°6′2.74″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间断排放，进入城市下水道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20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CODcr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pStyle w:val="18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pStyle w:val="20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氨氮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pStyle w:val="18"/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废物名称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是否危险废物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pStyle w:val="2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</w:rPr>
              <w:t>06至22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pStyle w:val="2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</w:rPr>
              <w:t>22至06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9782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三、防治污染设施的建设和运行情况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792"/>
        <w:gridCol w:w="1418"/>
        <w:gridCol w:w="170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处理能力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沉淀池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固体废物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pStyle w:val="11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袋式除尘器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pStyle w:val="11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重力沉降室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水浴除尘+石灰石脱硫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Style w:val="7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生产时正常运行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四、建设项目环境影响评价及其他环境保护行政许可情况</w:t>
      </w:r>
    </w:p>
    <w:tbl>
      <w:tblPr>
        <w:tblStyle w:val="5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899"/>
        <w:gridCol w:w="944"/>
        <w:gridCol w:w="1275"/>
        <w:gridCol w:w="1040"/>
        <w:gridCol w:w="94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洛南县秦丰化工有限责任公司复合肥制造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洛南县环境保护局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2009年8月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洛环发〔2009〕129号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40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五、突发环境事件应急预案</w:t>
      </w:r>
    </w:p>
    <w:tbl>
      <w:tblPr>
        <w:tblStyle w:val="5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370"/>
        <w:gridCol w:w="244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商洛市生态环境局洛南县分局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6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1、编制说明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2、企业概况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3、应急组织体系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4、环境风险分析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5、预防与预警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6、应急处理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7、后期处置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8、应急保障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9、监督与管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10、附则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六、环境自行监测方案</w:t>
      </w:r>
    </w:p>
    <w:tbl>
      <w:tblPr>
        <w:tblStyle w:val="5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按排污许可证副本自行监测要求制定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监测方案。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七、其他应当公开的环境信息</w:t>
      </w:r>
    </w:p>
    <w:tbl>
      <w:tblPr>
        <w:tblStyle w:val="5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19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55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25ADE"/>
    <w:rsid w:val="00040D92"/>
    <w:rsid w:val="00052D55"/>
    <w:rsid w:val="001E0327"/>
    <w:rsid w:val="00200507"/>
    <w:rsid w:val="00274420"/>
    <w:rsid w:val="00312927"/>
    <w:rsid w:val="00317546"/>
    <w:rsid w:val="00877F97"/>
    <w:rsid w:val="00893333"/>
    <w:rsid w:val="008D5D92"/>
    <w:rsid w:val="00CA1BA4"/>
    <w:rsid w:val="00CF59E8"/>
    <w:rsid w:val="00E55CF7"/>
    <w:rsid w:val="00E965E4"/>
    <w:rsid w:val="00EB491A"/>
    <w:rsid w:val="00EC2ACC"/>
    <w:rsid w:val="00EF7CCC"/>
    <w:rsid w:val="00FF7206"/>
    <w:rsid w:val="02A1178E"/>
    <w:rsid w:val="033A7980"/>
    <w:rsid w:val="03E37CED"/>
    <w:rsid w:val="09EE3710"/>
    <w:rsid w:val="0A056D4B"/>
    <w:rsid w:val="0C337593"/>
    <w:rsid w:val="0D2838AD"/>
    <w:rsid w:val="0D886BD7"/>
    <w:rsid w:val="0E3C1CCB"/>
    <w:rsid w:val="0EC14482"/>
    <w:rsid w:val="0F0F5866"/>
    <w:rsid w:val="112E02FA"/>
    <w:rsid w:val="118B5AD6"/>
    <w:rsid w:val="123E0D2E"/>
    <w:rsid w:val="129A124C"/>
    <w:rsid w:val="135E3453"/>
    <w:rsid w:val="13A85E50"/>
    <w:rsid w:val="14D67CD8"/>
    <w:rsid w:val="156670AB"/>
    <w:rsid w:val="15FA7856"/>
    <w:rsid w:val="16A135AF"/>
    <w:rsid w:val="18033333"/>
    <w:rsid w:val="18522F76"/>
    <w:rsid w:val="185F480A"/>
    <w:rsid w:val="19C553D6"/>
    <w:rsid w:val="1AAC61B5"/>
    <w:rsid w:val="1F31003B"/>
    <w:rsid w:val="22877F02"/>
    <w:rsid w:val="23385CD8"/>
    <w:rsid w:val="24FF6B12"/>
    <w:rsid w:val="2523168C"/>
    <w:rsid w:val="2541393C"/>
    <w:rsid w:val="25635E49"/>
    <w:rsid w:val="278B23EE"/>
    <w:rsid w:val="2B325ADE"/>
    <w:rsid w:val="2BDD26E0"/>
    <w:rsid w:val="2CB93816"/>
    <w:rsid w:val="2D542A17"/>
    <w:rsid w:val="2E773DF8"/>
    <w:rsid w:val="2E807459"/>
    <w:rsid w:val="2FFC7C4A"/>
    <w:rsid w:val="30567B0B"/>
    <w:rsid w:val="32E406C6"/>
    <w:rsid w:val="33540C46"/>
    <w:rsid w:val="33E509C4"/>
    <w:rsid w:val="35956BF6"/>
    <w:rsid w:val="36C450EA"/>
    <w:rsid w:val="36E4570C"/>
    <w:rsid w:val="38764AB1"/>
    <w:rsid w:val="39E7368D"/>
    <w:rsid w:val="3A23794F"/>
    <w:rsid w:val="3AD10CDD"/>
    <w:rsid w:val="3BF16F66"/>
    <w:rsid w:val="3C431B5B"/>
    <w:rsid w:val="3C683F1D"/>
    <w:rsid w:val="3EFE1167"/>
    <w:rsid w:val="3EFF0DE7"/>
    <w:rsid w:val="3FFA381F"/>
    <w:rsid w:val="400E0FA4"/>
    <w:rsid w:val="42027D07"/>
    <w:rsid w:val="4298644F"/>
    <w:rsid w:val="42E53001"/>
    <w:rsid w:val="437F3237"/>
    <w:rsid w:val="451B16FB"/>
    <w:rsid w:val="45D27E9B"/>
    <w:rsid w:val="47FA65A7"/>
    <w:rsid w:val="483A536B"/>
    <w:rsid w:val="484C2C4F"/>
    <w:rsid w:val="4B1948F4"/>
    <w:rsid w:val="4BE04772"/>
    <w:rsid w:val="4C8F2674"/>
    <w:rsid w:val="4CBA3672"/>
    <w:rsid w:val="4D280422"/>
    <w:rsid w:val="5394605A"/>
    <w:rsid w:val="556C60B3"/>
    <w:rsid w:val="58FB500B"/>
    <w:rsid w:val="591C15B3"/>
    <w:rsid w:val="5BE33ACC"/>
    <w:rsid w:val="5C60272B"/>
    <w:rsid w:val="5F62370B"/>
    <w:rsid w:val="5F8E78C0"/>
    <w:rsid w:val="60D45B6B"/>
    <w:rsid w:val="64837576"/>
    <w:rsid w:val="65067B4F"/>
    <w:rsid w:val="662F136D"/>
    <w:rsid w:val="66B87515"/>
    <w:rsid w:val="69A9376B"/>
    <w:rsid w:val="6A6E52BC"/>
    <w:rsid w:val="6A9E6E7B"/>
    <w:rsid w:val="6B12762A"/>
    <w:rsid w:val="70792114"/>
    <w:rsid w:val="70B0259F"/>
    <w:rsid w:val="70CB2B67"/>
    <w:rsid w:val="70E960D8"/>
    <w:rsid w:val="7172232C"/>
    <w:rsid w:val="73A722CC"/>
    <w:rsid w:val="742B7B9B"/>
    <w:rsid w:val="77A07425"/>
    <w:rsid w:val="79387870"/>
    <w:rsid w:val="79B338D7"/>
    <w:rsid w:val="79F842AA"/>
    <w:rsid w:val="7B1C0B89"/>
    <w:rsid w:val="7FE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 w:line="360" w:lineRule="auto"/>
      <w:outlineLvl w:val="1"/>
    </w:pPr>
    <w:rPr>
      <w:rFonts w:ascii="Times New Roman" w:hAnsi="Times New Roman"/>
      <w:b/>
      <w:sz w:val="30"/>
      <w:szCs w:val="32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表格"/>
    <w:basedOn w:val="9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9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10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11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4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5">
    <w:name w:val="正文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6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_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8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9">
    <w:name w:val="正文_2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0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1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3</TotalTime>
  <ScaleCrop>false</ScaleCrop>
  <LinksUpToDate>false</LinksUpToDate>
  <CharactersWithSpaces>2726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2015-03-25T03:34:00Z</dcterms:created>
  <dc:creator>Administrator</dc:creator>
  <cp:lastModifiedBy>廖翔</cp:lastModifiedBy>
  <cp:lastPrinted>2015-11-23T01:16:00Z</cp:lastPrinted>
  <dcterms:modified xsi:type="dcterms:W3CDTF">2021-08-27T09:36:02Z</dcterms:modified>
  <dc:title>环境信息公开栏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38A35CA678B64825BC84124AA9EFDF1A</vt:lpwstr>
  </property>
</Properties>
</file>