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lang w:eastAsia="zh-CN"/>
        </w:rPr>
        <w:t>述职报告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市</w:t>
      </w:r>
      <w:r>
        <w:rPr>
          <w:rFonts w:hint="eastAsia" w:ascii="楷体" w:hAnsi="楷体" w:eastAsia="楷体" w:cs="楷体"/>
          <w:sz w:val="32"/>
          <w:szCs w:val="32"/>
          <w:lang w:eastAsia="zh-CN"/>
        </w:rPr>
        <w:t>生态环境</w:t>
      </w:r>
      <w:r>
        <w:rPr>
          <w:rFonts w:hint="eastAsia" w:ascii="楷体" w:hAnsi="楷体" w:eastAsia="楷体" w:cs="楷体"/>
          <w:sz w:val="32"/>
          <w:szCs w:val="32"/>
        </w:rPr>
        <w:t>局</w:t>
      </w:r>
      <w:r>
        <w:rPr>
          <w:rFonts w:hint="eastAsia" w:ascii="楷体" w:hAnsi="楷体" w:eastAsia="楷体" w:cs="楷体"/>
          <w:sz w:val="32"/>
          <w:szCs w:val="32"/>
          <w:lang w:eastAsia="zh-CN"/>
        </w:rPr>
        <w:t>党组书记、局长</w:t>
      </w:r>
      <w:r>
        <w:rPr>
          <w:rFonts w:hint="eastAsia" w:ascii="楷体" w:hAnsi="楷体" w:eastAsia="楷体" w:cs="楷体"/>
          <w:sz w:val="32"/>
          <w:szCs w:val="32"/>
          <w:lang w:val="en-US" w:eastAsia="zh-CN"/>
        </w:rPr>
        <w:t xml:space="preserve">   王湘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（202</w:t>
      </w:r>
      <w:r>
        <w:rPr>
          <w:rFonts w:hint="eastAsia" w:ascii="楷体" w:hAnsi="楷体" w:eastAsia="楷体" w:cs="楷体"/>
          <w:sz w:val="32"/>
          <w:szCs w:val="32"/>
          <w:lang w:val="en-US" w:eastAsia="zh-CN"/>
        </w:rPr>
        <w:t>3</w:t>
      </w:r>
      <w:r>
        <w:rPr>
          <w:rFonts w:hint="eastAsia" w:ascii="楷体" w:hAnsi="楷体" w:eastAsia="楷体" w:cs="楷体"/>
          <w:sz w:val="32"/>
          <w:szCs w:val="32"/>
        </w:rPr>
        <w:t>年1月）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一年来，在市委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市政府的正确领导下，</w:t>
      </w:r>
      <w:r>
        <w:rPr>
          <w:rFonts w:hint="eastAsia" w:ascii="仿宋_GB2312" w:hAnsi="仿宋_GB2312" w:eastAsia="仿宋_GB2312" w:cs="仿宋_GB2312"/>
          <w:sz w:val="32"/>
          <w:szCs w:val="32"/>
          <w:lang w:eastAsia="zh-CN"/>
        </w:rPr>
        <w:t>我</w:t>
      </w:r>
      <w:r>
        <w:rPr>
          <w:rFonts w:hint="eastAsia" w:ascii="仿宋_GB2312" w:hAnsi="仿宋" w:eastAsia="仿宋_GB2312" w:cs="仿宋_GB2312"/>
          <w:sz w:val="32"/>
          <w:szCs w:val="32"/>
          <w:lang w:eastAsia="zh-CN" w:bidi="ar"/>
        </w:rPr>
        <w:t>深入</w:t>
      </w:r>
      <w:r>
        <w:rPr>
          <w:rFonts w:hint="eastAsia" w:ascii="仿宋_GB2312" w:hAnsi="仿宋" w:eastAsia="仿宋_GB2312" w:cs="仿宋_GB2312"/>
          <w:sz w:val="32"/>
          <w:szCs w:val="32"/>
          <w:lang w:bidi="ar"/>
        </w:rPr>
        <w:t>学习</w:t>
      </w:r>
      <w:r>
        <w:rPr>
          <w:rFonts w:hint="eastAsia" w:ascii="仿宋_GB2312" w:hAnsi="仿宋" w:eastAsia="仿宋_GB2312" w:cs="仿宋_GB2312"/>
          <w:sz w:val="32"/>
          <w:szCs w:val="32"/>
          <w:lang w:eastAsia="zh-CN" w:bidi="ar"/>
        </w:rPr>
        <w:t>党的二十大精神、</w:t>
      </w:r>
      <w:r>
        <w:rPr>
          <w:rFonts w:hint="eastAsia" w:ascii="仿宋_GB2312" w:hAnsi="仿宋" w:eastAsia="仿宋_GB2312" w:cs="仿宋_GB2312"/>
          <w:sz w:val="32"/>
          <w:szCs w:val="32"/>
          <w:lang w:bidi="ar"/>
        </w:rPr>
        <w:t>习近平</w:t>
      </w:r>
      <w:r>
        <w:rPr>
          <w:rFonts w:hint="eastAsia" w:ascii="仿宋_GB2312" w:hAnsi="仿宋" w:eastAsia="仿宋_GB2312" w:cs="仿宋_GB2312"/>
          <w:sz w:val="32"/>
          <w:szCs w:val="32"/>
          <w:lang w:eastAsia="zh-CN" w:bidi="ar"/>
        </w:rPr>
        <w:t>生态文明思想和习近平总书记</w:t>
      </w:r>
      <w:r>
        <w:rPr>
          <w:rFonts w:hint="eastAsia" w:ascii="仿宋_GB2312" w:hAnsi="仿宋" w:eastAsia="仿宋_GB2312" w:cs="仿宋_GB2312"/>
          <w:sz w:val="32"/>
          <w:szCs w:val="32"/>
          <w:lang w:bidi="ar"/>
        </w:rPr>
        <w:t>来陕考察重要讲话重要指示精神</w:t>
      </w:r>
      <w:r>
        <w:rPr>
          <w:rFonts w:hint="eastAsia" w:ascii="仿宋_GB2312" w:hAnsi="仿宋" w:eastAsia="仿宋_GB2312" w:cs="仿宋_GB2312"/>
          <w:sz w:val="32"/>
          <w:szCs w:val="32"/>
          <w:lang w:eastAsia="zh-CN" w:bidi="ar"/>
        </w:rPr>
        <w:t>，认真贯彻</w:t>
      </w:r>
      <w:r>
        <w:rPr>
          <w:rFonts w:hint="eastAsia" w:ascii="仿宋_GB2312" w:hAnsi="仿宋" w:eastAsia="仿宋_GB2312" w:cs="仿宋_GB2312"/>
          <w:sz w:val="32"/>
          <w:szCs w:val="32"/>
          <w:lang w:bidi="ar"/>
        </w:rPr>
        <w:t>党中央、国务院关于生态文明建设决策部署和省、市工作要求</w:t>
      </w:r>
      <w:r>
        <w:rPr>
          <w:rFonts w:hint="eastAsia" w:ascii="仿宋_GB2312" w:hAnsi="仿宋" w:eastAsia="仿宋_GB2312" w:cs="仿宋_GB2312"/>
          <w:sz w:val="32"/>
          <w:szCs w:val="32"/>
          <w:lang w:eastAsia="zh-CN" w:bidi="ar"/>
        </w:rPr>
        <w:t>，扎实落实市五次党代会和市委五届二次、三次全会精神，</w:t>
      </w:r>
      <w:r>
        <w:rPr>
          <w:rFonts w:hint="eastAsia" w:ascii="仿宋_GB2312" w:hAnsi="仿宋_GB2312" w:eastAsia="仿宋_GB2312" w:cs="仿宋_GB2312"/>
          <w:b w:val="0"/>
          <w:bCs w:val="0"/>
          <w:sz w:val="32"/>
          <w:szCs w:val="32"/>
          <w:lang w:val="en-US" w:eastAsia="zh-CN"/>
        </w:rPr>
        <w:t>认真履行全面从严治党主体责任，</w:t>
      </w:r>
      <w:r>
        <w:rPr>
          <w:rFonts w:hint="eastAsia" w:ascii="仿宋_GB2312" w:hAnsi="仿宋" w:eastAsia="仿宋_GB2312" w:cs="仿宋_GB2312"/>
          <w:sz w:val="32"/>
          <w:szCs w:val="32"/>
          <w:lang w:bidi="ar"/>
        </w:rPr>
        <w:t>围绕生态环境质量持续好转目标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z w:val="32"/>
          <w:szCs w:val="32"/>
          <w:lang w:val="en-US" w:eastAsia="zh-CN"/>
        </w:rPr>
        <w:t>切实推动各项工作提质增效，不断推动全市生态环境工作高质量发展。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一、加强理论学习，切实提高政治站位</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坚持常态化、制度化集体理论学习制度，坚持周例会集体学习，抓实党组中心组学习，带领领导班子和全体干部</w:t>
      </w:r>
      <w:r>
        <w:rPr>
          <w:rFonts w:hint="eastAsia" w:ascii="仿宋_GB2312" w:hAnsi="仿宋_GB2312" w:eastAsia="仿宋_GB2312" w:cs="仿宋_GB2312"/>
          <w:sz w:val="32"/>
          <w:szCs w:val="32"/>
        </w:rPr>
        <w:t>深入学习</w:t>
      </w:r>
      <w:r>
        <w:rPr>
          <w:rFonts w:hint="eastAsia" w:ascii="仿宋_GB2312" w:hAnsi="仿宋_GB2312" w:eastAsia="仿宋_GB2312" w:cs="仿宋_GB2312"/>
          <w:sz w:val="32"/>
          <w:szCs w:val="32"/>
          <w:lang w:val="en-US" w:eastAsia="zh-CN"/>
        </w:rPr>
        <w:t>习近平新时代中国特色社会主义思想。</w:t>
      </w:r>
      <w:r>
        <w:rPr>
          <w:rFonts w:hint="eastAsia" w:ascii="仿宋_GB2312" w:hAnsi="仿宋_GB2312" w:eastAsia="仿宋_GB2312" w:cs="仿宋_GB2312"/>
          <w:b w:val="0"/>
          <w:bCs w:val="0"/>
          <w:kern w:val="2"/>
          <w:sz w:val="32"/>
          <w:szCs w:val="32"/>
          <w:highlight w:val="none"/>
          <w:lang w:val="en-US" w:eastAsia="zh-CN" w:bidi="ar"/>
        </w:rPr>
        <w:t>深入学习宣传贯彻党的二十大精神。</w:t>
      </w:r>
      <w:r>
        <w:rPr>
          <w:rFonts w:hint="eastAsia" w:ascii="仿宋_GB2312" w:hAnsi="仿宋_GB2312" w:eastAsia="仿宋_GB2312" w:cs="仿宋_GB2312"/>
          <w:sz w:val="32"/>
          <w:szCs w:val="32"/>
          <w:lang w:val="en-US" w:eastAsia="zh-CN"/>
        </w:rPr>
        <w:t>制定了实施方案、宣讲方案、学习计划，建立了“周例会”学习制度，召开了全市生态环境系统“深入学习贯彻党的二十大精神，奋力推动商洛生态环境事业高质量发展”视频宣讲会，带头深入县（区）分局宣讲党的二十大精神，开展专题学习13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二、强化党建引领，推进全面从严治党</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lang w:val="en-US" w:eastAsia="zh-CN"/>
        </w:rPr>
      </w:pPr>
      <w:r>
        <w:rPr>
          <w:rFonts w:hint="eastAsia" w:ascii="楷体_GB2312" w:hAnsi="楷体_GB2312" w:eastAsia="楷体_GB2312" w:cs="楷体_GB2312"/>
          <w:b/>
          <w:bCs/>
          <w:i w:val="0"/>
          <w:caps w:val="0"/>
          <w:color w:val="auto"/>
          <w:spacing w:val="0"/>
          <w:w w:val="100"/>
          <w:kern w:val="2"/>
          <w:sz w:val="32"/>
          <w:szCs w:val="32"/>
          <w:lang w:val="en-US" w:eastAsia="zh-CN" w:bidi="ar-SA"/>
        </w:rPr>
        <w:t>一是夯实工作责任，强化政治担当。</w:t>
      </w:r>
      <w:r>
        <w:rPr>
          <w:rFonts w:hint="eastAsia" w:ascii="仿宋_GB2312" w:hAnsi="仿宋_GB2312" w:eastAsia="仿宋_GB2312" w:cs="仿宋_GB2312"/>
          <w:b w:val="0"/>
          <w:bCs w:val="0"/>
          <w:sz w:val="32"/>
          <w:szCs w:val="32"/>
          <w:lang w:val="en-US" w:eastAsia="zh-CN"/>
        </w:rPr>
        <w:t>自己始终</w:t>
      </w:r>
      <w:r>
        <w:rPr>
          <w:rFonts w:hint="eastAsia" w:ascii="仿宋_GB2312" w:hAnsi="仿宋_GB2312" w:eastAsia="仿宋_GB2312" w:cs="仿宋_GB2312"/>
          <w:sz w:val="32"/>
          <w:szCs w:val="32"/>
          <w:lang w:val="en-US" w:eastAsia="zh-CN"/>
        </w:rPr>
        <w:t>坚持将全面从严治党工作与生态环境业务工作同安排、同部署、同落实、同考核，自觉履行好把方向、管大局、促落实的工作职责。</w:t>
      </w:r>
      <w:r>
        <w:rPr>
          <w:rFonts w:hint="eastAsia" w:ascii="仿宋" w:hAnsi="仿宋" w:eastAsia="仿宋" w:cs="仿宋"/>
          <w:sz w:val="32"/>
          <w:szCs w:val="32"/>
          <w:lang w:val="en-US" w:eastAsia="zh-CN"/>
        </w:rPr>
        <w:t>树立明确了全面从严治党主体责任清单，与各县区分局、机关各科室、局属各单位签订了党风廉政建设目标责任书。</w:t>
      </w:r>
      <w:r>
        <w:rPr>
          <w:rFonts w:hint="eastAsia" w:ascii="仿宋_GB2312" w:hAnsi="仿宋_GB2312" w:eastAsia="仿宋_GB2312" w:cs="仿宋_GB2312"/>
          <w:sz w:val="32"/>
          <w:szCs w:val="32"/>
          <w:lang w:eastAsia="zh-CN"/>
        </w:rPr>
        <w:t>对班子成员主体责任纪实手册一季度一点评一研判，不断压实</w:t>
      </w:r>
      <w:r>
        <w:rPr>
          <w:rFonts w:hint="eastAsia" w:ascii="仿宋_GB2312" w:hAnsi="仿宋_GB2312" w:eastAsia="仿宋_GB2312" w:cs="仿宋_GB2312"/>
          <w:sz w:val="32"/>
          <w:szCs w:val="32"/>
          <w:lang w:val="en-US" w:eastAsia="zh-CN"/>
        </w:rPr>
        <w:t>管党治党政治责任</w:t>
      </w:r>
      <w:r>
        <w:rPr>
          <w:rFonts w:hint="eastAsia" w:ascii="仿宋_GB2312" w:hAnsi="仿宋_GB2312" w:eastAsia="仿宋_GB2312" w:cs="仿宋_GB2312"/>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二是围绕组织建设，推动“三个创建”。</w:t>
      </w:r>
      <w:r>
        <w:rPr>
          <w:rFonts w:hint="eastAsia" w:ascii="仿宋" w:hAnsi="仿宋" w:eastAsia="仿宋" w:cs="仿宋"/>
          <w:sz w:val="32"/>
          <w:szCs w:val="32"/>
          <w:lang w:val="en-US" w:eastAsia="zh-CN"/>
        </w:rPr>
        <w:t>以深化创建模范机关创建、党支部“双化”创建、“示范党建品牌”创建为抓手，不断推进加强基层党组织建设，制定创建工作方案并积极组织实施。</w:t>
      </w:r>
      <w:r>
        <w:rPr>
          <w:rFonts w:hint="eastAsia" w:ascii="仿宋" w:hAnsi="仿宋" w:eastAsia="仿宋" w:cs="仿宋"/>
          <w:b/>
          <w:bCs/>
          <w:sz w:val="32"/>
          <w:szCs w:val="32"/>
          <w:lang w:val="en-US" w:eastAsia="zh-CN"/>
        </w:rPr>
        <w:t>落实党内政治生活基本制度。</w:t>
      </w:r>
      <w:r>
        <w:rPr>
          <w:rFonts w:hint="eastAsia" w:ascii="仿宋" w:hAnsi="仿宋" w:eastAsia="仿宋" w:cs="仿宋"/>
          <w:sz w:val="32"/>
          <w:szCs w:val="32"/>
          <w:lang w:val="en-US" w:eastAsia="zh-CN"/>
        </w:rPr>
        <w:t>规范开展“三会一课”、组织生活会、民主评议党员、党组织书记述职评议和主题党日等工作，严格党员教育管理，严格党员发展程序，建立了党员领导干部联系离退休党员工作制度，推动党员教育管理全覆盖。</w:t>
      </w:r>
      <w:r>
        <w:rPr>
          <w:rFonts w:hint="eastAsia" w:ascii="仿宋" w:hAnsi="仿宋" w:eastAsia="仿宋" w:cs="仿宋"/>
          <w:b/>
          <w:bCs/>
          <w:sz w:val="32"/>
          <w:szCs w:val="32"/>
          <w:lang w:val="en-US" w:eastAsia="zh-CN"/>
        </w:rPr>
        <w:t>开展党建共建做好服务。</w:t>
      </w:r>
      <w:r>
        <w:rPr>
          <w:rFonts w:hint="eastAsia" w:ascii="仿宋" w:hAnsi="仿宋" w:eastAsia="仿宋" w:cs="仿宋"/>
          <w:sz w:val="32"/>
          <w:szCs w:val="32"/>
          <w:lang w:val="en-US" w:eastAsia="zh-CN"/>
        </w:rPr>
        <w:t>围绕“一都四区”建设、“三百四千”工程、乡村振兴和疫情防控等工作，落实“双报到、双考评”“在职党员进社区志愿服务”制度。开展党建联建助力“三百四千”工程、“共建标杆支部，助力乡村振兴”党建品牌共建等活动</w:t>
      </w:r>
      <w:r>
        <w:rPr>
          <w:rFonts w:hint="eastAsia" w:ascii="仿宋" w:hAnsi="仿宋" w:eastAsia="仿宋" w:cs="仿宋"/>
          <w:sz w:val="32"/>
          <w:szCs w:val="32"/>
          <w:highlight w:val="none"/>
          <w:lang w:val="en-US" w:eastAsia="zh-CN"/>
        </w:rPr>
        <w:t>，加强机关党组织与社区、企业、包扶村党建共建</w:t>
      </w:r>
      <w:r>
        <w:rPr>
          <w:rFonts w:hint="eastAsia" w:ascii="仿宋_GB2312" w:hAnsi="仿宋_GB2312" w:eastAsia="仿宋_GB2312" w:cs="仿宋_GB2312"/>
          <w:sz w:val="32"/>
          <w:szCs w:val="32"/>
          <w:lang w:val="en-US" w:eastAsia="zh-CN"/>
        </w:rPr>
        <w:t>。</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napToGrid/>
          <w:color w:val="auto"/>
          <w:spacing w:val="0"/>
          <w:w w:val="100"/>
          <w:kern w:val="2"/>
          <w:position w:val="0"/>
          <w:sz w:val="32"/>
          <w:szCs w:val="32"/>
          <w:u w:val="none"/>
          <w:vertAlign w:val="baseline"/>
          <w:lang w:val="en-US" w:eastAsia="zh-CN" w:bidi="ar-SA"/>
        </w:rPr>
      </w:pPr>
      <w:r>
        <w:rPr>
          <w:rFonts w:hint="eastAsia" w:ascii="楷体" w:hAnsi="楷体" w:eastAsia="楷体" w:cs="楷体"/>
          <w:b/>
          <w:bCs/>
          <w:sz w:val="32"/>
          <w:szCs w:val="32"/>
          <w:lang w:val="en-US" w:eastAsia="zh-CN"/>
        </w:rPr>
        <w:t>三是严格制度要求，强化作风建设。</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加强纪律规矩教育。</w:t>
      </w:r>
      <w:r>
        <w:rPr>
          <w:rFonts w:hint="eastAsia" w:ascii="仿宋" w:hAnsi="仿宋" w:cs="仿宋"/>
          <w:b w:val="0"/>
          <w:bCs w:val="0"/>
          <w:sz w:val="32"/>
          <w:szCs w:val="32"/>
          <w:lang w:val="en-US" w:eastAsia="zh-CN"/>
        </w:rPr>
        <w:t>带头执行中央八项规定精神，认真执行廉洁自律各项制度</w:t>
      </w:r>
      <w:r>
        <w:rPr>
          <w:rFonts w:hint="eastAsia" w:ascii="仿宋" w:hAnsi="仿宋" w:eastAsia="仿宋" w:cs="仿宋"/>
          <w:b w:val="0"/>
          <w:bCs w:val="0"/>
          <w:sz w:val="32"/>
          <w:szCs w:val="32"/>
          <w:lang w:val="en-US" w:eastAsia="zh-CN"/>
        </w:rPr>
        <w:t>，开展</w:t>
      </w:r>
      <w:r>
        <w:rPr>
          <w:rFonts w:hint="eastAsia" w:ascii="仿宋" w:hAnsi="仿宋" w:cs="仿宋"/>
          <w:b w:val="0"/>
          <w:bCs w:val="0"/>
          <w:sz w:val="32"/>
          <w:szCs w:val="32"/>
          <w:lang w:val="en-US" w:eastAsia="zh-CN"/>
        </w:rPr>
        <w:t>廉政</w:t>
      </w:r>
      <w:r>
        <w:rPr>
          <w:rFonts w:hint="eastAsia" w:ascii="仿宋" w:hAnsi="仿宋" w:eastAsia="仿宋" w:cs="仿宋"/>
          <w:kern w:val="2"/>
          <w:sz w:val="32"/>
          <w:szCs w:val="32"/>
          <w:lang w:val="en-US" w:eastAsia="zh-CN" w:bidi="ar"/>
        </w:rPr>
        <w:t>警示教育6次</w:t>
      </w:r>
      <w:r>
        <w:rPr>
          <w:rFonts w:hint="eastAsia" w:ascii="仿宋" w:hAnsi="仿宋" w:eastAsia="仿宋" w:cs="仿宋"/>
          <w:b w:val="0"/>
          <w:bCs w:val="0"/>
          <w:sz w:val="32"/>
          <w:szCs w:val="32"/>
          <w:lang w:val="en-US" w:eastAsia="zh-CN"/>
        </w:rPr>
        <w:t>。</w:t>
      </w:r>
      <w:r>
        <w:rPr>
          <w:rFonts w:hint="eastAsia" w:ascii="仿宋" w:hAnsi="仿宋" w:cs="仿宋"/>
          <w:b w:val="0"/>
          <w:bCs w:val="0"/>
          <w:sz w:val="32"/>
          <w:szCs w:val="32"/>
          <w:lang w:val="en-US" w:eastAsia="zh-CN"/>
        </w:rPr>
        <w:t>组织</w:t>
      </w:r>
      <w:r>
        <w:rPr>
          <w:rFonts w:hint="eastAsia" w:ascii="仿宋" w:hAnsi="仿宋" w:eastAsia="仿宋" w:cs="仿宋"/>
          <w:b w:val="0"/>
          <w:bCs w:val="0"/>
          <w:kern w:val="2"/>
          <w:sz w:val="32"/>
          <w:szCs w:val="32"/>
          <w:lang w:val="en-US" w:eastAsia="zh-CN" w:bidi="ar"/>
        </w:rPr>
        <w:t>开展何发理严重违纪违法案以案促改和雷雨陆邦柱刘春茂崔华锋严重违纪违法案以案促改工作</w:t>
      </w:r>
      <w:r>
        <w:rPr>
          <w:rFonts w:hint="eastAsia" w:ascii="仿宋_GB2312" w:eastAsia="仿宋_GB2312"/>
          <w:sz w:val="32"/>
          <w:szCs w:val="32"/>
          <w:lang w:eastAsia="zh-CN"/>
        </w:rPr>
        <w:t>。</w:t>
      </w:r>
      <w:r>
        <w:rPr>
          <w:rFonts w:hint="eastAsia" w:ascii="仿宋" w:hAnsi="仿宋" w:eastAsia="仿宋" w:cs="仿宋"/>
          <w:b/>
          <w:bCs/>
          <w:kern w:val="2"/>
          <w:sz w:val="32"/>
          <w:szCs w:val="32"/>
          <w:lang w:val="en-US" w:eastAsia="zh-CN" w:bidi="ar"/>
        </w:rPr>
        <w:t>落实监督问责机制。</w:t>
      </w:r>
      <w:r>
        <w:rPr>
          <w:rFonts w:hint="eastAsia" w:ascii="仿宋" w:hAnsi="仿宋" w:eastAsia="仿宋" w:cs="仿宋"/>
          <w:kern w:val="2"/>
          <w:sz w:val="32"/>
          <w:szCs w:val="32"/>
          <w:lang w:val="en-US" w:eastAsia="zh-CN" w:bidi="ar"/>
        </w:rPr>
        <w:t>落实党风政风监督制度和“四督四查”机制，</w:t>
      </w:r>
      <w:r>
        <w:rPr>
          <w:rFonts w:hint="eastAsia" w:ascii="仿宋" w:hAnsi="仿宋" w:cs="仿宋"/>
          <w:kern w:val="2"/>
          <w:sz w:val="32"/>
          <w:szCs w:val="32"/>
          <w:lang w:val="en-US" w:eastAsia="zh-CN" w:bidi="ar"/>
        </w:rPr>
        <w:t>带头</w:t>
      </w:r>
      <w:r>
        <w:rPr>
          <w:rFonts w:hint="eastAsia" w:ascii="仿宋" w:hAnsi="仿宋" w:eastAsia="仿宋" w:cs="仿宋"/>
          <w:sz w:val="32"/>
          <w:szCs w:val="32"/>
          <w:lang w:eastAsia="zh-CN"/>
        </w:rPr>
        <w:t>落实</w:t>
      </w:r>
      <w:r>
        <w:rPr>
          <w:rFonts w:hint="eastAsia" w:ascii="仿宋_GB2312" w:eastAsia="仿宋_GB2312" w:cs="仿宋"/>
          <w:sz w:val="32"/>
          <w:szCs w:val="32"/>
          <w:shd w:val="clear" w:color="auto" w:fill="FFFFFF"/>
        </w:rPr>
        <w:t>领导干部个人有关事项报告</w:t>
      </w:r>
      <w:r>
        <w:rPr>
          <w:rFonts w:hint="eastAsia" w:ascii="仿宋_GB2312" w:eastAsia="仿宋_GB2312" w:cs="仿宋"/>
          <w:sz w:val="32"/>
          <w:szCs w:val="32"/>
          <w:shd w:val="clear" w:color="auto" w:fill="FFFFFF"/>
          <w:lang w:eastAsia="zh-CN"/>
        </w:rPr>
        <w:t>制度，完善</w:t>
      </w:r>
      <w:r>
        <w:rPr>
          <w:rFonts w:hint="eastAsia" w:ascii="仿宋_GB2312" w:eastAsia="仿宋_GB2312" w:cs="仿宋"/>
          <w:sz w:val="32"/>
          <w:szCs w:val="32"/>
          <w:shd w:val="clear" w:color="auto" w:fill="FFFFFF"/>
        </w:rPr>
        <w:t>党员领导干部廉政承诺和述职述廉机制</w:t>
      </w:r>
      <w:r>
        <w:rPr>
          <w:rFonts w:hint="eastAsia" w:ascii="仿宋_GB2312" w:eastAsia="仿宋_GB2312" w:cs="仿宋"/>
          <w:sz w:val="32"/>
          <w:szCs w:val="32"/>
          <w:shd w:val="clear" w:color="auto" w:fill="FFFFFF"/>
          <w:lang w:eastAsia="zh-CN"/>
        </w:rPr>
        <w:t>，</w:t>
      </w:r>
      <w:r>
        <w:rPr>
          <w:rFonts w:hint="eastAsia" w:ascii="仿宋" w:hAnsi="仿宋" w:eastAsia="仿宋" w:cs="仿宋"/>
          <w:kern w:val="2"/>
          <w:sz w:val="32"/>
          <w:szCs w:val="32"/>
          <w:lang w:val="en-US" w:eastAsia="zh-CN" w:bidi="ar"/>
        </w:rPr>
        <w:t>建立“廉洁档案”60余份，开展廉政提醒谈话24人次。</w:t>
      </w:r>
      <w:r>
        <w:rPr>
          <w:rFonts w:hint="eastAsia" w:ascii="仿宋_GB2312" w:hAnsi="仿宋_GB2312" w:eastAsia="仿宋_GB2312" w:cs="仿宋_GB2312"/>
          <w:sz w:val="32"/>
          <w:szCs w:val="32"/>
          <w:lang w:val="en-US" w:eastAsia="zh-CN"/>
        </w:rPr>
        <w:t>严格落实</w:t>
      </w:r>
      <w:r>
        <w:rPr>
          <w:rFonts w:hint="eastAsia" w:ascii="仿宋_GB2312" w:hAnsi="仿宋_GB2312" w:eastAsia="仿宋_GB2312" w:cs="仿宋_GB2312"/>
          <w:sz w:val="32"/>
          <w:szCs w:val="32"/>
        </w:rPr>
        <w:t>领导干部婚丧喜庆事宜</w:t>
      </w:r>
      <w:r>
        <w:rPr>
          <w:rFonts w:hint="eastAsia" w:ascii="仿宋_GB2312" w:hAnsi="仿宋_GB2312" w:eastAsia="仿宋_GB2312" w:cs="仿宋_GB2312"/>
          <w:sz w:val="32"/>
          <w:szCs w:val="32"/>
          <w:lang w:eastAsia="zh-CN"/>
        </w:rPr>
        <w:t>向党委、驻局纪检监察组</w:t>
      </w:r>
      <w:r>
        <w:rPr>
          <w:rFonts w:hint="eastAsia" w:ascii="仿宋_GB2312" w:hAnsi="仿宋_GB2312" w:eastAsia="仿宋_GB2312" w:cs="仿宋_GB2312"/>
          <w:sz w:val="32"/>
          <w:szCs w:val="32"/>
        </w:rPr>
        <w:t>报告（备案）</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bCs/>
          <w:sz w:val="32"/>
          <w:szCs w:val="32"/>
          <w:lang w:eastAsia="zh-CN"/>
        </w:rPr>
        <w:t>。</w:t>
      </w:r>
      <w:r>
        <w:rPr>
          <w:rFonts w:hint="eastAsia" w:ascii="仿宋" w:hAnsi="仿宋" w:eastAsia="仿宋" w:cs="仿宋"/>
          <w:b/>
          <w:bCs/>
          <w:kern w:val="2"/>
          <w:sz w:val="32"/>
          <w:szCs w:val="32"/>
          <w:lang w:val="en-US" w:eastAsia="zh-CN" w:bidi="ar"/>
        </w:rPr>
        <w:t>扎实开展作风建设专项行动。</w:t>
      </w:r>
      <w:r>
        <w:rPr>
          <w:rFonts w:hint="eastAsia" w:ascii="仿宋" w:hAnsi="仿宋" w:eastAsia="仿宋" w:cs="仿宋"/>
          <w:sz w:val="32"/>
          <w:szCs w:val="32"/>
          <w:lang w:val="en-US" w:eastAsia="zh-CN"/>
        </w:rPr>
        <w:t>开展</w:t>
      </w:r>
      <w:r>
        <w:rPr>
          <w:rFonts w:hint="eastAsia" w:ascii="仿宋" w:hAnsi="仿宋" w:eastAsia="仿宋" w:cs="仿宋"/>
          <w:kern w:val="0"/>
          <w:sz w:val="32"/>
          <w:szCs w:val="32"/>
          <w:lang w:val="en-US" w:eastAsia="zh-CN" w:bidi="ar"/>
        </w:rPr>
        <w:t>“强作风推进清廉环保建设  铸铁军当好秦岭生态卫士”专项行动，</w:t>
      </w:r>
      <w:r>
        <w:rPr>
          <w:rFonts w:hint="eastAsia" w:ascii="仿宋" w:hAnsi="仿宋" w:eastAsia="仿宋" w:cs="仿宋"/>
          <w:b w:val="0"/>
          <w:bCs w:val="0"/>
          <w:color w:val="auto"/>
          <w:sz w:val="32"/>
          <w:szCs w:val="32"/>
          <w:lang w:val="en-US" w:eastAsia="zh-CN"/>
        </w:rPr>
        <w:t>开展五个领域作风问题治理，</w:t>
      </w:r>
      <w:r>
        <w:rPr>
          <w:rFonts w:hint="eastAsia" w:ascii="仿宋_GB2312" w:hAnsi="仿宋_GB2312" w:eastAsia="仿宋_GB2312" w:cs="仿宋_GB2312"/>
          <w:snapToGrid/>
          <w:color w:val="auto"/>
          <w:spacing w:val="0"/>
          <w:w w:val="100"/>
          <w:kern w:val="2"/>
          <w:position w:val="0"/>
          <w:sz w:val="32"/>
          <w:szCs w:val="32"/>
          <w:u w:val="none"/>
          <w:vertAlign w:val="baseline"/>
          <w:lang w:val="en-US" w:eastAsia="zh-CN" w:bidi="ar-SA"/>
        </w:rPr>
        <w:t>制定了《党员干部转作风“十条规定”》《加强班子队伍建设“十条措施”》</w:t>
      </w:r>
      <w:r>
        <w:rPr>
          <w:rFonts w:hint="eastAsia" w:ascii="仿宋" w:hAnsi="仿宋" w:eastAsia="仿宋" w:cs="仿宋"/>
          <w:kern w:val="0"/>
          <w:sz w:val="32"/>
          <w:szCs w:val="32"/>
          <w:lang w:val="en-US" w:eastAsia="zh-CN" w:bidi="ar"/>
        </w:rPr>
        <w:t>《全市生态环境系统干部职工“十查十改十提高”要求》</w:t>
      </w:r>
      <w:r>
        <w:rPr>
          <w:rFonts w:hint="eastAsia" w:ascii="仿宋_GB2312" w:hAnsi="仿宋_GB2312" w:eastAsia="仿宋_GB2312" w:cs="仿宋_GB2312"/>
          <w:snapToGrid/>
          <w:color w:val="auto"/>
          <w:spacing w:val="0"/>
          <w:w w:val="100"/>
          <w:kern w:val="2"/>
          <w:position w:val="0"/>
          <w:sz w:val="32"/>
          <w:szCs w:val="32"/>
          <w:u w:val="none"/>
          <w:vertAlign w:val="baseline"/>
          <w:lang w:val="en-US" w:eastAsia="zh-CN" w:bidi="ar-SA"/>
        </w:rPr>
        <w:t>等制度，在省厅和市作风建设专项行动工作简报刊发《打造五型领导班子 扎实推进作风建设专项行动》宣传信息，市委督察组给予了充分肯定。</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三、切实履职尽责，生态环境保护工作成效突出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787" w:firstLineChars="245"/>
        <w:textAlignment w:val="auto"/>
        <w:rPr>
          <w:rFonts w:hint="eastAsia" w:ascii="楷体" w:hAnsi="楷体" w:eastAsia="楷体" w:cs="楷体"/>
          <w:b/>
          <w:bCs/>
          <w:color w:val="000000"/>
          <w:sz w:val="32"/>
          <w:szCs w:val="32"/>
          <w:lang w:bidi="ar"/>
        </w:rPr>
      </w:pPr>
      <w:r>
        <w:rPr>
          <w:rFonts w:hint="eastAsia" w:ascii="楷体" w:hAnsi="楷体" w:eastAsia="楷体" w:cs="楷体"/>
          <w:b/>
          <w:bCs/>
          <w:color w:val="000000"/>
          <w:sz w:val="32"/>
          <w:szCs w:val="32"/>
          <w:lang w:bidi="ar"/>
        </w:rPr>
        <w:t>（一）深入打好污染防治攻坚战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一是大气环境质量稳步提升。</w:t>
      </w:r>
      <w:r>
        <w:rPr>
          <w:rFonts w:hint="eastAsia" w:ascii="仿宋_GB2312" w:hAnsi="仿宋_GB2312" w:eastAsia="仿宋_GB2312" w:cs="仿宋_GB2312"/>
          <w:color w:val="000000"/>
          <w:sz w:val="32"/>
          <w:szCs w:val="32"/>
        </w:rPr>
        <w:t>中心城区空气质量优良天数达349天，同比增加14天，创历史新高，位居全省第一，连续六年进入国家空气质量达标城市行列。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二是水环境质量持续为优。</w:t>
      </w:r>
      <w:r>
        <w:rPr>
          <w:rFonts w:hint="eastAsia" w:ascii="仿宋_GB2312" w:hAnsi="仿宋_GB2312" w:eastAsia="仿宋_GB2312" w:cs="仿宋_GB2312"/>
          <w:color w:val="000000"/>
          <w:sz w:val="32"/>
          <w:szCs w:val="32"/>
        </w:rPr>
        <w:t>全市11条主要河流23个监测断面水质均达到功能区划标准，丹江出境断面水质达到国家地表水Ⅱ类标准，9个城市集中式饮用水水源地水质100%达标，水环境质量持续位居全省前列。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三是土壤环境安全稳定。</w:t>
      </w:r>
      <w:r>
        <w:rPr>
          <w:rFonts w:hint="eastAsia" w:ascii="仿宋_GB2312" w:hAnsi="仿宋_GB2312" w:eastAsia="仿宋_GB2312" w:cs="仿宋_GB2312"/>
          <w:color w:val="000000"/>
          <w:sz w:val="32"/>
          <w:szCs w:val="32"/>
        </w:rPr>
        <w:t>受污染耕地和污染地块安全利用率均为100%，全市农村生活污水治理率达到41%,提前完成“十四五”目标任务。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四是环境执法监测提质增效。</w:t>
      </w:r>
      <w:r>
        <w:rPr>
          <w:rFonts w:hint="eastAsia" w:ascii="仿宋_GB2312" w:hAnsi="仿宋_GB2312" w:eastAsia="仿宋_GB2312" w:cs="仿宋_GB2312"/>
          <w:color w:val="000000"/>
          <w:sz w:val="32"/>
          <w:szCs w:val="32"/>
        </w:rPr>
        <w:t>持续开展生态环境保护执法监测大练兵活动，全年共出动执法人员5719人次，检查企业2362家，处罚环境违法企业100家，罚款711.37万元，办理生态环境损害赔偿案件13件。全市8个环境监测站全部取得环境监测资质证书，实现了环境监测资质认证全覆盖，提前一年完成了省政府的目标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五是中央和省环保督察交办信访件办理实现“清零</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第二轮省环保督察交办的146件信访件、第二轮中央环保督察交办的160件信访件全部办结。</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六是减污降碳协同增效明显。</w:t>
      </w:r>
      <w:r>
        <w:rPr>
          <w:rFonts w:hint="eastAsia" w:ascii="仿宋_GB2312" w:hAnsi="仿宋_GB2312" w:eastAsia="仿宋_GB2312" w:cs="仿宋_GB2312"/>
          <w:color w:val="000000"/>
          <w:sz w:val="32"/>
          <w:szCs w:val="32"/>
        </w:rPr>
        <w:t>实现全市排污许</w:t>
      </w:r>
      <w:r>
        <w:rPr>
          <w:rFonts w:hint="eastAsia" w:ascii="仿宋_GB2312" w:hAnsi="仿宋_GB2312" w:eastAsia="仿宋_GB2312" w:cs="仿宋_GB2312"/>
          <w:color w:val="000000"/>
          <w:sz w:val="32"/>
          <w:szCs w:val="32"/>
          <w:lang w:eastAsia="zh-CN"/>
        </w:rPr>
        <w:t>可</w:t>
      </w:r>
      <w:r>
        <w:rPr>
          <w:rFonts w:hint="eastAsia" w:ascii="仿宋_GB2312" w:hAnsi="仿宋_GB2312" w:eastAsia="仿宋_GB2312" w:cs="仿宋_GB2312"/>
          <w:color w:val="000000"/>
          <w:sz w:val="32"/>
          <w:szCs w:val="32"/>
        </w:rPr>
        <w:t>证执行报告合规性审核全覆盖，在全省率先开展重点企业碳达峰行动方案编制工作，</w:t>
      </w:r>
      <w:r>
        <w:rPr>
          <w:rFonts w:hint="eastAsia" w:ascii="仿宋_GB2312" w:hAnsi="仿宋_GB2312" w:eastAsia="仿宋_GB2312" w:cs="仿宋_GB2312"/>
          <w:color w:val="000000"/>
          <w:sz w:val="32"/>
          <w:szCs w:val="32"/>
          <w:lang w:eastAsia="zh-CN"/>
        </w:rPr>
        <w:t>主要污染物</w:t>
      </w:r>
      <w:r>
        <w:rPr>
          <w:rFonts w:hint="eastAsia" w:ascii="仿宋_GB2312" w:hAnsi="仿宋_GB2312" w:eastAsia="仿宋_GB2312" w:cs="仿宋_GB2312"/>
          <w:color w:val="000000"/>
          <w:sz w:val="32"/>
          <w:szCs w:val="32"/>
        </w:rPr>
        <w:t>减排</w:t>
      </w:r>
      <w:r>
        <w:rPr>
          <w:rFonts w:hint="eastAsia" w:ascii="仿宋_GB2312" w:hAnsi="仿宋_GB2312" w:eastAsia="仿宋_GB2312" w:cs="仿宋_GB2312"/>
          <w:color w:val="000000"/>
          <w:sz w:val="32"/>
          <w:szCs w:val="32"/>
          <w:lang w:eastAsia="zh-CN"/>
        </w:rPr>
        <w:t>成效明显</w:t>
      </w:r>
      <w:r>
        <w:rPr>
          <w:rFonts w:hint="eastAsia" w:ascii="仿宋_GB2312" w:hAnsi="仿宋_GB2312" w:eastAsia="仿宋_GB2312" w:cs="仿宋_GB2312"/>
          <w:color w:val="000000"/>
          <w:sz w:val="32"/>
          <w:szCs w:val="32"/>
        </w:rPr>
        <w:t>。承办了全省2022年全国低碳日主题宣传活动启动仪式。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七是服务高质量发展坚实有力。</w:t>
      </w:r>
      <w:r>
        <w:rPr>
          <w:rFonts w:hint="eastAsia" w:ascii="仿宋_GB2312" w:hAnsi="仿宋_GB2312" w:eastAsia="仿宋_GB2312" w:cs="仿宋_GB2312"/>
          <w:color w:val="000000"/>
          <w:sz w:val="32"/>
          <w:szCs w:val="32"/>
        </w:rPr>
        <w:t>全年审批（备案）建设项目环境影响评价文件逾1000个，涉及投资额约500亿元，全市212个重点项目环评审批完成率达到88%，积极服务全市高质量发展。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八是生态文明示范创建初见成效。</w:t>
      </w:r>
      <w:r>
        <w:rPr>
          <w:rFonts w:hint="eastAsia" w:ascii="仿宋_GB2312" w:hAnsi="仿宋_GB2312" w:eastAsia="仿宋_GB2312" w:cs="仿宋_GB2312"/>
          <w:color w:val="000000"/>
          <w:sz w:val="32"/>
          <w:szCs w:val="32"/>
        </w:rPr>
        <w:t>全市“328”特色创建工作进展顺利，39项创建指标已基本达标。商州区、柞水县创建国家生态文明建设示范区（县）获得命名授牌。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九是生态环境风险安全可控。</w:t>
      </w:r>
      <w:r>
        <w:rPr>
          <w:rFonts w:hint="eastAsia" w:ascii="仿宋_GB2312" w:hAnsi="仿宋_GB2312" w:eastAsia="仿宋_GB2312" w:cs="仿宋_GB2312"/>
          <w:color w:val="000000"/>
          <w:sz w:val="32"/>
          <w:szCs w:val="32"/>
        </w:rPr>
        <w:t>及时指导、高效处置了丹江锑浓度异常状况，保障了丹江流域水质安全稳定。全面加强涉疫医疗废物收集、转运、处置监管指导，及时做好医疗废水处置监测，确保了医废处置规范安全。全年未发生较大以上环境污染事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ascii="楷体" w:hAnsi="楷体" w:eastAsia="楷体" w:cs="楷体"/>
          <w:b/>
          <w:bCs/>
          <w:color w:val="000000"/>
          <w:sz w:val="32"/>
          <w:szCs w:val="32"/>
          <w:lang w:bidi="ar"/>
        </w:rPr>
      </w:pPr>
      <w:r>
        <w:rPr>
          <w:rFonts w:hint="eastAsia" w:ascii="楷体" w:hAnsi="楷体" w:eastAsia="楷体" w:cs="楷体"/>
          <w:b/>
          <w:bCs/>
          <w:color w:val="000000"/>
          <w:sz w:val="32"/>
          <w:szCs w:val="32"/>
          <w:lang w:bidi="ar"/>
        </w:rPr>
        <w:t>（二）全面巩固秦岭生态安全屏障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扎实开展秦岭区域自然保护地遥感监测问题核查。完成了全市158个自然保护地遥感监测问题点位的核查、整改、公示、销号和备案工作。督促矿山企业依法编制矿山生态环境恢复治理方案，</w:t>
      </w:r>
      <w:r>
        <w:rPr>
          <w:rFonts w:hint="eastAsia" w:ascii="仿宋_GB2312" w:hAnsi="仿宋_GB2312" w:eastAsia="仿宋_GB2312" w:cs="仿宋_GB2312"/>
          <w:sz w:val="32"/>
          <w:szCs w:val="32"/>
        </w:rPr>
        <w:t>恢复治理矿山地质环境1734.6亩，营造林73.89万亩。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）持续深化</w:t>
      </w:r>
      <w:r>
        <w:rPr>
          <w:rFonts w:hint="eastAsia" w:ascii="楷体" w:hAnsi="楷体" w:eastAsia="楷体" w:cs="楷体"/>
          <w:b/>
          <w:bCs/>
          <w:sz w:val="32"/>
          <w:szCs w:val="32"/>
          <w:lang w:eastAsia="zh-CN"/>
        </w:rPr>
        <w:t>意识形态、法制建设。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bCs/>
          <w:sz w:val="32"/>
          <w:szCs w:val="32"/>
          <w:lang w:eastAsia="zh-CN"/>
        </w:rPr>
        <w:t>认真落实意识形态工作责任制。</w:t>
      </w:r>
      <w:r>
        <w:rPr>
          <w:rFonts w:hint="eastAsia" w:ascii="仿宋" w:hAnsi="仿宋" w:eastAsia="仿宋" w:cs="仿宋"/>
          <w:b w:val="0"/>
          <w:bCs w:val="0"/>
          <w:sz w:val="32"/>
          <w:szCs w:val="32"/>
          <w:lang w:val="en-US" w:eastAsia="zh-CN"/>
        </w:rPr>
        <w:t>印发了意识形态工作责任清单，签订意识形态责任书，将履行意识形态工作责任制情况纳入民主生活会对照检查内容。制定</w:t>
      </w:r>
      <w:r>
        <w:rPr>
          <w:rFonts w:hint="eastAsia" w:ascii="仿宋" w:hAnsi="仿宋" w:eastAsia="仿宋" w:cs="仿宋"/>
          <w:color w:val="auto"/>
          <w:sz w:val="32"/>
          <w:szCs w:val="32"/>
          <w:lang w:eastAsia="zh-CN"/>
        </w:rPr>
        <w:t>《加强网络意识形态工作规范党员干部网络行为的十条纪律》《网络行为十条准则》，加强干部职工网络意识形态管理。</w:t>
      </w:r>
      <w:r>
        <w:rPr>
          <w:rFonts w:hint="eastAsia" w:ascii="仿宋" w:hAnsi="仿宋" w:eastAsia="仿宋" w:cs="仿宋"/>
          <w:color w:val="auto"/>
          <w:sz w:val="32"/>
          <w:szCs w:val="32"/>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kern w:val="2"/>
          <w:sz w:val="32"/>
          <w:szCs w:val="32"/>
          <w:lang w:eastAsia="zh-CN"/>
        </w:rPr>
      </w:pPr>
      <w:r>
        <w:rPr>
          <w:rFonts w:hint="eastAsia" w:ascii="仿宋_GB2312" w:hAnsi="仿宋_GB2312" w:eastAsia="仿宋_GB2312" w:cs="仿宋_GB2312"/>
          <w:b/>
          <w:bCs/>
          <w:sz w:val="32"/>
          <w:szCs w:val="32"/>
          <w:lang w:eastAsia="zh-CN"/>
        </w:rPr>
        <w:t>认真履行法治建设第一责任人职责。</w:t>
      </w:r>
      <w:r>
        <w:rPr>
          <w:rFonts w:hint="eastAsia" w:ascii="仿宋_GB2312" w:hAnsi="仿宋_GB2312" w:eastAsia="仿宋_GB2312" w:cs="仿宋_GB2312"/>
          <w:b w:val="0"/>
          <w:bCs w:val="0"/>
          <w:kern w:val="2"/>
          <w:sz w:val="32"/>
          <w:szCs w:val="32"/>
          <w:lang w:bidi="ar"/>
        </w:rPr>
        <w:t>统筹</w:t>
      </w:r>
      <w:r>
        <w:rPr>
          <w:rFonts w:hint="eastAsia" w:ascii="仿宋_GB2312" w:hAnsi="仿宋_GB2312" w:eastAsia="仿宋_GB2312" w:cs="仿宋_GB2312"/>
          <w:b w:val="0"/>
          <w:bCs w:val="0"/>
          <w:kern w:val="2"/>
          <w:sz w:val="32"/>
          <w:szCs w:val="32"/>
          <w:lang w:eastAsia="zh-CN" w:bidi="ar"/>
        </w:rPr>
        <w:t>落实</w:t>
      </w:r>
      <w:r>
        <w:rPr>
          <w:rFonts w:hint="eastAsia" w:ascii="Times New Roman" w:hAnsi="Times New Roman" w:eastAsia="仿宋_GB2312"/>
          <w:kern w:val="2"/>
          <w:sz w:val="32"/>
          <w:szCs w:val="32"/>
        </w:rPr>
        <w:t>环境系统法治建设、普法依法治理目标任务和重点工作</w:t>
      </w:r>
      <w:r>
        <w:rPr>
          <w:rFonts w:hint="eastAsia" w:ascii="Times New Roman" w:hAnsi="Times New Roman" w:eastAsia="仿宋_GB2312"/>
          <w:kern w:val="2"/>
          <w:sz w:val="32"/>
          <w:szCs w:val="32"/>
          <w:lang w:eastAsia="zh-CN"/>
        </w:rPr>
        <w:t>，认真开展</w:t>
      </w:r>
      <w:r>
        <w:rPr>
          <w:rFonts w:hint="eastAsia" w:ascii="仿宋_GB2312" w:hAnsi="宋体" w:eastAsia="仿宋_GB2312" w:cs="Arial"/>
          <w:bCs/>
          <w:sz w:val="32"/>
          <w:szCs w:val="32"/>
          <w:lang w:bidi="ar"/>
        </w:rPr>
        <w:t>党组书记点评法制工作</w:t>
      </w:r>
      <w:r>
        <w:rPr>
          <w:rFonts w:hint="eastAsia" w:ascii="仿宋_GB2312" w:hAnsi="宋体" w:eastAsia="仿宋_GB2312" w:cs="Arial"/>
          <w:bCs/>
          <w:sz w:val="32"/>
          <w:szCs w:val="32"/>
          <w:lang w:eastAsia="zh-CN" w:bidi="ar"/>
        </w:rPr>
        <w:t>，</w:t>
      </w:r>
      <w:r>
        <w:rPr>
          <w:rFonts w:hint="eastAsia" w:ascii="Times New Roman" w:hAnsi="Times New Roman" w:eastAsia="仿宋_GB2312"/>
          <w:b w:val="0"/>
          <w:bCs w:val="0"/>
          <w:sz w:val="32"/>
          <w:szCs w:val="32"/>
        </w:rPr>
        <w:t>深入推行行政执法“三项制度”</w:t>
      </w:r>
      <w:r>
        <w:rPr>
          <w:rFonts w:hint="eastAsia" w:ascii="Times New Roman" w:hAnsi="Times New Roman" w:eastAsia="仿宋_GB2312"/>
          <w:b w:val="0"/>
          <w:bCs w:val="0"/>
          <w:sz w:val="32"/>
          <w:szCs w:val="32"/>
          <w:lang w:eastAsia="zh-CN"/>
        </w:rPr>
        <w:t>，</w:t>
      </w:r>
      <w:r>
        <w:rPr>
          <w:rFonts w:hint="eastAsia" w:ascii="Times New Roman" w:hAnsi="Times New Roman" w:eastAsia="仿宋_GB2312"/>
          <w:sz w:val="32"/>
          <w:szCs w:val="32"/>
        </w:rPr>
        <w:t>加大重大环境行政执法决定法制审核，</w:t>
      </w:r>
      <w:r>
        <w:rPr>
          <w:rFonts w:hint="eastAsia" w:ascii="Times New Roman" w:hAnsi="Times New Roman" w:eastAsia="仿宋_GB2312"/>
          <w:b w:val="0"/>
          <w:bCs w:val="0"/>
          <w:sz w:val="32"/>
          <w:szCs w:val="32"/>
        </w:rPr>
        <w:t>全面推行法律顾问制度，</w:t>
      </w:r>
      <w:r>
        <w:rPr>
          <w:rFonts w:hint="eastAsia" w:ascii="Times New Roman" w:hAnsi="Times New Roman" w:eastAsia="仿宋_GB2312"/>
          <w:sz w:val="32"/>
          <w:szCs w:val="32"/>
          <w:lang w:eastAsia="zh-CN"/>
        </w:rPr>
        <w:t>广泛开展法律“五进”宣传</w:t>
      </w:r>
      <w:r>
        <w:rPr>
          <w:rFonts w:hint="eastAsia" w:ascii="Times New Roman" w:hAnsi="Times New Roman" w:eastAsia="仿宋_GB2312"/>
          <w:b w:val="0"/>
          <w:bCs w:val="0"/>
          <w:sz w:val="32"/>
          <w:szCs w:val="32"/>
        </w:rPr>
        <w:t>，</w:t>
      </w:r>
      <w:r>
        <w:rPr>
          <w:rFonts w:hint="eastAsia" w:ascii="Times New Roman" w:hAnsi="Times New Roman" w:eastAsia="仿宋_GB2312"/>
          <w:sz w:val="32"/>
          <w:szCs w:val="32"/>
        </w:rPr>
        <w:t>环境行政处罚案件办理进一步规范。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四、存在的问题及改进措施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虽然我们的工作取得了一定成绩，但仍存在以下困难和问题：</w:t>
      </w:r>
      <w:r>
        <w:rPr>
          <w:rFonts w:hint="eastAsia" w:ascii="仿宋_GB2312" w:eastAsia="仿宋_GB2312"/>
          <w:b/>
          <w:bCs/>
          <w:sz w:val="32"/>
          <w:szCs w:val="32"/>
        </w:rPr>
        <w:t>一是考核压力较大。</w:t>
      </w:r>
      <w:r>
        <w:rPr>
          <w:rFonts w:hint="eastAsia" w:ascii="仿宋_GB2312" w:eastAsia="仿宋_GB2312"/>
          <w:sz w:val="32"/>
          <w:szCs w:val="32"/>
        </w:rPr>
        <w:t>我市大气、水环境质量多年来一直“领跑全省”，改善空间小，“十四五”考核压力将会越来越大。</w:t>
      </w:r>
      <w:r>
        <w:rPr>
          <w:rFonts w:hint="eastAsia" w:ascii="仿宋_GB2312" w:eastAsia="仿宋_GB2312"/>
          <w:b/>
          <w:bCs/>
          <w:sz w:val="32"/>
          <w:szCs w:val="32"/>
        </w:rPr>
        <w:t>二是污染防治资金仍有欠缺。</w:t>
      </w:r>
      <w:r>
        <w:rPr>
          <w:rFonts w:hint="eastAsia" w:ascii="仿宋_GB2312" w:eastAsia="仿宋_GB2312"/>
          <w:sz w:val="32"/>
          <w:szCs w:val="32"/>
        </w:rPr>
        <w:t>镇村垃圾污水收集处理能力严重不足，丹江流域锑浓度异常和硫铁矿等一些历史遗留问题治理难度大、成本高，深入打好污染防治攻坚战缺乏资金支持。</w:t>
      </w:r>
      <w:r>
        <w:rPr>
          <w:rFonts w:hint="eastAsia" w:ascii="仿宋_GB2312" w:eastAsia="仿宋_GB2312"/>
          <w:b/>
          <w:bCs/>
          <w:sz w:val="32"/>
          <w:szCs w:val="32"/>
        </w:rPr>
        <w:t>三是环境安全风险不容忽视。</w:t>
      </w:r>
      <w:r>
        <w:rPr>
          <w:rFonts w:hint="eastAsia" w:ascii="仿宋_GB2312" w:eastAsia="仿宋_GB2312"/>
          <w:sz w:val="32"/>
          <w:szCs w:val="32"/>
        </w:rPr>
        <w:t>中心城区无饮用水备用水源，尾矿库环境风险依然突出；每天有1000余辆危化物品运输车过境，交通事故引发的突发环境事件风险较大。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0" w:firstLineChars="200"/>
        <w:textAlignment w:val="auto"/>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lang w:val="en-US" w:eastAsia="zh-CN"/>
        </w:rPr>
        <w:t>下一步，我们将持之以恒强化生态环境保护统一监管，深入打好污染防治攻坚战，着力克服困难，努力改进作风，加强问题整改。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楷体" w:eastAsia="仿宋_GB2312" w:cs="楷体"/>
          <w:b/>
          <w:bCs/>
          <w:sz w:val="32"/>
          <w:szCs w:val="32"/>
        </w:rPr>
        <w:t>一是</w:t>
      </w:r>
      <w:r>
        <w:rPr>
          <w:rFonts w:hint="eastAsia" w:ascii="仿宋_GB2312" w:hAnsi="楷体" w:eastAsia="仿宋_GB2312" w:cs="楷体"/>
          <w:b/>
          <w:bCs/>
          <w:sz w:val="32"/>
          <w:szCs w:val="32"/>
          <w:lang w:eastAsia="zh-CN"/>
        </w:rPr>
        <w:t>持续</w:t>
      </w:r>
      <w:r>
        <w:rPr>
          <w:rFonts w:hint="eastAsia" w:ascii="仿宋_GB2312" w:hAnsi="楷体" w:eastAsia="仿宋_GB2312" w:cs="楷体"/>
          <w:b/>
          <w:bCs/>
          <w:sz w:val="32"/>
          <w:szCs w:val="32"/>
        </w:rPr>
        <w:t>深入打好污染防治攻坚战。</w:t>
      </w:r>
      <w:r>
        <w:rPr>
          <w:rFonts w:hint="eastAsia" w:ascii="仿宋_GB2312" w:hAnsi="楷体" w:eastAsia="仿宋_GB2312" w:cs="楷体"/>
          <w:b w:val="0"/>
          <w:bCs w:val="0"/>
          <w:sz w:val="32"/>
          <w:szCs w:val="32"/>
          <w:lang w:eastAsia="zh-CN"/>
        </w:rPr>
        <w:t>坚决打好“蓝天、碧水、净土”保卫战，</w:t>
      </w:r>
      <w:r>
        <w:rPr>
          <w:rFonts w:hint="eastAsia" w:ascii="仿宋_GB2312" w:hAnsi="仿宋_GB2312" w:eastAsia="仿宋_GB2312" w:cs="仿宋_GB2312"/>
          <w:sz w:val="32"/>
          <w:szCs w:val="32"/>
        </w:rPr>
        <w:t>协同推进氮氧化物、挥发性有机物等臭氧前体污染物控制，持续保持进入全国达标城市行列，积极争取环境空气质量全省领先。坚决保障南水北调中线水源地水质安全，统筹江河湖库协同治理，确保“一泓清水永续北上”。强化土壤污染源头管控，持续推进硫铁矿及涉锑污染防治</w:t>
      </w:r>
      <w:r>
        <w:rPr>
          <w:rFonts w:hint="eastAsia" w:ascii="仿宋_GB2312" w:hAnsi="仿宋_GB2312" w:eastAsia="仿宋_GB2312" w:cs="仿宋_GB2312"/>
          <w:sz w:val="32"/>
          <w:szCs w:val="32"/>
          <w:lang w:eastAsia="zh-CN"/>
        </w:rPr>
        <w:t>，确保生态环境质量持续改善。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kern w:val="2"/>
          <w:sz w:val="32"/>
          <w:szCs w:val="32"/>
          <w:lang w:val="en-US" w:eastAsia="zh-CN"/>
        </w:rPr>
      </w:pPr>
      <w:r>
        <w:rPr>
          <w:rFonts w:hint="eastAsia" w:ascii="仿宋_GB2312" w:hAnsi="楷体" w:eastAsia="仿宋_GB2312" w:cs="楷体"/>
          <w:b/>
          <w:bCs/>
          <w:sz w:val="32"/>
          <w:szCs w:val="32"/>
          <w:lang w:eastAsia="zh-CN"/>
        </w:rPr>
        <w:t>二是不断加强污染治理项目建设。</w:t>
      </w:r>
      <w:r>
        <w:rPr>
          <w:rFonts w:hint="eastAsia" w:ascii="仿宋_GB2312" w:hAnsi="仿宋_GB2312" w:eastAsia="仿宋_GB2312" w:cs="仿宋_GB2312"/>
          <w:kern w:val="2"/>
          <w:sz w:val="32"/>
          <w:szCs w:val="32"/>
          <w:lang w:val="en-US" w:eastAsia="zh-CN" w:bidi="ar-SA"/>
        </w:rPr>
        <w:t>加</w:t>
      </w:r>
      <w:r>
        <w:rPr>
          <w:rFonts w:hint="eastAsia" w:ascii="仿宋_GB2312" w:hAnsi="仿宋_GB2312" w:eastAsia="仿宋_GB2312" w:cs="仿宋_GB2312"/>
          <w:sz w:val="32"/>
          <w:szCs w:val="32"/>
          <w:lang w:eastAsia="zh-CN"/>
        </w:rPr>
        <w:t>强项目策划和包装，积极谋划“长项目”、“大项目”、“好项目”，</w:t>
      </w:r>
      <w:r>
        <w:rPr>
          <w:rFonts w:hint="eastAsia" w:ascii="仿宋_GB2312" w:hAnsi="仿宋_GB2312" w:eastAsia="仿宋_GB2312" w:cs="仿宋_GB2312"/>
          <w:b w:val="0"/>
          <w:bCs w:val="0"/>
          <w:sz w:val="32"/>
          <w:szCs w:val="32"/>
          <w:lang w:eastAsia="zh-CN"/>
        </w:rPr>
        <w:t>建立市级项目储备库，</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强化治污项目建设管理，</w:t>
      </w:r>
      <w:r>
        <w:rPr>
          <w:rFonts w:hint="eastAsia" w:ascii="仿宋_GB2312" w:hAnsi="仿宋_GB2312" w:eastAsia="仿宋_GB2312" w:cs="仿宋_GB2312"/>
          <w:sz w:val="32"/>
          <w:szCs w:val="32"/>
          <w:lang w:eastAsia="zh-CN"/>
        </w:rPr>
        <w:t>确保污染治理项目充分发挥效益。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kern w:val="2"/>
          <w:sz w:val="32"/>
          <w:szCs w:val="32"/>
          <w:lang w:val="en-US" w:eastAsia="zh-CN"/>
        </w:rPr>
      </w:pPr>
      <w:r>
        <w:rPr>
          <w:rFonts w:hint="eastAsia" w:ascii="Times New Roman" w:hAnsi="Times New Roman" w:eastAsia="仿宋_GB2312"/>
          <w:b/>
          <w:bCs/>
          <w:kern w:val="2"/>
          <w:sz w:val="32"/>
          <w:szCs w:val="32"/>
          <w:lang w:val="en-US" w:eastAsia="zh-CN"/>
        </w:rPr>
        <w:t>三是毫不松懈做好环境风险隐患排查整治。</w:t>
      </w:r>
      <w:r>
        <w:rPr>
          <w:rFonts w:hint="eastAsia" w:ascii="Times New Roman" w:hAnsi="Times New Roman" w:eastAsia="仿宋_GB2312"/>
          <w:kern w:val="2"/>
          <w:sz w:val="32"/>
          <w:szCs w:val="32"/>
          <w:lang w:val="en-US" w:eastAsia="zh-CN"/>
        </w:rPr>
        <w:t>紧盯丹江锑浓度异常整治、硫铁矿污染问题治理，加快推进污染治理项目建设，长远谋划整治历史遗留环境风险隐患。加强与应急、交通、公安等部门协作，严防危化品运输交通事故印发的环境污染，时刻做好环境应急准备。持续推进</w:t>
      </w:r>
      <w:r>
        <w:rPr>
          <w:rFonts w:hint="eastAsia" w:ascii="仿宋_GB2312" w:hAnsi="仿宋_GB2312" w:eastAsia="仿宋_GB2312" w:cs="仿宋_GB2312"/>
          <w:sz w:val="32"/>
          <w:szCs w:val="32"/>
        </w:rPr>
        <w:t>危险废物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工业固体废物环境安全监管力度</w:t>
      </w:r>
      <w:r>
        <w:rPr>
          <w:rFonts w:hint="eastAsia" w:ascii="Times New Roman" w:hAnsi="Times New Roman" w:eastAsia="仿宋_GB2312"/>
          <w:kern w:val="2"/>
          <w:sz w:val="32"/>
          <w:szCs w:val="32"/>
          <w:lang w:val="en-US" w:eastAsia="zh-CN"/>
        </w:rPr>
        <w:t>，努力消除环境风险隐患。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260"/>
        </w:tabs>
        <w:kinsoku/>
        <w:wordWrap/>
        <w:overflowPunct w:val="0"/>
        <w:topLinePunct/>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Times New Roman" w:hAnsi="Times New Roman" w:eastAsia="仿宋_GB2312"/>
          <w:b/>
          <w:bCs/>
          <w:kern w:val="2"/>
          <w:sz w:val="32"/>
          <w:szCs w:val="32"/>
          <w:lang w:val="en-US" w:eastAsia="zh-CN"/>
        </w:rPr>
        <w:t>四是持续提高生态环境治理体系和治理能力现代化水平。</w:t>
      </w:r>
      <w:r>
        <w:rPr>
          <w:rFonts w:hint="eastAsia" w:ascii="Times New Roman" w:hAnsi="Times New Roman" w:eastAsia="仿宋_GB2312"/>
          <w:b w:val="0"/>
          <w:bCs w:val="0"/>
          <w:kern w:val="2"/>
          <w:sz w:val="32"/>
          <w:szCs w:val="32"/>
          <w:lang w:val="en-US" w:eastAsia="zh-CN"/>
        </w:rPr>
        <w:t>深入贯彻落实省委、市政府《关于深入打好污染防治攻坚战的若干措施》，</w:t>
      </w:r>
      <w:r>
        <w:rPr>
          <w:rFonts w:hint="eastAsia" w:ascii="Times New Roman" w:hAnsi="Times New Roman" w:eastAsia="仿宋_GB2312"/>
          <w:kern w:val="2"/>
          <w:sz w:val="32"/>
          <w:szCs w:val="32"/>
          <w:lang w:val="en-US" w:eastAsia="zh-CN"/>
        </w:rPr>
        <w:t>认真组织实施《商洛市关于构建现代环境治理体系的实施方案》、《商洛市关于推进生态环境监测体系与监测能力现代化的实施方案》和《商洛市建立和完善生态环境综合执法体系实施方案》，不断提高生态环境保护和污染治理能力水平，当好秦岭生态卫士，推动全市生态环境治理持续改善。</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jA4ZmVhMDQ1Nzk0ZTRkMGFmZWJjNzVmM2Q4ODAifQ=="/>
  </w:docVars>
  <w:rsids>
    <w:rsidRoot w:val="7D933586"/>
    <w:rsid w:val="047D4809"/>
    <w:rsid w:val="04D34179"/>
    <w:rsid w:val="0A047A11"/>
    <w:rsid w:val="20EF4126"/>
    <w:rsid w:val="357E0CC8"/>
    <w:rsid w:val="4E7E71EB"/>
    <w:rsid w:val="59215342"/>
    <w:rsid w:val="624D67F3"/>
    <w:rsid w:val="67D319D6"/>
    <w:rsid w:val="6B5937A9"/>
    <w:rsid w:val="761F67E4"/>
    <w:rsid w:val="79EE1D9F"/>
    <w:rsid w:val="7A6E0B18"/>
    <w:rsid w:val="7D93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Indent"/>
    <w:basedOn w:val="1"/>
    <w:qFormat/>
    <w:uiPriority w:val="0"/>
    <w:pPr>
      <w:ind w:firstLine="420" w:firstLineChars="200"/>
    </w:pPr>
    <w:rPr>
      <w:rFonts w:eastAsia="仿宋"/>
      <w:szCs w:val="22"/>
    </w:rPr>
  </w:style>
  <w:style w:type="paragraph" w:styleId="5">
    <w:name w:val="Plain Text"/>
    <w:basedOn w:val="1"/>
    <w:qFormat/>
    <w:uiPriority w:val="0"/>
    <w:rPr>
      <w:rFonts w:ascii="宋体" w:hAnsi="Courier New" w:eastAsia="仿宋_GB2312"/>
      <w:sz w:val="28"/>
      <w:szCs w:val="20"/>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3434</Words>
  <Characters>3504</Characters>
  <Lines>0</Lines>
  <Paragraphs>0</Paragraphs>
  <TotalTime>18</TotalTime>
  <ScaleCrop>false</ScaleCrop>
  <LinksUpToDate>false</LinksUpToDate>
  <CharactersWithSpaces>3512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2023-01-11T00:27:00Z</dcterms:created>
  <dc:creator>lenovo</dc:creator>
  <cp:lastModifiedBy>Reborn</cp:lastModifiedBy>
  <dcterms:modified xsi:type="dcterms:W3CDTF">2023-01-17T01:41:22Z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E0E39F7C5BA7481E9E6FF57192FCA18D</vt:lpwstr>
  </property>
</Properties>
</file>