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2022年度述职报告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市生态环境局二级调研员   吕国强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（202</w:t>
      </w:r>
      <w:r>
        <w:rPr>
          <w:rFonts w:hint="eastAsia" w:ascii="楷体" w:hAnsi="楷体" w:eastAsia="楷体" w:cs="楷体"/>
          <w:sz w:val="32"/>
          <w:szCs w:val="32"/>
          <w:lang w:val="en-US" w:eastAsia="zh-CN"/>
        </w:rPr>
        <w:t>3</w:t>
      </w:r>
      <w:r>
        <w:rPr>
          <w:rFonts w:hint="eastAsia" w:ascii="楷体" w:hAnsi="楷体" w:eastAsia="楷体" w:cs="楷体"/>
          <w:sz w:val="32"/>
          <w:szCs w:val="32"/>
        </w:rPr>
        <w:t>年1月）</w:t>
      </w:r>
    </w:p>
    <w:p>
      <w:pPr>
        <w:pStyle w:val="9"/>
        <w:keepNext w:val="0"/>
        <w:keepLines w:val="0"/>
        <w:pageBreakBefore w:val="0"/>
        <w:kinsoku/>
        <w:wordWrap/>
        <w:overflowPunct/>
        <w:topLinePunct w:val="0"/>
        <w:bidi w:val="0"/>
        <w:snapToGrid/>
        <w:spacing w:line="560" w:lineRule="exact"/>
        <w:jc w:val="both"/>
        <w:textAlignment w:val="auto"/>
        <w:rPr>
          <w:rFonts w:hint="eastAsia"/>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在市委的坚强领导下，</w:t>
      </w:r>
      <w:r>
        <w:rPr>
          <w:rFonts w:hint="eastAsia" w:ascii="仿宋" w:hAnsi="仿宋" w:eastAsia="仿宋" w:cs="仿宋"/>
          <w:sz w:val="32"/>
          <w:szCs w:val="32"/>
        </w:rPr>
        <w:t>在局党组的</w:t>
      </w:r>
      <w:r>
        <w:rPr>
          <w:rFonts w:hint="eastAsia" w:ascii="仿宋" w:hAnsi="仿宋" w:eastAsia="仿宋" w:cs="仿宋"/>
          <w:sz w:val="32"/>
          <w:szCs w:val="32"/>
          <w:lang w:eastAsia="zh-CN"/>
        </w:rPr>
        <w:t>带领</w:t>
      </w:r>
      <w:r>
        <w:rPr>
          <w:rFonts w:hint="eastAsia" w:ascii="仿宋" w:hAnsi="仿宋" w:eastAsia="仿宋" w:cs="仿宋"/>
          <w:sz w:val="32"/>
          <w:szCs w:val="32"/>
        </w:rPr>
        <w:t>下，</w:t>
      </w:r>
      <w:r>
        <w:rPr>
          <w:rFonts w:hint="eastAsia" w:ascii="仿宋" w:hAnsi="仿宋" w:eastAsia="仿宋" w:cs="仿宋"/>
          <w:sz w:val="32"/>
          <w:szCs w:val="32"/>
          <w:lang w:eastAsia="zh-CN"/>
        </w:rPr>
        <w:t>我</w:t>
      </w:r>
      <w:r>
        <w:rPr>
          <w:rFonts w:hint="eastAsia" w:ascii="仿宋" w:hAnsi="仿宋" w:eastAsia="仿宋" w:cs="仿宋"/>
          <w:sz w:val="32"/>
          <w:szCs w:val="32"/>
        </w:rPr>
        <w:t>紧密围绕市委</w:t>
      </w:r>
      <w:r>
        <w:rPr>
          <w:rFonts w:hint="eastAsia" w:ascii="仿宋" w:hAnsi="仿宋" w:eastAsia="仿宋" w:cs="仿宋"/>
          <w:sz w:val="32"/>
          <w:szCs w:val="32"/>
          <w:lang w:eastAsia="zh-CN"/>
        </w:rPr>
        <w:t>、</w:t>
      </w:r>
      <w:r>
        <w:rPr>
          <w:rFonts w:hint="eastAsia" w:ascii="仿宋" w:hAnsi="仿宋" w:eastAsia="仿宋" w:cs="仿宋"/>
          <w:sz w:val="32"/>
          <w:szCs w:val="32"/>
        </w:rPr>
        <w:t>政府生态环境保护工作重</w:t>
      </w:r>
      <w:r>
        <w:rPr>
          <w:rFonts w:hint="eastAsia" w:ascii="仿宋" w:hAnsi="仿宋" w:eastAsia="仿宋" w:cs="仿宋"/>
          <w:sz w:val="32"/>
          <w:szCs w:val="32"/>
          <w:lang w:eastAsia="zh-CN"/>
        </w:rPr>
        <w:t>点</w:t>
      </w:r>
      <w:r>
        <w:rPr>
          <w:rFonts w:hint="eastAsia" w:ascii="仿宋" w:hAnsi="仿宋" w:eastAsia="仿宋" w:cs="仿宋"/>
          <w:sz w:val="32"/>
          <w:szCs w:val="32"/>
        </w:rPr>
        <w:t>，结合分管</w:t>
      </w:r>
      <w:r>
        <w:rPr>
          <w:rFonts w:hint="eastAsia" w:ascii="仿宋" w:hAnsi="仿宋" w:eastAsia="仿宋" w:cs="仿宋"/>
          <w:sz w:val="32"/>
          <w:szCs w:val="32"/>
          <w:lang w:eastAsia="zh-CN"/>
        </w:rPr>
        <w:t>的土壤污染防治和环境宣传教育</w:t>
      </w:r>
      <w:r>
        <w:rPr>
          <w:rFonts w:hint="eastAsia" w:ascii="仿宋" w:hAnsi="仿宋" w:eastAsia="仿宋" w:cs="仿宋"/>
          <w:sz w:val="32"/>
          <w:szCs w:val="32"/>
        </w:rPr>
        <w:t>工作实际，认真履职，严格落实党风廉政建设责任制，以</w:t>
      </w:r>
      <w:r>
        <w:rPr>
          <w:rFonts w:hint="eastAsia" w:ascii="仿宋" w:hAnsi="仿宋" w:eastAsia="仿宋" w:cs="仿宋"/>
          <w:sz w:val="32"/>
          <w:szCs w:val="32"/>
          <w:lang w:eastAsia="zh-CN"/>
        </w:rPr>
        <w:t>积极的工作态度、</w:t>
      </w:r>
      <w:r>
        <w:rPr>
          <w:rFonts w:hint="eastAsia" w:ascii="仿宋" w:hAnsi="仿宋" w:eastAsia="仿宋" w:cs="仿宋"/>
          <w:sz w:val="32"/>
          <w:szCs w:val="32"/>
        </w:rPr>
        <w:t>良好的精神状态</w:t>
      </w:r>
      <w:r>
        <w:rPr>
          <w:rFonts w:hint="eastAsia" w:ascii="仿宋" w:hAnsi="仿宋" w:eastAsia="仿宋" w:cs="仿宋"/>
          <w:sz w:val="32"/>
          <w:szCs w:val="32"/>
          <w:lang w:eastAsia="zh-CN"/>
        </w:rPr>
        <w:t>、</w:t>
      </w:r>
      <w:r>
        <w:rPr>
          <w:rFonts w:hint="eastAsia" w:ascii="仿宋" w:hAnsi="仿宋" w:eastAsia="仿宋" w:cs="仿宋"/>
          <w:sz w:val="32"/>
          <w:szCs w:val="32"/>
        </w:rPr>
        <w:t>务实的作风，</w:t>
      </w:r>
      <w:r>
        <w:rPr>
          <w:rFonts w:hint="eastAsia" w:ascii="仿宋" w:hAnsi="仿宋" w:eastAsia="仿宋" w:cs="仿宋"/>
          <w:sz w:val="32"/>
          <w:szCs w:val="32"/>
          <w:lang w:eastAsia="zh-CN"/>
        </w:rPr>
        <w:t>认真抓好分管</w:t>
      </w:r>
      <w:r>
        <w:rPr>
          <w:rFonts w:hint="eastAsia" w:ascii="仿宋" w:hAnsi="仿宋" w:eastAsia="仿宋" w:cs="仿宋"/>
          <w:sz w:val="32"/>
          <w:szCs w:val="32"/>
        </w:rPr>
        <w:t>工作，圆满完成了各项工作任务。现将个人现将个人学习、工作和廉政建设情况报告如下。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一、加强学习，不断提高自身素质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一年来，自己</w:t>
      </w:r>
      <w:r>
        <w:rPr>
          <w:rFonts w:hint="eastAsia" w:ascii="仿宋" w:hAnsi="仿宋" w:eastAsia="仿宋" w:cs="仿宋"/>
          <w:sz w:val="32"/>
          <w:szCs w:val="32"/>
        </w:rPr>
        <w:t>始终把全面提高自身理论修养、知识水平、业务能力和领导能力放在首位，坚持读原著、学原文、悟原理，做到学有所思，所获，所用。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一是认真</w:t>
      </w:r>
      <w:r>
        <w:rPr>
          <w:rFonts w:hint="eastAsia" w:ascii="仿宋" w:hAnsi="仿宋" w:eastAsia="仿宋" w:cs="仿宋"/>
          <w:b/>
          <w:bCs/>
          <w:sz w:val="32"/>
          <w:szCs w:val="32"/>
          <w:lang w:val="en-US" w:eastAsia="zh-CN"/>
        </w:rPr>
        <w:t>学习党的二十大精神</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把学习宣传贯彻党的二十大精神作为当前和今后一个时期的首要政治任务，把学习大会报告同学习大会系列讲话和相关文件结合起来，同学习党的十八大报告、十九大报告精神结合起来，联系着学。</w:t>
      </w:r>
      <w:r>
        <w:rPr>
          <w:rFonts w:hint="eastAsia" w:ascii="仿宋" w:hAnsi="仿宋" w:eastAsia="仿宋" w:cs="仿宋"/>
          <w:sz w:val="32"/>
          <w:szCs w:val="32"/>
          <w:lang w:eastAsia="zh-CN"/>
        </w:rPr>
        <w:t>通过集体学习、个人自学、集体研讨等方式，充分认识</w:t>
      </w:r>
      <w:r>
        <w:rPr>
          <w:rFonts w:hint="eastAsia" w:ascii="仿宋" w:hAnsi="仿宋" w:eastAsia="仿宋" w:cs="仿宋"/>
          <w:sz w:val="32"/>
          <w:szCs w:val="32"/>
          <w:lang w:val="en-US" w:eastAsia="zh-CN"/>
        </w:rPr>
        <w:t>到</w:t>
      </w:r>
      <w:r>
        <w:rPr>
          <w:rFonts w:hint="eastAsia" w:ascii="仿宋" w:hAnsi="仿宋" w:eastAsia="仿宋" w:cs="仿宋"/>
          <w:sz w:val="32"/>
          <w:szCs w:val="32"/>
          <w:lang w:eastAsia="zh-CN"/>
        </w:rPr>
        <w:t>学习宣传贯彻党的二十大精神的重大意义。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二是深入学习党的政治理论。</w:t>
      </w:r>
      <w:r>
        <w:rPr>
          <w:rFonts w:hint="eastAsia" w:ascii="仿宋" w:hAnsi="仿宋" w:eastAsia="仿宋" w:cs="仿宋"/>
          <w:sz w:val="32"/>
          <w:szCs w:val="32"/>
          <w:lang w:eastAsia="zh-CN"/>
        </w:rPr>
        <w:t>深入学习贯彻习近平新时代中国特色社会主义思想，党的</w:t>
      </w:r>
      <w:r>
        <w:rPr>
          <w:rFonts w:hint="eastAsia" w:ascii="仿宋" w:hAnsi="仿宋" w:eastAsia="仿宋" w:cs="仿宋"/>
          <w:sz w:val="32"/>
          <w:szCs w:val="32"/>
          <w:lang w:val="en-US" w:eastAsia="zh-CN"/>
        </w:rPr>
        <w:t>二十大精神</w:t>
      </w:r>
      <w:r>
        <w:rPr>
          <w:rFonts w:hint="eastAsia" w:ascii="仿宋" w:hAnsi="仿宋" w:eastAsia="仿宋" w:cs="仿宋"/>
          <w:sz w:val="32"/>
          <w:szCs w:val="32"/>
          <w:lang w:eastAsia="zh-CN"/>
        </w:rPr>
        <w:t>，深入学习贯彻习近平生态文明思想和习近平总书记来陕考察重要讲话精神，</w:t>
      </w:r>
      <w:r>
        <w:rPr>
          <w:rFonts w:hint="eastAsia" w:ascii="仿宋" w:hAnsi="仿宋" w:eastAsia="仿宋" w:cs="仿宋"/>
          <w:sz w:val="32"/>
          <w:szCs w:val="32"/>
        </w:rPr>
        <w:t>坚持用新时代中国特色社会主义思想武装头脑，时刻紧跟党的理论和实践创新步伐，</w:t>
      </w:r>
      <w:r>
        <w:rPr>
          <w:rFonts w:hint="eastAsia" w:ascii="仿宋" w:hAnsi="仿宋" w:eastAsia="仿宋" w:cs="仿宋"/>
          <w:sz w:val="32"/>
          <w:szCs w:val="32"/>
          <w:lang w:eastAsia="zh-CN"/>
        </w:rPr>
        <w:t>尤其是在学习和工作实践中不断深刻学习领会习近平生态文明思想对推进生态文明建设、建设美丽中国的重要指导意义，</w:t>
      </w:r>
      <w:r>
        <w:rPr>
          <w:rFonts w:hint="eastAsia" w:ascii="仿宋" w:hAnsi="仿宋" w:eastAsia="仿宋" w:cs="仿宋"/>
          <w:sz w:val="32"/>
          <w:szCs w:val="32"/>
        </w:rPr>
        <w:t>不断强化思想、理论认同，牢固树立“四个意识”、坚定“四个自信”，自觉在思想上政治上行动上同以习近平同志为核心的党中央保持高度一致</w:t>
      </w:r>
      <w:r>
        <w:rPr>
          <w:rFonts w:hint="eastAsia" w:ascii="仿宋" w:hAnsi="仿宋" w:eastAsia="仿宋" w:cs="仿宋"/>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三是认真学习党纪党规。</w:t>
      </w:r>
      <w:r>
        <w:rPr>
          <w:rFonts w:hint="eastAsia" w:ascii="仿宋" w:hAnsi="仿宋" w:eastAsia="仿宋" w:cs="仿宋"/>
          <w:b w:val="0"/>
          <w:bCs w:val="0"/>
          <w:sz w:val="32"/>
          <w:szCs w:val="32"/>
          <w:lang w:eastAsia="zh-CN"/>
        </w:rPr>
        <w:t>积极</w:t>
      </w:r>
      <w:r>
        <w:rPr>
          <w:rFonts w:hint="eastAsia" w:ascii="仿宋" w:hAnsi="仿宋" w:eastAsia="仿宋" w:cs="仿宋"/>
          <w:sz w:val="32"/>
          <w:szCs w:val="32"/>
        </w:rPr>
        <w:t>参加领导干部集体学法活动，学习宪法、环保法等法律法规，坚持用法治思维指导各项工作。深入认真学习《中国共产党章程》、《廉政准则》等党纪党规，</w:t>
      </w:r>
      <w:r>
        <w:rPr>
          <w:rFonts w:hint="eastAsia" w:ascii="仿宋" w:hAnsi="仿宋" w:eastAsia="仿宋" w:cs="仿宋"/>
          <w:sz w:val="32"/>
          <w:szCs w:val="32"/>
          <w:lang w:eastAsia="zh-CN"/>
        </w:rPr>
        <w:t>时刻牢记自己的共产党员身份，时刻牢记党员义务，始终把自己的言行置身于党纪党规的监督约束之下。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二、认真履职，扎实推进各项分管工作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个人始终把扎实履行工作职责作为自己最重要的工作内容，一丝不苟、兢兢业业的做好分管工作。在分管土壤污染防治和环境宣传教育工作中，自己主动谋划，精心安排，率先垂范，加强督促，确保分管工作各项任务圆满完成。</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（一）扎实推进土壤污染防治，确保土壤环境安全。</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一是扎实做好土壤污染防治工作。</w:t>
      </w:r>
      <w:r>
        <w:rPr>
          <w:rFonts w:hint="eastAsia" w:ascii="楷体" w:hAnsi="楷体" w:eastAsia="楷体" w:cs="楷体"/>
          <w:b w:val="0"/>
          <w:bCs w:val="0"/>
          <w:color w:val="auto"/>
          <w:sz w:val="32"/>
          <w:szCs w:val="32"/>
          <w:lang w:val="en-US" w:eastAsia="zh-CN"/>
        </w:rPr>
        <w:t>联系市</w:t>
      </w:r>
      <w:r>
        <w:rPr>
          <w:rFonts w:hint="eastAsia" w:ascii="仿宋_GB2312" w:hAnsi="仿宋_GB2312" w:eastAsia="仿宋_GB2312" w:cs="仿宋_GB2312"/>
          <w:b w:val="0"/>
          <w:bCs/>
          <w:color w:val="auto"/>
          <w:sz w:val="32"/>
          <w:szCs w:val="32"/>
          <w:lang w:val="en-US" w:eastAsia="zh-CN"/>
        </w:rPr>
        <w:t>发改、财政、资源、农业农村等12个部门制定印发了《2022年净土保卫战工作实施方案》</w:t>
      </w:r>
      <w:r>
        <w:rPr>
          <w:rFonts w:hint="eastAsia" w:ascii="仿宋" w:hAnsi="仿宋" w:eastAsia="仿宋" w:cs="仿宋"/>
          <w:color w:val="auto"/>
          <w:sz w:val="32"/>
          <w:szCs w:val="32"/>
        </w:rPr>
        <w:t>，落实土壤污染防治责任。</w:t>
      </w:r>
      <w:r>
        <w:rPr>
          <w:rFonts w:hint="eastAsia" w:ascii="仿宋" w:hAnsi="仿宋" w:eastAsia="仿宋" w:cs="仿宋"/>
          <w:color w:val="auto"/>
          <w:sz w:val="32"/>
          <w:szCs w:val="32"/>
          <w:lang w:eastAsia="zh-CN"/>
        </w:rPr>
        <w:t>受污染耕地和污染地块</w:t>
      </w:r>
      <w:r>
        <w:rPr>
          <w:rFonts w:hint="eastAsia" w:ascii="仿宋" w:hAnsi="仿宋" w:eastAsia="仿宋" w:cs="仿宋"/>
          <w:color w:val="auto"/>
          <w:sz w:val="32"/>
          <w:szCs w:val="32"/>
        </w:rPr>
        <w:t>安全利用率</w:t>
      </w:r>
      <w:r>
        <w:rPr>
          <w:rFonts w:hint="eastAsia" w:ascii="仿宋" w:hAnsi="仿宋" w:eastAsia="仿宋" w:cs="仿宋"/>
          <w:color w:val="auto"/>
          <w:sz w:val="32"/>
          <w:szCs w:val="32"/>
          <w:lang w:eastAsia="zh-CN"/>
        </w:rPr>
        <w:t>考核达</w:t>
      </w:r>
      <w:r>
        <w:rPr>
          <w:rFonts w:hint="eastAsia" w:ascii="仿宋" w:hAnsi="仿宋" w:eastAsia="仿宋" w:cs="仿宋"/>
          <w:color w:val="auto"/>
          <w:sz w:val="32"/>
          <w:szCs w:val="32"/>
        </w:rPr>
        <w:t>100%的基础上，持续巩固耕地安全利用成果，有效保障重点建设用地安全利用</w:t>
      </w:r>
      <w:r>
        <w:rPr>
          <w:rFonts w:hint="eastAsia" w:ascii="仿宋" w:hAnsi="仿宋" w:eastAsia="仿宋" w:cs="仿宋"/>
          <w:color w:val="auto"/>
          <w:sz w:val="32"/>
          <w:szCs w:val="32"/>
          <w:lang w:eastAsia="zh-CN"/>
        </w:rPr>
        <w:t>；</w:t>
      </w:r>
      <w:r>
        <w:rPr>
          <w:rFonts w:hint="eastAsia" w:ascii="仿宋_GB2312" w:hAnsi="仿宋_GB2312" w:eastAsia="仿宋_GB2312" w:cs="仿宋_GB2312"/>
          <w:b w:val="0"/>
          <w:bCs/>
          <w:color w:val="auto"/>
          <w:sz w:val="32"/>
          <w:szCs w:val="32"/>
          <w:lang w:val="en-US" w:eastAsia="zh-CN"/>
        </w:rPr>
        <w:t>建立《商洛市2022年土壤污染重点监管单位名录》，组织开展了12家土壤重点监管单位隐患排查整治成效“回头看”，完成了81个土壤污染隐患整治，督促相关单位开展企业土壤环境自行监测，加快推进土壤环境源头治理和土壤污染风险管控。联合自然资源部门规范报批建设用地土壤环境质量审查，完成38宗建设用地土壤污染状况调查，山阳锌业有限公司土壤污染风险评估工作通过部、省专家评审。联合农业农村、自然资源、粮食等四部门起草印发了《关于深入推进全市农用地土壤涉镉等重金属污染源头防治行动的通知》，深入开展土壤污染源头排查整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二是深入推进农业农村生态环境保护。</w:t>
      </w:r>
      <w:r>
        <w:rPr>
          <w:rFonts w:hint="eastAsia" w:ascii="仿宋_GB2312" w:hAnsi="仿宋_GB2312" w:eastAsia="仿宋_GB2312" w:cs="仿宋_GB2312"/>
          <w:b w:val="0"/>
          <w:bCs w:val="0"/>
          <w:color w:val="auto"/>
          <w:sz w:val="32"/>
          <w:szCs w:val="32"/>
          <w:lang w:val="en-US" w:eastAsia="zh-CN"/>
        </w:rPr>
        <w:t>完成省上下达我市农村生活污水治理村25个，衔接卫生厕所改造和全域污水PPP项目等已完成农村生活污有效治理率达到“双60%”认定的行政村69个，累计完成有效治理村515个，农村生活污水有效治理率达到41.07%，超额完成了省级年度任务。推荐商州区为陕西省农村生活污水治理整县推进示范区。印发了《关于加快推进“十四五”畜禽养殖污染防治规划编制工作的通知》，洛南、商南县、柞水县政府已发布实施。编制了商洛市农村生活污水治理五年行动推进方案，编制印发《商洛市农业农村污染治理攻坚战实施方案（2021-2025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完成建议提案办理。完成了市人大五届一次会议和市政协五届一次会议5件主办和7件协办的建议办理，其中5件主办件均获得代表和委员的“满意”评价，7件协办件协办结果均发送给相关主办单位。组织申报入库中央农村环境综合整治项目1个、省级秦岭专项资金项目4个，申报金额8600万元，争取中省农村环境整治专项资金2400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p>
    <w:p>
      <w:pPr>
        <w:pStyle w:val="9"/>
        <w:rPr>
          <w:rFonts w:hint="default"/>
          <w:lang w:val="en-US" w:eastAsia="zh-CN"/>
        </w:rPr>
      </w:pP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三是持续加强地下水污染防治。</w:t>
      </w:r>
      <w:r>
        <w:rPr>
          <w:rFonts w:hint="eastAsia" w:ascii="仿宋" w:hAnsi="仿宋" w:eastAsia="仿宋" w:cs="仿宋"/>
          <w:color w:val="auto"/>
          <w:sz w:val="32"/>
          <w:szCs w:val="32"/>
          <w:lang w:val="en-US" w:eastAsia="zh-CN"/>
        </w:rPr>
        <w:t>认</w:t>
      </w:r>
      <w:r>
        <w:rPr>
          <w:rFonts w:hint="eastAsia" w:ascii="FangSong_GB2312" w:hAnsi="华文中宋" w:eastAsia="FangSong_GB2312"/>
          <w:color w:val="auto"/>
          <w:sz w:val="32"/>
          <w:szCs w:val="32"/>
          <w:lang w:val="en-US" w:eastAsia="zh-CN"/>
        </w:rPr>
        <w:t>真</w:t>
      </w:r>
      <w:r>
        <w:rPr>
          <w:rFonts w:hint="eastAsia" w:ascii="仿宋" w:hAnsi="仿宋" w:eastAsia="仿宋" w:cs="仿宋"/>
          <w:color w:val="auto"/>
          <w:sz w:val="32"/>
          <w:szCs w:val="32"/>
          <w:lang w:val="en-US" w:eastAsia="zh-CN"/>
        </w:rPr>
        <w:t>贯彻落实《商洛市地下水污染防治实施方案》，</w:t>
      </w:r>
      <w:r>
        <w:rPr>
          <w:rFonts w:hint="eastAsia" w:ascii="仿宋_GB2312" w:hAnsi="仿宋_GB2312" w:eastAsia="仿宋_GB2312" w:cs="仿宋_GB2312"/>
          <w:b w:val="0"/>
          <w:bCs/>
          <w:color w:val="auto"/>
          <w:sz w:val="32"/>
          <w:szCs w:val="32"/>
          <w:lang w:val="en-US" w:eastAsia="zh-CN"/>
        </w:rPr>
        <w:t>编制了《商洛市地下水环境状况调查评估及污染防治重点区划分项目实施方案》，拟申请争取中央专项资金1500多万元，为后续编制全市地下水污染防治规划奠定基础。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Chars="0" w:firstLine="643" w:firstLineChars="200"/>
        <w:textAlignment w:val="auto"/>
        <w:rPr>
          <w:rFonts w:hint="default" w:ascii="仿宋_GB2312" w:hAnsi="仿宋_GB2312" w:eastAsia="仿宋"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四是不断强化生态环境保护</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全市建立</w:t>
      </w:r>
      <w:r>
        <w:rPr>
          <w:rFonts w:hint="eastAsia" w:ascii="仿宋_GB2312" w:hAnsi="仿宋_GB2312" w:eastAsia="仿宋_GB2312" w:cs="仿宋_GB2312"/>
          <w:b w:val="0"/>
          <w:bCs w:val="0"/>
          <w:color w:val="auto"/>
          <w:kern w:val="2"/>
          <w:sz w:val="32"/>
          <w:szCs w:val="32"/>
          <w:lang w:val="en-US" w:eastAsia="zh-CN" w:bidi="ar-SA"/>
        </w:rPr>
        <w:t>矿山生态环境恢复与治理台账，</w:t>
      </w:r>
      <w:r>
        <w:rPr>
          <w:rFonts w:hint="eastAsia" w:ascii="仿宋" w:hAnsi="仿宋" w:eastAsia="仿宋" w:cs="仿宋"/>
          <w:color w:val="auto"/>
          <w:sz w:val="32"/>
          <w:szCs w:val="32"/>
          <w:lang w:eastAsia="zh-CN"/>
        </w:rPr>
        <w:t>编制</w:t>
      </w:r>
      <w:r>
        <w:rPr>
          <w:rFonts w:hint="eastAsia" w:ascii="仿宋_GB2312" w:hAnsi="仿宋_GB2312" w:eastAsia="仿宋_GB2312" w:cs="仿宋_GB2312"/>
          <w:b w:val="0"/>
          <w:bCs w:val="0"/>
          <w:color w:val="auto"/>
          <w:kern w:val="2"/>
          <w:sz w:val="32"/>
          <w:szCs w:val="32"/>
          <w:lang w:val="en-US" w:eastAsia="zh-CN" w:bidi="ar-SA"/>
        </w:rPr>
        <w:t>矿山生态环境恢复与治理方案</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家</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完成“绿盾2021”自然保护地强化监督行动后续工作，指导县区</w:t>
      </w:r>
      <w:r>
        <w:rPr>
          <w:rStyle w:val="10"/>
          <w:rFonts w:ascii="Times New Roman" w:hAnsi="Times New Roman" w:eastAsia="仿宋_GB2312"/>
          <w:b w:val="0"/>
          <w:i w:val="0"/>
          <w:caps w:val="0"/>
          <w:color w:val="auto"/>
          <w:spacing w:val="6"/>
          <w:w w:val="100"/>
          <w:kern w:val="2"/>
          <w:sz w:val="32"/>
          <w:szCs w:val="32"/>
          <w:lang w:val="en-US" w:eastAsia="zh-CN" w:bidi="ar-SA"/>
        </w:rPr>
        <w:t>排查核实</w:t>
      </w:r>
      <w:r>
        <w:rPr>
          <w:rStyle w:val="10"/>
          <w:rFonts w:hint="eastAsia" w:ascii="Times New Roman" w:hAnsi="Times New Roman" w:eastAsia="仿宋_GB2312"/>
          <w:b w:val="0"/>
          <w:i w:val="0"/>
          <w:caps w:val="0"/>
          <w:color w:val="auto"/>
          <w:spacing w:val="6"/>
          <w:w w:val="100"/>
          <w:kern w:val="2"/>
          <w:sz w:val="32"/>
          <w:szCs w:val="32"/>
          <w:lang w:val="en-US" w:eastAsia="zh-CN" w:bidi="ar-SA"/>
        </w:rPr>
        <w:t>国家和省自然保护地遥感监测</w:t>
      </w:r>
      <w:r>
        <w:rPr>
          <w:rStyle w:val="10"/>
          <w:rFonts w:ascii="Times New Roman" w:hAnsi="Times New Roman" w:eastAsia="仿宋_GB2312"/>
          <w:b w:val="0"/>
          <w:i w:val="0"/>
          <w:caps w:val="0"/>
          <w:color w:val="auto"/>
          <w:spacing w:val="6"/>
          <w:w w:val="100"/>
          <w:kern w:val="2"/>
          <w:sz w:val="32"/>
          <w:szCs w:val="32"/>
          <w:lang w:val="en-US" w:eastAsia="zh-CN" w:bidi="ar-SA"/>
        </w:rPr>
        <w:t>反馈问题</w:t>
      </w:r>
      <w:r>
        <w:rPr>
          <w:rStyle w:val="10"/>
          <w:rFonts w:hint="eastAsia" w:ascii="Times New Roman" w:hAnsi="Times New Roman" w:eastAsia="仿宋_GB2312"/>
          <w:b w:val="0"/>
          <w:i w:val="0"/>
          <w:caps w:val="0"/>
          <w:color w:val="auto"/>
          <w:spacing w:val="6"/>
          <w:w w:val="100"/>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完成了全市2017年以来的158个自然保护地遥感监测问题点位的核查、整改、公示、销号和备案工作。开展以“共建地球生命共同体”为主题的国际生物多样性日宣传活动，多层次全方位宣传生物多样性保护重要性。</w:t>
      </w:r>
    </w:p>
    <w:p>
      <w:pPr>
        <w:pStyle w:val="9"/>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（二）重视和加强环境宣传教育，扩大环境宣传影响力</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一是媒体宣传不断加强。</w:t>
      </w:r>
      <w:r>
        <w:rPr>
          <w:rFonts w:hint="eastAsia" w:ascii="仿宋" w:hAnsi="仿宋" w:eastAsia="仿宋" w:cs="仿宋"/>
          <w:b w:val="0"/>
          <w:bCs w:val="0"/>
          <w:sz w:val="32"/>
          <w:szCs w:val="32"/>
          <w:lang w:val="en-US" w:eastAsia="zh-CN"/>
        </w:rPr>
        <w:t>主动加强与媒体互动合作，</w:t>
      </w:r>
      <w:r>
        <w:rPr>
          <w:rFonts w:hint="eastAsia" w:ascii="仿宋" w:hAnsi="仿宋" w:eastAsia="仿宋" w:cs="仿宋"/>
          <w:sz w:val="32"/>
          <w:szCs w:val="32"/>
          <w:lang w:val="en-US" w:eastAsia="zh-CN"/>
        </w:rPr>
        <w:t>通过在省市新闻媒体开辟专栏、刊发环境宣传稿件、曝光环境违法行为、公示项目进展等形式，保障社会公众的知情权，不断扩大环境宣传社会效应。全年在商洛日报、商洛电视台共开办环保专栏宣传24期，组织生态环境保护专题采访4次，召开生态环境保护专题新闻发布会2次，编发《商洛生态环境》信息31期，在市级以上新闻媒体刊发宣传稿件2000余篇，编发“两微一端”原创稿件900余条，积极营造社会公众参与生态环境保护的浓厚舆论氛围。制作了《商洛蓝》、《国家生态示范市创建》等生态环境保护宣传片。</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二是开展“六五”环境日等系列宣传。</w:t>
      </w:r>
      <w:r>
        <w:rPr>
          <w:rFonts w:hint="eastAsia" w:ascii="仿宋" w:hAnsi="仿宋" w:eastAsia="仿宋" w:cs="仿宋"/>
          <w:b w:val="0"/>
          <w:bCs w:val="0"/>
          <w:sz w:val="32"/>
          <w:szCs w:val="32"/>
          <w:lang w:val="en-US" w:eastAsia="zh-CN"/>
        </w:rPr>
        <w:t>制定了2022年“六·五”环境日宣传工作方案，组织开展了第四届“绿宝杯”全国生态环境保护征文大赛；举行商洛市生态文明促进会及环保产业协会揭牌仪式；生态委各成员单位开展广场集中宣传咨询活动；市生态环境司法保护基地成员单位联合召开新闻发布会，向社会发布2021年以来非法采矿典型案例；积极配合“4.20”秦岭卫士行动日、全国低碳日等主题宣传活动，成功承办全省2022年全国低碳日主题宣传活动启动仪式。</w:t>
      </w:r>
      <w:r>
        <w:rPr>
          <w:rFonts w:hint="eastAsia" w:ascii="仿宋" w:hAnsi="仿宋" w:eastAsia="仿宋" w:cs="仿宋"/>
          <w:sz w:val="32"/>
          <w:szCs w:val="32"/>
          <w:lang w:val="en-US" w:eastAsia="zh-CN"/>
        </w:rPr>
        <w:t>。以实际行动践行“人与自然和谐共生”的生态保护理念，推动公众积极参与生态文明建设。</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三是网站和新媒体管理更加规范。</w:t>
      </w:r>
      <w:r>
        <w:rPr>
          <w:rFonts w:hint="eastAsia" w:ascii="仿宋" w:hAnsi="仿宋" w:eastAsia="仿宋" w:cs="仿宋"/>
          <w:sz w:val="32"/>
          <w:szCs w:val="32"/>
          <w:lang w:val="en-US" w:eastAsia="zh-CN"/>
        </w:rPr>
        <w:t>深刻认识网络安全和网络意识形态的重要性，扎实按照网信办、政务公开办的要求，完成了全年各项任务，及时做好市县环境部门政务新媒体与政府网站融合工作，积极排查整改网站信息发布中存在的不规范问题，确保网络安全、用语规范。加快推进商洛市生态环境局机房标准化整治及网络安全等级保护工作。</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四是网络舆情转办处置及时。</w:t>
      </w:r>
      <w:r>
        <w:rPr>
          <w:rFonts w:hint="eastAsia" w:ascii="仿宋" w:hAnsi="仿宋" w:eastAsia="仿宋" w:cs="仿宋"/>
          <w:sz w:val="32"/>
          <w:szCs w:val="32"/>
          <w:lang w:val="en-US" w:eastAsia="zh-CN"/>
        </w:rPr>
        <w:t>积极做好重大活动期间宣传、舆情处置和网络安全工作，营造了浓厚的宣传氛围。妥善处置省厅转办网络环境舆情13个，已全部按规定时限及时转办、处置。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三、廉洁从政，严格遵守廉洁自律各项规定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年来，始终坚持不忘初心，牢记使命，加强自身政治、思想、纪律、作风和党风廉政建设，自觉遵守廉洁自律各项规定，不断提高政治觉悟，牢固树立政治意识、宗旨意识、责任意识和廉洁自律意识，增强拒腐防变能力、斗争精神。自觉通过党史学习教育坚定理想信念、增强政治素养、时刻保持警惕，始终筑牢拒腐防变的思想堤坝。自觉遵守执行《中国共产党廉洁自律准则》、《中国共产党纪律处分条例》及廉洁从政各项要求，没有利用职权和职务之便违规收送礼金，没有违规插手干预工程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动履行党风廉政建设“一岗双责”，主动做好分管领域和科室党风廉政建设，每月通过会议、调研、谈话等方式，对同志开展廉政谈话和警示教育，提醒和教育分管科室干部职工强化纪律意识，强化廉洁意识，自觉用好手中权力，干干净净做事，清清白白做人。个人公务用车、办公用房及“三公”经费开支均严格按照上级规定有局办公室统一安排管理，从未提过其他要求。坚持个人重大事项报告制度，个人财产状况、配偶子女就业升学等情况均按组织规定如实报告，从未持有和使用私人会所会员卡，自觉遵守廉政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一年来，</w:t>
      </w:r>
      <w:r>
        <w:rPr>
          <w:rFonts w:hint="eastAsia" w:ascii="仿宋_GB2312" w:hAnsi="仿宋_GB2312" w:eastAsia="仿宋_GB2312" w:cs="仿宋_GB2312"/>
          <w:b w:val="0"/>
          <w:bCs w:val="0"/>
          <w:color w:val="auto"/>
          <w:kern w:val="2"/>
          <w:sz w:val="32"/>
          <w:szCs w:val="32"/>
          <w:lang w:val="en-US" w:eastAsia="zh-CN" w:bidi="ar-SA"/>
        </w:rPr>
        <w:t>虽然工作取得较好成效</w:t>
      </w:r>
      <w:r>
        <w:rPr>
          <w:rFonts w:hint="eastAsia" w:ascii="仿宋" w:hAnsi="仿宋" w:eastAsia="仿宋" w:cs="仿宋"/>
          <w:sz w:val="32"/>
          <w:szCs w:val="32"/>
          <w:lang w:val="en-US" w:eastAsia="zh-CN"/>
        </w:rPr>
        <w:t>，但还存在一些问题，主要表现在：理论学习积极性不够，学习不深入；工作创新和拼搏精神还不够。在今后的工作中，要加强自身的党性修养，坚定理想信念，敬</w:t>
      </w:r>
      <w:bookmarkStart w:id="0" w:name="_GoBack"/>
      <w:bookmarkEnd w:id="0"/>
      <w:r>
        <w:rPr>
          <w:rFonts w:hint="eastAsia" w:ascii="仿宋" w:hAnsi="仿宋" w:eastAsia="仿宋" w:cs="仿宋"/>
          <w:sz w:val="32"/>
          <w:szCs w:val="32"/>
          <w:lang w:val="en-US" w:eastAsia="zh-CN"/>
        </w:rPr>
        <w:t>业爱岗，围绕改善生态环境质量，扎实工作，为商洛经济社会高质量发展贡献环保力量。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jA4ZmVhMDQ1Nzk0ZTRkMGFmZWJjNzVmM2Q4ODAifQ=="/>
  </w:docVars>
  <w:rsids>
    <w:rsidRoot w:val="263E1F58"/>
    <w:rsid w:val="09992B4F"/>
    <w:rsid w:val="11FD5C45"/>
    <w:rsid w:val="21B207FA"/>
    <w:rsid w:val="23272B22"/>
    <w:rsid w:val="247372A3"/>
    <w:rsid w:val="247679F6"/>
    <w:rsid w:val="263E1F58"/>
    <w:rsid w:val="3C5E4CB7"/>
    <w:rsid w:val="4C72630D"/>
    <w:rsid w:val="4D54063F"/>
    <w:rsid w:val="52B723F9"/>
    <w:rsid w:val="616927D7"/>
    <w:rsid w:val="66E21530"/>
    <w:rsid w:val="6F3F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spacing w:line="240" w:lineRule="auto"/>
      <w:ind w:firstLine="630"/>
      <w:jc w:val="both"/>
      <w:textAlignment w:val="baseline"/>
    </w:pPr>
    <w:rPr>
      <w:rFonts w:ascii="Times New Roman" w:hAnsi="Times New Roman" w:eastAsia="宋体"/>
      <w:kern w:val="0"/>
      <w:sz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next w:val="1"/>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3359</Words>
  <Characters>3441</Characters>
  <Lines>0</Lines>
  <Paragraphs>0</Paragraphs>
  <TotalTime>4</TotalTime>
  <ScaleCrop>false</ScaleCrop>
  <LinksUpToDate>false</LinksUpToDate>
  <CharactersWithSpaces>3446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2022-01-06T00:50:00Z</dcterms:created>
  <dc:creator>lenovo</dc:creator>
  <cp:lastModifiedBy>Reborn</cp:lastModifiedBy>
  <dcterms:modified xsi:type="dcterms:W3CDTF">2023-01-16T01:16:00Z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B21885D9EFDE4C97B42E3E686CD3EB4D</vt:lpwstr>
  </property>
</Properties>
</file>