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sz w:val="44"/>
          <w:szCs w:val="44"/>
        </w:rPr>
      </w:pPr>
      <w:r>
        <w:rPr>
          <w:rFonts w:hint="eastAsia" w:ascii="黑体" w:hAnsi="黑体" w:eastAsia="黑体"/>
          <w:sz w:val="44"/>
          <w:szCs w:val="44"/>
          <w:lang w:val="en-US" w:eastAsia="zh-CN"/>
        </w:rPr>
        <w:t>2022年度</w:t>
      </w:r>
      <w:r>
        <w:rPr>
          <w:rFonts w:hint="eastAsia" w:ascii="黑体" w:hAnsi="黑体" w:eastAsia="黑体"/>
          <w:sz w:val="44"/>
          <w:szCs w:val="44"/>
        </w:rPr>
        <w:t>述职报告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市生态环境局副局长</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张田雷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w:t>
      </w:r>
      <w:r>
        <w:rPr>
          <w:rFonts w:hint="eastAsia" w:ascii="楷体" w:hAnsi="楷体" w:eastAsia="楷体" w:cs="楷体"/>
          <w:sz w:val="32"/>
          <w:szCs w:val="32"/>
          <w:lang w:val="en-US" w:eastAsia="zh-CN"/>
        </w:rPr>
        <w:t>3</w:t>
      </w:r>
      <w:r>
        <w:rPr>
          <w:rFonts w:hint="eastAsia" w:ascii="楷体" w:hAnsi="楷体" w:eastAsia="楷体" w:cs="楷体"/>
          <w:sz w:val="32"/>
          <w:szCs w:val="32"/>
        </w:rPr>
        <w:t>年1月）</w:t>
      </w:r>
    </w:p>
    <w:p>
      <w:pPr>
        <w:pStyle w:val="2"/>
        <w:rPr>
          <w:rFonts w:hint="eastAsia"/>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受省委组织部的选派，我于2022年10月起到商洛市生态环境局挂职锻炼。挂职学习，是组织给予的一次难得的锻炼机会，所以我</w:t>
      </w:r>
      <w:r>
        <w:rPr>
          <w:rFonts w:hint="eastAsia" w:ascii="仿宋_GB2312" w:hAnsi="仿宋_GB2312" w:eastAsia="仿宋_GB2312" w:cs="仿宋_GB2312"/>
          <w:bCs/>
          <w:sz w:val="32"/>
          <w:szCs w:val="32"/>
        </w:rPr>
        <w:t>倍加珍惜。到岗后，面对工作理念、工作内容和工作环境的转变，我积极通过各种渠道、各类方式加强政治理论和业务知识学习。按时参加党组讨论、知识讲座、学习报告会、培训会等各类会议和学习活动。认真研读环保的最新政策文件，积极参加全市污染防治、项目申报和验收等各类业务性会议，认真研习了生态污染防治、大气污染监测、生态环境项目申报等领域业务知识，力求在具体工作中把握准确、正确的指导。通过扎实学习，拓宽了视野，增长了才干，提高了政治敏锐性和鉴别力，增强了大局意识和中心意识，</w:t>
      </w:r>
      <w:r>
        <w:rPr>
          <w:rFonts w:hint="eastAsia" w:ascii="仿宋_GB2312" w:hAnsi="仿宋_GB2312" w:eastAsia="仿宋_GB2312" w:cs="仿宋_GB2312"/>
          <w:sz w:val="32"/>
          <w:szCs w:val="32"/>
        </w:rPr>
        <w:t>得到了较为全面的学习锻炼。挂职期间，我主要协管大气污染治理、水质监测以及环境项目策划申报等三个方面的工作，我的个人述职报告如下。</w:t>
      </w:r>
    </w:p>
    <w:p>
      <w:pPr>
        <w:spacing w:line="360" w:lineRule="auto"/>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一、强化理论学习，提高政治素养</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党的二十大会议召开之际，通过观看网络直播，我认真聆听了习总书在党的二十大报告中的重要讲话，习总书记全面系统的阐述了我国持续推动生态文明建设的战略思路与方法，并对未来生态环境保护提出一系列新观点、新要求、新方向和新部署。听了此次大会，我心存感恩，深受鼓舞。我将继续认真学习贯彻党的二十大精神的新思路、新举措，凝聚共识、踔厉奋发。与此同时，我积极参与市生态环境局组织的学习贯彻党的二十大精神学习会议和省生态环境厅举办的“学习贯彻党的二十大精神，推动生态环境质量持续好转”的线上专题辅导等活动。通过集中学习和专题辅导，使我更加深刻的认识到了新时代生态文明建设的重要性。作为商洛市生态环境局的一员，我深刻体会“两山”理论是马克思主义生态思想的当代创新，是推进人与自然和谐共生的努力方向。从深入打好污染防治攻坚战、“减污降碳”到“美丽乡村建设”，“两山”理念融合绿色高质量发展的方方面面，处处体现的是坚持生态惠民、生态利民、生态为民的理念。我将继续深入学习党的二十大精神，立足本职，深入打好污染防治攻坚战，为商洛的高质量发展贡献生态环境力量。</w:t>
      </w:r>
    </w:p>
    <w:p>
      <w:pPr>
        <w:spacing w:line="360" w:lineRule="auto"/>
        <w:ind w:firstLine="643" w:firstLineChars="200"/>
        <w:rPr>
          <w:rFonts w:hint="eastAsia" w:ascii="黑体" w:hAnsi="黑体" w:eastAsia="黑体" w:cs="黑体"/>
          <w:b/>
          <w:sz w:val="32"/>
          <w:szCs w:val="32"/>
        </w:rPr>
      </w:pPr>
      <w:r>
        <w:rPr>
          <w:rFonts w:hint="eastAsia" w:ascii="黑体" w:hAnsi="黑体" w:eastAsia="黑体" w:cs="黑体"/>
          <w:b/>
          <w:sz w:val="32"/>
          <w:szCs w:val="32"/>
        </w:rPr>
        <w:t>二、始终恪尽职守，扎实努力工作</w:t>
      </w:r>
    </w:p>
    <w:p>
      <w:pPr>
        <w:spacing w:line="360" w:lineRule="auto"/>
        <w:ind w:firstLine="643"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一</w:t>
      </w:r>
      <w:r>
        <w:rPr>
          <w:rFonts w:hint="eastAsia" w:ascii="楷体" w:hAnsi="楷体" w:eastAsia="楷体" w:cs="楷体"/>
          <w:b/>
          <w:sz w:val="32"/>
          <w:szCs w:val="32"/>
        </w:rPr>
        <w:t>）协助大气污染防治攻坚行动，打好蓝天保卫战。</w:t>
      </w:r>
      <w:r>
        <w:rPr>
          <w:rFonts w:hint="eastAsia" w:ascii="仿宋_GB2312" w:hAnsi="仿宋_GB2312" w:eastAsia="仿宋_GB2312" w:cs="仿宋_GB2312"/>
          <w:bCs/>
          <w:sz w:val="32"/>
          <w:szCs w:val="32"/>
        </w:rPr>
        <w:t>挂职期间，我主要协助市环境局市环境局党组书记、局长王湘、市环境局党组成员、副局长任云峰等做好2022年商洛市中心城区秋冬季大气污染防治攻坚行动。工作期间，我积极参加市环境局召开的中心城区大气污染防治攻坚执法推进会，商洛市中心城区2022年秋冬季大气污染防治攻坚行动集体约谈会等工作会议，积极配合秋冬季大气污染防治工作的安排和部署，主动与市、区环境执法工作人员上下联动，协助环境执法工作切实发挥监管作用，强化检查力度，明确责任、强化措施、狠抓落实，督促各企业履行环境保护主体责任，切实做好扬尘污染管控工作，做好秋冬季大气污染防治台账记录，持续保持治理环境污染的高压态势，确保大气污染防治各项措施落实到位。通过联合执法，累计出动人员4310人次，督查检查企业（单位）1885家次，现场向企业（单位）下发交办单93份，下发督办单29份，立案处罚5家。</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各职能部门的大力配合下，2022年，我市环境空气质量持续改善，各项指标全部稳定达标，连续六年进入全国达标城市行列。本月截至1月9日，商洛市六县一区的空气质量情况如下：商州区本月优良天数9天；洛南县本月优良天数9天；丹凤县本月优良天数9天；商南县本月优良天数7天，轻度污染2天；山阳县本月优良天数本月良9；镇安县本月优良天数9天；柞水县本月优秀天数3天，良好天数6天。从数据来看，商洛市中心城区优良天数为9天，同比去年同期7天增加2天；PM₂.₅月累计浓度为46微克/立方米，同比去年同期55微克/立方米下降16.4%；O₃月累计浓度为80微克/立方米，同比去年同期83微克/立方米下降3.6%，据统计截至目前，商洛市优良天数暂居全省第一。全市上下围绕环境空气质量持续改善总目标，深入打好蓝天保卫战，全面统筹推进各项重点工作，全力开展臭氧污染防治攻坚。加强臭氧污染预测预警，发布臭氧预警专报9期。2022年臭氧轻度污染天数较2021年减少3天。除此之外，充分发挥“一市一策”专家团队作用，秋冬季期间利用走航车、便携式监测仪器、无人机等设备对站点附近突发高值进行精准溯源，截至目前发布秋冬季管控措施建议32条、预警专报8份。</w:t>
      </w:r>
    </w:p>
    <w:p>
      <w:pPr>
        <w:spacing w:line="360" w:lineRule="auto"/>
        <w:ind w:firstLine="643"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二</w:t>
      </w:r>
      <w:r>
        <w:rPr>
          <w:rFonts w:hint="eastAsia" w:ascii="楷体" w:hAnsi="楷体" w:eastAsia="楷体" w:cs="楷体"/>
          <w:b/>
          <w:sz w:val="32"/>
          <w:szCs w:val="32"/>
        </w:rPr>
        <w:t>）协助做好水质污染监测，确保“一泓清水永续北上”。</w:t>
      </w:r>
      <w:r>
        <w:rPr>
          <w:rFonts w:hint="eastAsia" w:ascii="仿宋_GB2312" w:hAnsi="仿宋_GB2312" w:eastAsia="仿宋_GB2312" w:cs="仿宋_GB2312"/>
          <w:bCs/>
          <w:sz w:val="32"/>
          <w:szCs w:val="32"/>
        </w:rPr>
        <w:t>在水环境治理方面，主要协助做好集中式饮用水水源生态环境保护工作，持续开展集中式饮用水水源生态环境保护综合整治，推进水源地规范化建设。我们在9个县级及以上集中式饮用水水源地均划定了保护区，设置了规范的界标和警示标志，在一级保护区周围设置了防护隔离网，完善了饮用水水源“一源一档”和保护区矢量边界坐标信息。全市11条主要河流23个监测断面水质均达到功能区划标准，丹江出境断面水质达到国家地表水Ⅱ类标准，9个城市集中式饮用水水源地水质100%达标，水环境质量持续位居全省前列。下一阶段，我将协助完成全市16个“万人千吨”农村集中式饮用水水源地保护区规范化建设工作，协助做好集中式饮用水水源地的水质监测，及时掌握水质变化趋势，定期向社会发布县级及以上水源地水质监测信息。</w:t>
      </w:r>
    </w:p>
    <w:p>
      <w:pPr>
        <w:spacing w:line="360" w:lineRule="auto"/>
        <w:ind w:firstLine="643" w:firstLineChars="200"/>
        <w:rPr>
          <w:rFonts w:hint="eastAsia" w:ascii="仿宋_GB2312" w:hAnsi="仿宋_GB2312" w:eastAsia="仿宋_GB2312" w:cs="仿宋_GB2312"/>
          <w:b/>
          <w:sz w:val="32"/>
          <w:szCs w:val="32"/>
        </w:rPr>
      </w:pPr>
      <w:r>
        <w:rPr>
          <w:rFonts w:hint="eastAsia" w:ascii="楷体" w:hAnsi="楷体" w:eastAsia="楷体" w:cs="楷体"/>
          <w:b/>
          <w:sz w:val="32"/>
          <w:szCs w:val="32"/>
        </w:rPr>
        <w:t>（</w:t>
      </w:r>
      <w:r>
        <w:rPr>
          <w:rFonts w:hint="eastAsia" w:ascii="楷体" w:hAnsi="楷体" w:eastAsia="楷体" w:cs="楷体"/>
          <w:b/>
          <w:sz w:val="32"/>
          <w:szCs w:val="32"/>
          <w:lang w:eastAsia="zh-CN"/>
        </w:rPr>
        <w:t>三</w:t>
      </w:r>
      <w:r>
        <w:rPr>
          <w:rFonts w:hint="eastAsia" w:ascii="楷体" w:hAnsi="楷体" w:eastAsia="楷体" w:cs="楷体"/>
          <w:b/>
          <w:sz w:val="32"/>
          <w:szCs w:val="32"/>
        </w:rPr>
        <w:t>）“强作风、抓项目”，推进环境项目策划申报和建设工作。</w:t>
      </w:r>
      <w:r>
        <w:rPr>
          <w:rFonts w:hint="eastAsia" w:ascii="仿宋_GB2312" w:hAnsi="仿宋_GB2312" w:eastAsia="仿宋_GB2312" w:cs="仿宋_GB2312"/>
          <w:bCs/>
          <w:sz w:val="32"/>
          <w:szCs w:val="32"/>
        </w:rPr>
        <w:t>在环境项目策划申报工作方面，我积极参与“强作风、抓项目”全市生态环境项目工作推进等会议，围绕市环境局党组书记、王湘局长提出的“项目为王”的工作理念，主动学习环境项目策划申报等方面的政策和理论知识，加强环境项目策划申报等方面的工作能力。工作中，我积极配合环境项目申报、审批、价值提升以及项目验收等方面的工作。例如：2022年我市生态环境局争取中央大气污染防治资金共计28812.8万元，为商洛市各县区炉窑升级改造和企业设备升级改造争取到了一大批资金支持。2022年我市一大批生态环境改造项目建设也取得成效，商洛市大气污染防治能力建设项目、大气监测站建设项目等顺利通过验收。</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了进一步争取生态环境专项资金支持，我们加强与汉中市生态环境局、汉中市汉环集团等单位和企业进行了对接和联系，将商洛市生态环境局以往申报淘汰的项目进行了修改和价值提升，现正在积极筹备申报工作。在此基础上，我们正在积极谋划申报“长”项目、“大”项目和“好”项目，在项目建设整体工作上持续学习、持续研究、持续加大沟通对接，立足当前，着眼长远，切实提高项目策划申报能力，切实加大项目资金争取力度，为2023年环境项目策划申报寻求新的突破。</w:t>
      </w:r>
    </w:p>
    <w:p>
      <w:pPr>
        <w:spacing w:line="360" w:lineRule="auto"/>
        <w:ind w:firstLine="643" w:firstLineChars="200"/>
        <w:rPr>
          <w:rFonts w:hint="eastAsia" w:ascii="黑体" w:hAnsi="黑体" w:eastAsia="黑体" w:cs="黑体"/>
          <w:b/>
          <w:sz w:val="32"/>
          <w:szCs w:val="32"/>
        </w:rPr>
      </w:pPr>
      <w:r>
        <w:rPr>
          <w:rFonts w:hint="eastAsia" w:ascii="黑体" w:hAnsi="黑体" w:eastAsia="黑体" w:cs="黑体"/>
          <w:b/>
          <w:sz w:val="32"/>
          <w:szCs w:val="32"/>
        </w:rPr>
        <w:t>三、守牢清廉底线，永葆党员本色，做干净党员干部</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挂职期间，我自觉加强党性修养、遵守党风廉政廉洁自律各项规定，坚持自重、自省、自警、自励，始终筑牢拒腐防变底线，不触红线，能做到以身作则、廉洁自律，没有因为工作的便利条件为个人和他人谋取过任何好处。在生活上，勤俭朴素、遵纪守法、无不良嗜好、孝敬老人、关爱家人。与人相处和睦、待人诚恳、友善，尊敬领导、团结同事、关心下属，较好处理领导和同事的关系。为人公道正直，从不参与小团体、小圈子活动。此外，我将努力完善自身道德体系，严格执行廉洁自律的各项规定，牢固树立正确的价值观和人生观，自觉抵御腐朽思想文化的侵蚀。</w:t>
      </w:r>
    </w:p>
    <w:p>
      <w:pPr>
        <w:spacing w:line="360" w:lineRule="auto"/>
        <w:ind w:firstLine="643" w:firstLineChars="200"/>
        <w:rPr>
          <w:rFonts w:hint="eastAsia" w:ascii="黑体" w:hAnsi="黑体" w:eastAsia="黑体" w:cs="黑体"/>
          <w:b/>
          <w:sz w:val="32"/>
          <w:szCs w:val="32"/>
        </w:rPr>
      </w:pPr>
      <w:r>
        <w:rPr>
          <w:rFonts w:hint="eastAsia" w:ascii="黑体" w:hAnsi="黑体" w:eastAsia="黑体" w:cs="黑体"/>
          <w:b/>
          <w:sz w:val="32"/>
          <w:szCs w:val="32"/>
        </w:rPr>
        <w:t>四、存在不足和改进措施</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）存在不足。</w:t>
      </w:r>
      <w:r>
        <w:rPr>
          <w:rFonts w:hint="eastAsia" w:ascii="仿宋_GB2312" w:hAnsi="仿宋_GB2312" w:eastAsia="仿宋_GB2312" w:cs="仿宋_GB2312"/>
          <w:bCs/>
          <w:sz w:val="32"/>
          <w:szCs w:val="32"/>
        </w:rPr>
        <w:t>挂职期间，我严格要求自己，认真履职尽责，得到组织和群众的认可，但还存在一些问题：</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1、思想理论水平有待提升。</w:t>
      </w:r>
      <w:r>
        <w:rPr>
          <w:rFonts w:hint="eastAsia" w:ascii="仿宋_GB2312" w:hAnsi="仿宋_GB2312" w:eastAsia="仿宋_GB2312" w:cs="仿宋_GB2312"/>
          <w:bCs/>
          <w:sz w:val="32"/>
          <w:szCs w:val="32"/>
        </w:rPr>
        <w:t>对习近平新时代中国特色社会主义思想的学习不够深入，政策理论水平不高。理论学习系统性不强，深度广度把握不够，与职责工作、新时代生态环境的特点规律，新时代社会主要矛盾的生态环境内涵联系不紧，没有深入思考，存在学用脱节的问题，在确保政治和业务融为一体、高度统一上还有差距。</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2、业务水平有待提高。</w:t>
      </w:r>
      <w:r>
        <w:rPr>
          <w:rFonts w:hint="eastAsia" w:ascii="仿宋_GB2312" w:hAnsi="仿宋_GB2312" w:eastAsia="仿宋_GB2312" w:cs="仿宋_GB2312"/>
          <w:bCs/>
          <w:sz w:val="32"/>
          <w:szCs w:val="32"/>
        </w:rPr>
        <w:t>在贯彻落实决策部署方面，业务能力方面还不够熟练，开展调研时间较少，协助分管领导决策分析缺少第一手资料，参谋作用发挥的不够好。在新发展阶段如何更好地服务全市经济高质量发展上，从生态环境保护角度去系统谋划提升发展质量和效益、促进绿色发展的创新思路不多，措施也还不具体。</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）改进措施。</w:t>
      </w:r>
      <w:r>
        <w:rPr>
          <w:rFonts w:hint="eastAsia" w:ascii="仿宋_GB2312" w:hAnsi="仿宋_GB2312" w:eastAsia="仿宋_GB2312" w:cs="仿宋_GB2312"/>
          <w:bCs/>
          <w:sz w:val="32"/>
          <w:szCs w:val="32"/>
        </w:rPr>
        <w:t>下一阶段，我将加强政治学习和业务学习，提高自己政治理论水平和业务能力。主要从以下几个方面入手：</w:t>
      </w:r>
      <w:bookmarkStart w:id="0" w:name="_GoBack"/>
      <w:bookmarkEnd w:id="0"/>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sz w:val="32"/>
          <w:szCs w:val="32"/>
        </w:rPr>
        <w:t>、把握政治方向，强化理论武装。</w:t>
      </w:r>
      <w:r>
        <w:rPr>
          <w:rFonts w:hint="eastAsia" w:ascii="仿宋_GB2312" w:hAnsi="仿宋_GB2312" w:eastAsia="仿宋_GB2312" w:cs="仿宋_GB2312"/>
          <w:bCs/>
          <w:sz w:val="32"/>
          <w:szCs w:val="32"/>
        </w:rPr>
        <w:t>按照学懂弄通做实的要求，重点学习党的二十大重要作指示精神，进一步增强“四个意识”、坚定“四个自信”、做到“两个维护”，始终在思想上政治上行动上同以习近平同志为核心的党中央保持高度一致。在空闲时间有效利用“学习强国”这一优质资源，及时学习掌握党的最新理论成果，不断提高自己的党性修养，不断提高自身整体理论素养和政策水平。</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2、创新工作方法，提升个人业务水平。</w:t>
      </w:r>
      <w:r>
        <w:rPr>
          <w:rFonts w:hint="eastAsia" w:ascii="仿宋_GB2312" w:hAnsi="仿宋_GB2312" w:eastAsia="仿宋_GB2312" w:cs="仿宋_GB2312"/>
          <w:bCs/>
          <w:sz w:val="32"/>
          <w:szCs w:val="32"/>
        </w:rPr>
        <w:t>工作中要充分发挥主观能动性，在思维方式上要突破原有的经验主义束缚，与时俱进、开拓创新，工作中勤于思考，多发现问题，多想办法，多出路子。积极参与生态环境工作交流和培训，主动参加调研活动，不断开拓视野，创新发展思路。</w:t>
      </w:r>
    </w:p>
    <w:p>
      <w:pPr>
        <w:spacing w:line="360" w:lineRule="auto"/>
        <w:ind w:firstLine="640" w:firstLineChars="200"/>
        <w:rPr>
          <w:rFonts w:hint="eastAsia" w:ascii="仿宋_GB2312" w:hAnsi="仿宋_GB2312" w:eastAsia="仿宋_GB2312" w:cs="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hYjA4ZmVhMDQ1Nzk0ZTRkMGFmZWJjNzVmM2Q4ODAifQ=="/>
  </w:docVars>
  <w:rsids>
    <w:rsidRoot w:val="0069752B"/>
    <w:rsid w:val="000274D3"/>
    <w:rsid w:val="00030A62"/>
    <w:rsid w:val="00034DE9"/>
    <w:rsid w:val="0004192B"/>
    <w:rsid w:val="00044A04"/>
    <w:rsid w:val="00064FCF"/>
    <w:rsid w:val="00074DBB"/>
    <w:rsid w:val="000A4543"/>
    <w:rsid w:val="000C7445"/>
    <w:rsid w:val="000E0C5C"/>
    <w:rsid w:val="000E7FA3"/>
    <w:rsid w:val="000F623E"/>
    <w:rsid w:val="00116BB2"/>
    <w:rsid w:val="001256F3"/>
    <w:rsid w:val="0013281E"/>
    <w:rsid w:val="00137029"/>
    <w:rsid w:val="00142724"/>
    <w:rsid w:val="001527A3"/>
    <w:rsid w:val="00154BC2"/>
    <w:rsid w:val="001556ED"/>
    <w:rsid w:val="001A4C9C"/>
    <w:rsid w:val="001C4134"/>
    <w:rsid w:val="001D0EE8"/>
    <w:rsid w:val="001D18AC"/>
    <w:rsid w:val="001D4AC7"/>
    <w:rsid w:val="001D7AB5"/>
    <w:rsid w:val="001E1240"/>
    <w:rsid w:val="001E6805"/>
    <w:rsid w:val="001F1033"/>
    <w:rsid w:val="0020394E"/>
    <w:rsid w:val="00205200"/>
    <w:rsid w:val="00206121"/>
    <w:rsid w:val="00206342"/>
    <w:rsid w:val="00206EAE"/>
    <w:rsid w:val="00212356"/>
    <w:rsid w:val="00240F94"/>
    <w:rsid w:val="002419DF"/>
    <w:rsid w:val="00242899"/>
    <w:rsid w:val="00285B16"/>
    <w:rsid w:val="0028634E"/>
    <w:rsid w:val="00296593"/>
    <w:rsid w:val="002A7435"/>
    <w:rsid w:val="002B38B4"/>
    <w:rsid w:val="002B634C"/>
    <w:rsid w:val="002C48F3"/>
    <w:rsid w:val="002E5C75"/>
    <w:rsid w:val="00303668"/>
    <w:rsid w:val="00314DB9"/>
    <w:rsid w:val="003230E8"/>
    <w:rsid w:val="00326422"/>
    <w:rsid w:val="00332BE0"/>
    <w:rsid w:val="0034746B"/>
    <w:rsid w:val="00352F60"/>
    <w:rsid w:val="003550BA"/>
    <w:rsid w:val="00356FEA"/>
    <w:rsid w:val="00365DC7"/>
    <w:rsid w:val="00374435"/>
    <w:rsid w:val="003769ED"/>
    <w:rsid w:val="00377C24"/>
    <w:rsid w:val="00391356"/>
    <w:rsid w:val="00391D90"/>
    <w:rsid w:val="00393433"/>
    <w:rsid w:val="003944B6"/>
    <w:rsid w:val="003A1976"/>
    <w:rsid w:val="003D12AE"/>
    <w:rsid w:val="003F4C78"/>
    <w:rsid w:val="00401B7C"/>
    <w:rsid w:val="004063BD"/>
    <w:rsid w:val="0041019F"/>
    <w:rsid w:val="00413973"/>
    <w:rsid w:val="00426B99"/>
    <w:rsid w:val="00430152"/>
    <w:rsid w:val="004341C0"/>
    <w:rsid w:val="0043439E"/>
    <w:rsid w:val="00437EAD"/>
    <w:rsid w:val="004462E3"/>
    <w:rsid w:val="00470421"/>
    <w:rsid w:val="00471C87"/>
    <w:rsid w:val="00474A21"/>
    <w:rsid w:val="00475F10"/>
    <w:rsid w:val="0049680E"/>
    <w:rsid w:val="004B0C33"/>
    <w:rsid w:val="004B6D2E"/>
    <w:rsid w:val="004C24BE"/>
    <w:rsid w:val="004D7E3E"/>
    <w:rsid w:val="004F5318"/>
    <w:rsid w:val="00516558"/>
    <w:rsid w:val="005175B9"/>
    <w:rsid w:val="00522F6F"/>
    <w:rsid w:val="00533DA6"/>
    <w:rsid w:val="005569EA"/>
    <w:rsid w:val="00561198"/>
    <w:rsid w:val="00563159"/>
    <w:rsid w:val="00563269"/>
    <w:rsid w:val="00563CAD"/>
    <w:rsid w:val="00581614"/>
    <w:rsid w:val="0058733A"/>
    <w:rsid w:val="005C1259"/>
    <w:rsid w:val="005C3E50"/>
    <w:rsid w:val="005E040B"/>
    <w:rsid w:val="005E4AD1"/>
    <w:rsid w:val="005F5A39"/>
    <w:rsid w:val="006075FB"/>
    <w:rsid w:val="00612A54"/>
    <w:rsid w:val="00614858"/>
    <w:rsid w:val="00621CD1"/>
    <w:rsid w:val="006455AB"/>
    <w:rsid w:val="00650DCB"/>
    <w:rsid w:val="00652072"/>
    <w:rsid w:val="0067278A"/>
    <w:rsid w:val="006737CF"/>
    <w:rsid w:val="0068577A"/>
    <w:rsid w:val="00693257"/>
    <w:rsid w:val="0069752B"/>
    <w:rsid w:val="006975FF"/>
    <w:rsid w:val="00697AC9"/>
    <w:rsid w:val="006A3AA7"/>
    <w:rsid w:val="006B0931"/>
    <w:rsid w:val="006C7F97"/>
    <w:rsid w:val="006E3442"/>
    <w:rsid w:val="006F6A2D"/>
    <w:rsid w:val="00702DCB"/>
    <w:rsid w:val="00710B3E"/>
    <w:rsid w:val="00721354"/>
    <w:rsid w:val="00722DAB"/>
    <w:rsid w:val="00732E30"/>
    <w:rsid w:val="00733526"/>
    <w:rsid w:val="00734747"/>
    <w:rsid w:val="00737482"/>
    <w:rsid w:val="00751DDA"/>
    <w:rsid w:val="007617A3"/>
    <w:rsid w:val="00762F4F"/>
    <w:rsid w:val="007661E4"/>
    <w:rsid w:val="00776335"/>
    <w:rsid w:val="00783022"/>
    <w:rsid w:val="007A2558"/>
    <w:rsid w:val="007A3D0D"/>
    <w:rsid w:val="007B3EFE"/>
    <w:rsid w:val="007C3157"/>
    <w:rsid w:val="007D4F32"/>
    <w:rsid w:val="00826124"/>
    <w:rsid w:val="00853FE6"/>
    <w:rsid w:val="00857D2C"/>
    <w:rsid w:val="00860B47"/>
    <w:rsid w:val="00863FB3"/>
    <w:rsid w:val="00881B63"/>
    <w:rsid w:val="00887F34"/>
    <w:rsid w:val="00893107"/>
    <w:rsid w:val="008B097E"/>
    <w:rsid w:val="008C6405"/>
    <w:rsid w:val="008E6968"/>
    <w:rsid w:val="008E6C3F"/>
    <w:rsid w:val="008F1525"/>
    <w:rsid w:val="008F2C9F"/>
    <w:rsid w:val="00906BBB"/>
    <w:rsid w:val="00907D99"/>
    <w:rsid w:val="00927951"/>
    <w:rsid w:val="009338BA"/>
    <w:rsid w:val="00966298"/>
    <w:rsid w:val="009664F8"/>
    <w:rsid w:val="009670D1"/>
    <w:rsid w:val="0097104E"/>
    <w:rsid w:val="00975584"/>
    <w:rsid w:val="00981530"/>
    <w:rsid w:val="00987D9C"/>
    <w:rsid w:val="00990113"/>
    <w:rsid w:val="00991104"/>
    <w:rsid w:val="009A331C"/>
    <w:rsid w:val="009A75BF"/>
    <w:rsid w:val="009B144C"/>
    <w:rsid w:val="009C6DC5"/>
    <w:rsid w:val="009D7B10"/>
    <w:rsid w:val="009E13A1"/>
    <w:rsid w:val="009E76C5"/>
    <w:rsid w:val="009F1946"/>
    <w:rsid w:val="00A1025C"/>
    <w:rsid w:val="00A30DEE"/>
    <w:rsid w:val="00A37A8F"/>
    <w:rsid w:val="00A53F65"/>
    <w:rsid w:val="00A54AE1"/>
    <w:rsid w:val="00A92DBD"/>
    <w:rsid w:val="00AA7D37"/>
    <w:rsid w:val="00AC4ACB"/>
    <w:rsid w:val="00AC58CD"/>
    <w:rsid w:val="00AD61F6"/>
    <w:rsid w:val="00AE596E"/>
    <w:rsid w:val="00AF6E2F"/>
    <w:rsid w:val="00AF75E9"/>
    <w:rsid w:val="00B112AA"/>
    <w:rsid w:val="00B14906"/>
    <w:rsid w:val="00B15ACB"/>
    <w:rsid w:val="00B32ADF"/>
    <w:rsid w:val="00B554DA"/>
    <w:rsid w:val="00B8777E"/>
    <w:rsid w:val="00B93C4A"/>
    <w:rsid w:val="00B9466C"/>
    <w:rsid w:val="00B955DF"/>
    <w:rsid w:val="00BB2764"/>
    <w:rsid w:val="00BB674F"/>
    <w:rsid w:val="00BD1708"/>
    <w:rsid w:val="00BF5C81"/>
    <w:rsid w:val="00C43361"/>
    <w:rsid w:val="00C560CB"/>
    <w:rsid w:val="00C72717"/>
    <w:rsid w:val="00C800E8"/>
    <w:rsid w:val="00C805EC"/>
    <w:rsid w:val="00C90E42"/>
    <w:rsid w:val="00C9515E"/>
    <w:rsid w:val="00CA05D5"/>
    <w:rsid w:val="00CA5FBC"/>
    <w:rsid w:val="00CB5391"/>
    <w:rsid w:val="00CC29A1"/>
    <w:rsid w:val="00CE1BA5"/>
    <w:rsid w:val="00CF2FBA"/>
    <w:rsid w:val="00D029D1"/>
    <w:rsid w:val="00D0770C"/>
    <w:rsid w:val="00D100DA"/>
    <w:rsid w:val="00D1373B"/>
    <w:rsid w:val="00D5315D"/>
    <w:rsid w:val="00D569C8"/>
    <w:rsid w:val="00D67D55"/>
    <w:rsid w:val="00D76729"/>
    <w:rsid w:val="00D87CE1"/>
    <w:rsid w:val="00D92261"/>
    <w:rsid w:val="00D96B12"/>
    <w:rsid w:val="00DC1648"/>
    <w:rsid w:val="00DD0F80"/>
    <w:rsid w:val="00DD39DF"/>
    <w:rsid w:val="00DE0987"/>
    <w:rsid w:val="00DE16DF"/>
    <w:rsid w:val="00DE43AA"/>
    <w:rsid w:val="00DE6BCD"/>
    <w:rsid w:val="00E12252"/>
    <w:rsid w:val="00E15FDB"/>
    <w:rsid w:val="00E238D8"/>
    <w:rsid w:val="00E31A7B"/>
    <w:rsid w:val="00E406C3"/>
    <w:rsid w:val="00E4349F"/>
    <w:rsid w:val="00E5041D"/>
    <w:rsid w:val="00E625AA"/>
    <w:rsid w:val="00E634CC"/>
    <w:rsid w:val="00E643B9"/>
    <w:rsid w:val="00E915ED"/>
    <w:rsid w:val="00E91C68"/>
    <w:rsid w:val="00E91CF1"/>
    <w:rsid w:val="00E94961"/>
    <w:rsid w:val="00EB3219"/>
    <w:rsid w:val="00EC0118"/>
    <w:rsid w:val="00ED4626"/>
    <w:rsid w:val="00EF5C85"/>
    <w:rsid w:val="00EF7051"/>
    <w:rsid w:val="00F03E1E"/>
    <w:rsid w:val="00F064F4"/>
    <w:rsid w:val="00F203FC"/>
    <w:rsid w:val="00F26BC7"/>
    <w:rsid w:val="00F34371"/>
    <w:rsid w:val="00F34774"/>
    <w:rsid w:val="00F37306"/>
    <w:rsid w:val="00F42BAF"/>
    <w:rsid w:val="00F438BC"/>
    <w:rsid w:val="00F63D3C"/>
    <w:rsid w:val="00F64110"/>
    <w:rsid w:val="00F6559F"/>
    <w:rsid w:val="00F671F2"/>
    <w:rsid w:val="00F93E55"/>
    <w:rsid w:val="00FA34CC"/>
    <w:rsid w:val="00FA3B7B"/>
    <w:rsid w:val="00FA47B4"/>
    <w:rsid w:val="00FA79B2"/>
    <w:rsid w:val="00FB2633"/>
    <w:rsid w:val="00FB5E10"/>
    <w:rsid w:val="00FB6D48"/>
    <w:rsid w:val="01E90EBC"/>
    <w:rsid w:val="0A9C10C4"/>
    <w:rsid w:val="20C7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Normal Indent"/>
    <w:basedOn w:val="1"/>
    <w:semiHidden/>
    <w:unhideWhenUsed/>
    <w:qFormat/>
    <w:uiPriority w:val="99"/>
    <w:pPr>
      <w:ind w:firstLine="420" w:firstLineChars="200"/>
    </w:pPr>
  </w:style>
  <w:style w:type="paragraph" w:styleId="5">
    <w:name w:val="annotation text"/>
    <w:basedOn w:val="1"/>
    <w:link w:val="29"/>
    <w:qFormat/>
    <w:uiPriority w:val="0"/>
    <w:pPr>
      <w:jc w:val="left"/>
    </w:pPr>
  </w:style>
  <w:style w:type="paragraph" w:styleId="6">
    <w:name w:val="Balloon Text"/>
    <w:basedOn w:val="1"/>
    <w:link w:val="32"/>
    <w:qFormat/>
    <w:uiPriority w:val="0"/>
    <w:rPr>
      <w:sz w:val="18"/>
      <w:szCs w:val="18"/>
    </w:rPr>
  </w:style>
  <w:style w:type="paragraph" w:styleId="7">
    <w:name w:val="footer"/>
    <w:basedOn w:val="1"/>
    <w:link w:val="31"/>
    <w:qFormat/>
    <w:uiPriority w:val="0"/>
    <w:pPr>
      <w:tabs>
        <w:tab w:val="center" w:pos="4153"/>
        <w:tab w:val="right" w:pos="8306"/>
      </w:tabs>
      <w:snapToGrid w:val="0"/>
      <w:jc w:val="left"/>
    </w:pPr>
    <w:rPr>
      <w:sz w:val="18"/>
    </w:rPr>
  </w:style>
  <w:style w:type="paragraph" w:styleId="8">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link w:val="28"/>
    <w:unhideWhenUsed/>
    <w:qFormat/>
    <w:uiPriority w:val="0"/>
    <w:pPr>
      <w:snapToGrid w:val="0"/>
      <w:jc w:val="left"/>
    </w:pPr>
    <w:rPr>
      <w:rFonts w:eastAsia="宋体"/>
      <w:sz w:val="18"/>
      <w:szCs w:val="18"/>
    </w:rPr>
  </w:style>
  <w:style w:type="paragraph" w:styleId="10">
    <w:name w:val="Normal (Web)"/>
    <w:basedOn w:val="1"/>
    <w:qFormat/>
    <w:uiPriority w:val="99"/>
    <w:rPr>
      <w:sz w:val="24"/>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qFormat/>
    <w:uiPriority w:val="0"/>
    <w:rPr>
      <w:color w:val="0563C1" w:themeColor="hyperlink"/>
      <w:u w:val="single"/>
      <w14:textFill>
        <w14:solidFill>
          <w14:schemeClr w14:val="hlink"/>
        </w14:solidFill>
      </w14:textFill>
    </w:rPr>
  </w:style>
  <w:style w:type="character" w:styleId="16">
    <w:name w:val="annotation reference"/>
    <w:basedOn w:val="12"/>
    <w:qFormat/>
    <w:uiPriority w:val="0"/>
    <w:rPr>
      <w:sz w:val="21"/>
      <w:szCs w:val="21"/>
    </w:rPr>
  </w:style>
  <w:style w:type="character" w:styleId="17">
    <w:name w:val="footnote reference"/>
    <w:qFormat/>
    <w:uiPriority w:val="0"/>
    <w:rPr>
      <w:vertAlign w:val="superscript"/>
    </w:rPr>
  </w:style>
  <w:style w:type="paragraph" w:customStyle="1" w:styleId="18">
    <w:name w:val="p1"/>
    <w:basedOn w:val="1"/>
    <w:qFormat/>
    <w:uiPriority w:val="0"/>
    <w:pPr>
      <w:jc w:val="left"/>
    </w:pPr>
    <w:rPr>
      <w:rFonts w:ascii="Helvetica" w:hAnsi="Helvetica" w:eastAsia="Helvetica" w:cs="Times New Roman"/>
      <w:kern w:val="0"/>
      <w:sz w:val="14"/>
      <w:szCs w:val="14"/>
    </w:rPr>
  </w:style>
  <w:style w:type="paragraph" w:customStyle="1" w:styleId="19">
    <w:name w:val="EndNote Bibliography Title"/>
    <w:basedOn w:val="1"/>
    <w:link w:val="20"/>
    <w:qFormat/>
    <w:uiPriority w:val="0"/>
    <w:pPr>
      <w:jc w:val="center"/>
    </w:pPr>
    <w:rPr>
      <w:rFonts w:ascii="Calibri" w:hAnsi="Calibri" w:cs="Calibri"/>
      <w:sz w:val="20"/>
    </w:rPr>
  </w:style>
  <w:style w:type="character" w:customStyle="1" w:styleId="20">
    <w:name w:val="EndNote Bibliography Title Char"/>
    <w:basedOn w:val="12"/>
    <w:link w:val="19"/>
    <w:qFormat/>
    <w:uiPriority w:val="0"/>
    <w:rPr>
      <w:rFonts w:ascii="Calibri" w:hAnsi="Calibri" w:cs="Calibri" w:eastAsiaTheme="minorEastAsia"/>
      <w:sz w:val="20"/>
      <w:szCs w:val="24"/>
    </w:rPr>
  </w:style>
  <w:style w:type="paragraph" w:customStyle="1" w:styleId="21">
    <w:name w:val="EndNote Bibliography"/>
    <w:basedOn w:val="1"/>
    <w:link w:val="22"/>
    <w:qFormat/>
    <w:uiPriority w:val="0"/>
    <w:rPr>
      <w:rFonts w:ascii="Calibri" w:hAnsi="Calibri" w:cs="Calibri"/>
      <w:sz w:val="20"/>
    </w:rPr>
  </w:style>
  <w:style w:type="character" w:customStyle="1" w:styleId="22">
    <w:name w:val="EndNote Bibliography Char"/>
    <w:basedOn w:val="12"/>
    <w:link w:val="21"/>
    <w:qFormat/>
    <w:uiPriority w:val="0"/>
    <w:rPr>
      <w:rFonts w:ascii="Calibri" w:hAnsi="Calibri" w:cs="Calibri" w:eastAsiaTheme="minorEastAsia"/>
      <w:sz w:val="20"/>
      <w:szCs w:val="24"/>
    </w:rPr>
  </w:style>
  <w:style w:type="character" w:customStyle="1" w:styleId="23">
    <w:name w:val="s2"/>
    <w:basedOn w:val="12"/>
    <w:qFormat/>
    <w:uiPriority w:val="0"/>
    <w:rPr>
      <w:color w:val="082EFF"/>
    </w:rPr>
  </w:style>
  <w:style w:type="character" w:customStyle="1" w:styleId="24">
    <w:name w:val="s3"/>
    <w:basedOn w:val="12"/>
    <w:qFormat/>
    <w:uiPriority w:val="0"/>
    <w:rPr>
      <w:rFonts w:ascii="times" w:hAnsi="times" w:eastAsia="times" w:cs="times"/>
      <w:sz w:val="13"/>
      <w:szCs w:val="13"/>
    </w:rPr>
  </w:style>
  <w:style w:type="character" w:customStyle="1" w:styleId="25">
    <w:name w:val="s1"/>
    <w:basedOn w:val="12"/>
    <w:qFormat/>
    <w:uiPriority w:val="0"/>
    <w:rPr>
      <w:rFonts w:ascii="Helvetica" w:hAnsi="Helvetica" w:eastAsia="Helvetica" w:cs="Helvetica"/>
      <w:sz w:val="20"/>
      <w:szCs w:val="20"/>
    </w:rPr>
  </w:style>
  <w:style w:type="character" w:customStyle="1" w:styleId="26">
    <w:name w:val="s4"/>
    <w:basedOn w:val="12"/>
    <w:qFormat/>
    <w:uiPriority w:val="0"/>
    <w:rPr>
      <w:rFonts w:ascii="times" w:hAnsi="times" w:eastAsia="times" w:cs="times"/>
      <w:sz w:val="13"/>
      <w:szCs w:val="13"/>
    </w:rPr>
  </w:style>
  <w:style w:type="character" w:customStyle="1" w:styleId="27">
    <w:name w:val="标题 1 字符"/>
    <w:basedOn w:val="12"/>
    <w:link w:val="3"/>
    <w:qFormat/>
    <w:uiPriority w:val="9"/>
    <w:rPr>
      <w:rFonts w:cs="宋体"/>
      <w:b/>
      <w:bCs/>
      <w:kern w:val="36"/>
      <w:sz w:val="48"/>
      <w:szCs w:val="48"/>
    </w:rPr>
  </w:style>
  <w:style w:type="character" w:customStyle="1" w:styleId="28">
    <w:name w:val="脚注文本 字符"/>
    <w:basedOn w:val="12"/>
    <w:link w:val="9"/>
    <w:qFormat/>
    <w:uiPriority w:val="0"/>
    <w:rPr>
      <w:rFonts w:asciiTheme="minorHAnsi" w:hAnsiTheme="minorHAnsi"/>
      <w:sz w:val="18"/>
      <w:szCs w:val="18"/>
    </w:rPr>
  </w:style>
  <w:style w:type="character" w:customStyle="1" w:styleId="29">
    <w:name w:val="批注文字 字符"/>
    <w:basedOn w:val="12"/>
    <w:link w:val="5"/>
    <w:qFormat/>
    <w:uiPriority w:val="0"/>
    <w:rPr>
      <w:rFonts w:asciiTheme="minorHAnsi" w:hAnsiTheme="minorHAnsi" w:eastAsiaTheme="minorEastAsia"/>
      <w:sz w:val="21"/>
      <w:szCs w:val="24"/>
    </w:rPr>
  </w:style>
  <w:style w:type="character" w:customStyle="1" w:styleId="30">
    <w:name w:val="页眉 字符"/>
    <w:basedOn w:val="12"/>
    <w:link w:val="8"/>
    <w:qFormat/>
    <w:uiPriority w:val="0"/>
    <w:rPr>
      <w:rFonts w:asciiTheme="minorHAnsi" w:hAnsiTheme="minorHAnsi" w:eastAsiaTheme="minorEastAsia"/>
      <w:sz w:val="18"/>
      <w:szCs w:val="24"/>
    </w:rPr>
  </w:style>
  <w:style w:type="character" w:customStyle="1" w:styleId="31">
    <w:name w:val="页脚 字符"/>
    <w:basedOn w:val="12"/>
    <w:link w:val="7"/>
    <w:qFormat/>
    <w:uiPriority w:val="0"/>
    <w:rPr>
      <w:rFonts w:asciiTheme="minorHAnsi" w:hAnsiTheme="minorHAnsi" w:eastAsiaTheme="minorEastAsia"/>
      <w:sz w:val="18"/>
      <w:szCs w:val="24"/>
    </w:rPr>
  </w:style>
  <w:style w:type="character" w:customStyle="1" w:styleId="32">
    <w:name w:val="批注框文本 字符"/>
    <w:basedOn w:val="12"/>
    <w:link w:val="6"/>
    <w:qFormat/>
    <w:uiPriority w:val="0"/>
    <w:rPr>
      <w:rFonts w:asciiTheme="minorHAnsi" w:hAnsiTheme="minorHAnsi" w:eastAsiaTheme="minorEastAsia"/>
      <w:sz w:val="18"/>
      <w:szCs w:val="18"/>
    </w:rPr>
  </w:style>
  <w:style w:type="paragraph" w:styleId="33">
    <w:name w:val="List Paragraph"/>
    <w:basedOn w:val="1"/>
    <w:qFormat/>
    <w:uiPriority w:val="34"/>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3586</Words>
  <Characters>3653</Characters>
  <Lines>25</Lines>
  <Paragraphs>7</Paragraphs>
  <TotalTime>20</TotalTime>
  <ScaleCrop>false</ScaleCrop>
  <LinksUpToDate>false</LinksUpToDate>
  <CharactersWithSpaces>3655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2023-01-09T04:30:00Z</dcterms:created>
  <dc:creator>Zhang Yongqi</dc:creator>
  <cp:lastModifiedBy>Reborn</cp:lastModifiedBy>
  <dcterms:modified xsi:type="dcterms:W3CDTF">2023-02-01T00:11:38Z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362736E3140C4C26ACBD8050094F5820</vt:lpwstr>
  </property>
</Properties>
</file>