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77" w:rsidRDefault="00060B77">
      <w:pPr>
        <w:spacing w:line="600" w:lineRule="exact"/>
        <w:jc w:val="center"/>
        <w:rPr>
          <w:rFonts w:ascii="方正小标宋简体" w:eastAsia="方正小标宋简体" w:hAnsi="方正小标宋简体" w:cs="方正小标宋简体"/>
          <w:sz w:val="40"/>
          <w:szCs w:val="40"/>
        </w:rPr>
      </w:pPr>
    </w:p>
    <w:p w:rsidR="00060B77" w:rsidRDefault="00FB0184">
      <w:pPr>
        <w:spacing w:line="60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0"/>
          <w:szCs w:val="40"/>
        </w:rPr>
        <w:t>2023</w:t>
      </w:r>
      <w:r>
        <w:rPr>
          <w:rFonts w:ascii="方正小标宋简体" w:eastAsia="方正小标宋简体" w:hAnsi="方正小标宋简体" w:cs="方正小标宋简体" w:hint="eastAsia"/>
          <w:sz w:val="40"/>
          <w:szCs w:val="40"/>
        </w:rPr>
        <w:t>年度述职报告</w:t>
      </w:r>
    </w:p>
    <w:p w:rsidR="00060B77" w:rsidRDefault="00FB0184">
      <w:pPr>
        <w:spacing w:line="600" w:lineRule="exact"/>
        <w:jc w:val="center"/>
        <w:rPr>
          <w:rFonts w:ascii="楷体" w:eastAsia="楷体" w:hAnsi="楷体" w:cs="楷体"/>
          <w:sz w:val="32"/>
          <w:szCs w:val="32"/>
        </w:rPr>
      </w:pPr>
      <w:r>
        <w:rPr>
          <w:rFonts w:ascii="楷体" w:eastAsia="楷体" w:hAnsi="楷体" w:cs="楷体" w:hint="eastAsia"/>
          <w:sz w:val="32"/>
          <w:szCs w:val="32"/>
        </w:rPr>
        <w:t xml:space="preserve"> </w:t>
      </w:r>
      <w:r>
        <w:rPr>
          <w:rFonts w:ascii="楷体" w:eastAsia="楷体" w:hAnsi="楷体" w:cs="楷体" w:hint="eastAsia"/>
          <w:sz w:val="32"/>
          <w:szCs w:val="32"/>
        </w:rPr>
        <w:t>市生态环境局一级调研员</w:t>
      </w:r>
      <w:r>
        <w:rPr>
          <w:rFonts w:ascii="楷体" w:eastAsia="楷体" w:hAnsi="楷体" w:cs="楷体" w:hint="eastAsia"/>
          <w:sz w:val="32"/>
          <w:szCs w:val="32"/>
        </w:rPr>
        <w:t xml:space="preserve">  </w:t>
      </w:r>
      <w:r>
        <w:rPr>
          <w:rFonts w:ascii="楷体" w:eastAsia="楷体" w:hAnsi="楷体" w:cs="楷体" w:hint="eastAsia"/>
          <w:sz w:val="32"/>
          <w:szCs w:val="32"/>
        </w:rPr>
        <w:t>曹可海</w:t>
      </w:r>
      <w:r>
        <w:rPr>
          <w:rFonts w:ascii="楷体" w:eastAsia="楷体" w:hAnsi="楷体" w:cs="楷体" w:hint="eastAsia"/>
          <w:sz w:val="32"/>
          <w:szCs w:val="32"/>
        </w:rPr>
        <w:t xml:space="preserve"> </w:t>
      </w:r>
    </w:p>
    <w:p w:rsidR="00060B77" w:rsidRDefault="00FB0184">
      <w:pPr>
        <w:spacing w:line="600" w:lineRule="exact"/>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2024</w:t>
      </w:r>
      <w:r>
        <w:rPr>
          <w:rFonts w:ascii="楷体" w:eastAsia="楷体" w:hAnsi="楷体" w:cs="楷体" w:hint="eastAsia"/>
          <w:sz w:val="32"/>
          <w:szCs w:val="32"/>
        </w:rPr>
        <w:t>年</w:t>
      </w:r>
      <w:r>
        <w:rPr>
          <w:rFonts w:ascii="楷体" w:eastAsia="楷体" w:hAnsi="楷体" w:cs="楷体" w:hint="eastAsia"/>
          <w:sz w:val="32"/>
          <w:szCs w:val="32"/>
        </w:rPr>
        <w:t>1</w:t>
      </w:r>
      <w:r>
        <w:rPr>
          <w:rFonts w:ascii="楷体" w:eastAsia="楷体" w:hAnsi="楷体" w:cs="楷体" w:hint="eastAsia"/>
          <w:sz w:val="32"/>
          <w:szCs w:val="32"/>
        </w:rPr>
        <w:t>月）</w:t>
      </w:r>
    </w:p>
    <w:p w:rsidR="00060B77" w:rsidRDefault="00060B77">
      <w:pPr>
        <w:spacing w:line="600" w:lineRule="exact"/>
        <w:ind w:firstLineChars="200" w:firstLine="640"/>
        <w:rPr>
          <w:rFonts w:ascii="仿宋_GB2312" w:eastAsia="仿宋_GB2312" w:hAnsi="仿宋_GB2312" w:cs="仿宋_GB2312"/>
          <w:sz w:val="32"/>
          <w:szCs w:val="32"/>
        </w:rPr>
      </w:pPr>
    </w:p>
    <w:p w:rsidR="00060B77" w:rsidRDefault="00FB0184">
      <w:pPr>
        <w:ind w:firstLineChars="200" w:firstLine="640"/>
        <w:rPr>
          <w:rFonts w:ascii="仿宋_GB2312" w:eastAsia="仿宋_GB2312"/>
          <w:sz w:val="32"/>
          <w:szCs w:val="32"/>
        </w:rPr>
      </w:pPr>
      <w:r>
        <w:rPr>
          <w:rFonts w:ascii="仿宋_GB2312" w:eastAsia="仿宋_GB2312" w:hAnsi="仿宋_GB2312" w:cs="仿宋_GB2312" w:hint="eastAsia"/>
          <w:sz w:val="32"/>
          <w:szCs w:val="32"/>
        </w:rPr>
        <w:t>按照工</w:t>
      </w:r>
      <w:r>
        <w:rPr>
          <w:rFonts w:ascii="仿宋_GB2312" w:eastAsia="仿宋_GB2312" w:hint="eastAsia"/>
          <w:sz w:val="32"/>
          <w:szCs w:val="32"/>
        </w:rPr>
        <w:t>作分工，我</w:t>
      </w:r>
      <w:r>
        <w:rPr>
          <w:rFonts w:ascii="仿宋_GB2312" w:eastAsia="仿宋_GB2312"/>
          <w:sz w:val="32"/>
          <w:szCs w:val="32"/>
        </w:rPr>
        <w:t>负责建设项目环境管理、环境监测及管理工作，分管环境影响评价科，联系市环境监测站。</w:t>
      </w:r>
      <w:r>
        <w:rPr>
          <w:rFonts w:ascii="仿宋_GB2312" w:eastAsia="仿宋_GB2312" w:hint="eastAsia"/>
          <w:sz w:val="32"/>
          <w:szCs w:val="32"/>
        </w:rPr>
        <w:t>现将个人</w:t>
      </w:r>
      <w:r>
        <w:rPr>
          <w:rFonts w:ascii="仿宋_GB2312" w:eastAsia="仿宋_GB2312" w:hint="eastAsia"/>
          <w:sz w:val="32"/>
          <w:szCs w:val="32"/>
        </w:rPr>
        <w:t>2023</w:t>
      </w:r>
      <w:r>
        <w:rPr>
          <w:rFonts w:ascii="仿宋_GB2312" w:eastAsia="仿宋_GB2312" w:hint="eastAsia"/>
          <w:sz w:val="32"/>
          <w:szCs w:val="32"/>
        </w:rPr>
        <w:t>年度履职情况报告如下。</w:t>
      </w:r>
    </w:p>
    <w:p w:rsidR="00060B77" w:rsidRDefault="00FB0184">
      <w:pPr>
        <w:spacing w:line="600" w:lineRule="exact"/>
        <w:ind w:firstLineChars="200" w:firstLine="643"/>
        <w:rPr>
          <w:rFonts w:ascii="黑体" w:eastAsia="黑体" w:hAnsi="黑体" w:cs="仿宋_GB2312"/>
          <w:sz w:val="32"/>
          <w:szCs w:val="32"/>
        </w:rPr>
      </w:pPr>
      <w:r>
        <w:rPr>
          <w:rFonts w:ascii="黑体" w:eastAsia="黑体" w:hAnsi="黑体" w:cs="楷体_GB2312" w:hint="eastAsia"/>
          <w:b/>
          <w:bCs/>
          <w:sz w:val="32"/>
          <w:szCs w:val="32"/>
        </w:rPr>
        <w:t>一、政治思想建设情况</w:t>
      </w:r>
    </w:p>
    <w:p w:rsidR="00060B77" w:rsidRDefault="00FB0184">
      <w:pPr>
        <w:ind w:firstLineChars="200" w:firstLine="640"/>
        <w:rPr>
          <w:rFonts w:ascii="仿宋_GB2312" w:eastAsia="仿宋_GB2312"/>
          <w:sz w:val="32"/>
          <w:szCs w:val="32"/>
        </w:rPr>
      </w:pPr>
      <w:r>
        <w:rPr>
          <w:rFonts w:ascii="仿宋_GB2312" w:eastAsia="仿宋_GB2312" w:hAnsi="仿宋_GB2312" w:cs="仿宋_GB2312" w:hint="eastAsia"/>
          <w:sz w:val="32"/>
          <w:szCs w:val="32"/>
        </w:rPr>
        <w:t>一年来，</w:t>
      </w:r>
      <w:r>
        <w:rPr>
          <w:rFonts w:ascii="仿宋_GB2312" w:eastAsia="仿宋_GB2312" w:hint="eastAsia"/>
          <w:sz w:val="32"/>
          <w:szCs w:val="32"/>
        </w:rPr>
        <w:t>结合扎实开展习近平新时代中国特色社会主义思想主题教育、巩固深化党史学习教育、以案促改、专项整治和作风建设等工作，深入学习了《习近平新时代中国特色社会主义思想专题摘编》《习近平著作选读》（第一卷）《习近平谈治国理政》（第四卷）</w:t>
      </w:r>
      <w:r w:rsidR="0047671D">
        <w:rPr>
          <w:rFonts w:ascii="仿宋_GB2312" w:eastAsia="仿宋_GB2312" w:hint="eastAsia"/>
          <w:sz w:val="32"/>
          <w:szCs w:val="32"/>
        </w:rPr>
        <w:t>以及</w:t>
      </w:r>
      <w:r>
        <w:rPr>
          <w:rFonts w:ascii="仿宋_GB2312" w:eastAsia="仿宋_GB2312" w:hint="eastAsia"/>
          <w:sz w:val="32"/>
          <w:szCs w:val="32"/>
        </w:rPr>
        <w:t>《党章》等文献资料，重点学习了党的二十大、二十届一中、二中全会精神、习近平总书记历次来陕考察重要讲话重要指示精神和全国生态环境保护大会精神，</w:t>
      </w:r>
      <w:r>
        <w:rPr>
          <w:rFonts w:ascii="仿宋_GB2312" w:eastAsia="仿宋_GB2312" w:hAnsi="仿宋_GB2312" w:cs="仿宋_GB2312" w:hint="eastAsia"/>
          <w:sz w:val="32"/>
          <w:szCs w:val="32"/>
        </w:rPr>
        <w:t>积极参加研讨交流，累计</w:t>
      </w:r>
      <w:r>
        <w:rPr>
          <w:rFonts w:ascii="仿宋_GB2312" w:eastAsia="仿宋_GB2312" w:hint="eastAsia"/>
          <w:sz w:val="32"/>
          <w:szCs w:val="32"/>
        </w:rPr>
        <w:t>参加集体学习</w:t>
      </w:r>
      <w:r>
        <w:rPr>
          <w:rFonts w:ascii="仿宋_GB2312" w:eastAsia="仿宋_GB2312" w:hint="eastAsia"/>
          <w:sz w:val="32"/>
          <w:szCs w:val="32"/>
        </w:rPr>
        <w:t>26</w:t>
      </w:r>
      <w:r>
        <w:rPr>
          <w:rFonts w:ascii="仿宋_GB2312" w:eastAsia="仿宋_GB2312" w:hint="eastAsia"/>
          <w:sz w:val="32"/>
          <w:szCs w:val="32"/>
        </w:rPr>
        <w:t>次，专题研讨交流</w:t>
      </w:r>
      <w:r>
        <w:rPr>
          <w:rFonts w:ascii="仿宋_GB2312" w:eastAsia="仿宋_GB2312" w:hint="eastAsia"/>
          <w:sz w:val="32"/>
          <w:szCs w:val="32"/>
        </w:rPr>
        <w:t>5</w:t>
      </w:r>
      <w:r>
        <w:rPr>
          <w:rFonts w:ascii="仿宋_GB2312" w:eastAsia="仿宋_GB2312" w:hint="eastAsia"/>
          <w:sz w:val="32"/>
          <w:szCs w:val="32"/>
        </w:rPr>
        <w:t>次，撰写心得体会</w:t>
      </w:r>
      <w:r>
        <w:rPr>
          <w:rFonts w:ascii="仿宋_GB2312" w:eastAsia="仿宋_GB2312" w:hint="eastAsia"/>
          <w:sz w:val="32"/>
          <w:szCs w:val="32"/>
        </w:rPr>
        <w:t>6</w:t>
      </w:r>
      <w:r>
        <w:rPr>
          <w:rFonts w:ascii="仿宋_GB2312" w:eastAsia="仿宋_GB2312" w:hint="eastAsia"/>
          <w:sz w:val="32"/>
          <w:szCs w:val="32"/>
        </w:rPr>
        <w:t>篇，讲专题党课</w:t>
      </w:r>
      <w:r>
        <w:rPr>
          <w:rFonts w:ascii="仿宋_GB2312" w:eastAsia="仿宋_GB2312" w:hint="eastAsia"/>
          <w:sz w:val="32"/>
          <w:szCs w:val="32"/>
        </w:rPr>
        <w:t>3</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Ansi="仿宋_GB2312" w:cs="仿宋_GB2312" w:hint="eastAsia"/>
          <w:sz w:val="32"/>
          <w:szCs w:val="32"/>
        </w:rPr>
        <w:t>时刻</w:t>
      </w:r>
      <w:r>
        <w:rPr>
          <w:rFonts w:ascii="仿宋_GB2312" w:eastAsia="仿宋_GB2312" w:hAnsi="仿宋_GB2312" w:cs="仿宋_GB2312" w:hint="eastAsia"/>
          <w:sz w:val="32"/>
          <w:szCs w:val="32"/>
        </w:rPr>
        <w:t>牢记自己</w:t>
      </w:r>
      <w:r>
        <w:rPr>
          <w:rFonts w:ascii="仿宋_GB2312" w:eastAsia="仿宋_GB2312" w:hAnsi="仿宋_GB2312" w:cs="仿宋_GB2312" w:hint="eastAsia"/>
          <w:sz w:val="32"/>
          <w:szCs w:val="32"/>
        </w:rPr>
        <w:t>共产党员的第一身份，</w:t>
      </w:r>
      <w:r>
        <w:rPr>
          <w:rFonts w:ascii="仿宋_GB2312" w:eastAsia="仿宋_GB2312" w:hint="eastAsia"/>
          <w:sz w:val="32"/>
          <w:szCs w:val="32"/>
        </w:rPr>
        <w:t>在政治上思想上行动上始终同以习近平同志为核心的党中央保持高度一致，衷心拥护“两个确立”，树牢“四个意识”，坚定“四个自信”，做到“两个维护”，增强了做好生态环境保护工作、当好秦岭生态卫士的政治自觉、思想自觉和行</w:t>
      </w:r>
      <w:r>
        <w:rPr>
          <w:rFonts w:ascii="仿宋_GB2312" w:eastAsia="仿宋_GB2312" w:hint="eastAsia"/>
          <w:sz w:val="32"/>
          <w:szCs w:val="32"/>
        </w:rPr>
        <w:lastRenderedPageBreak/>
        <w:t>动自觉。</w:t>
      </w:r>
    </w:p>
    <w:p w:rsidR="00060B77" w:rsidRDefault="00FB0184">
      <w:pPr>
        <w:spacing w:line="600" w:lineRule="exact"/>
        <w:ind w:firstLineChars="200" w:firstLine="643"/>
        <w:rPr>
          <w:rFonts w:ascii="黑体" w:eastAsia="黑体" w:hAnsi="黑体" w:cs="楷体_GB2312"/>
          <w:b/>
          <w:bCs/>
          <w:sz w:val="32"/>
          <w:szCs w:val="32"/>
        </w:rPr>
      </w:pPr>
      <w:r>
        <w:rPr>
          <w:rFonts w:ascii="黑体" w:eastAsia="黑体" w:hAnsi="黑体" w:cs="楷体_GB2312" w:hint="eastAsia"/>
          <w:b/>
          <w:bCs/>
          <w:sz w:val="32"/>
          <w:szCs w:val="32"/>
        </w:rPr>
        <w:t>二、履职尽责完成工作任务情况</w:t>
      </w:r>
    </w:p>
    <w:p w:rsidR="00060B77" w:rsidRDefault="00FB018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一年来，</w:t>
      </w:r>
      <w:r>
        <w:rPr>
          <w:rFonts w:ascii="仿宋_GB2312" w:eastAsia="仿宋_GB2312" w:hAnsi="仿宋_GB2312" w:cs="仿宋_GB2312" w:hint="eastAsia"/>
          <w:sz w:val="32"/>
          <w:szCs w:val="32"/>
        </w:rPr>
        <w:t>深入贯彻落实全国、全省和全市生态环境保护大会精神，</w:t>
      </w:r>
      <w:r>
        <w:rPr>
          <w:rFonts w:ascii="仿宋_GB2312" w:eastAsia="仿宋_GB2312" w:hAnsi="仿宋_GB2312" w:cs="仿宋_GB2312" w:hint="eastAsia"/>
          <w:sz w:val="32"/>
          <w:szCs w:val="32"/>
        </w:rPr>
        <w:t>充分发挥建设项目环境“准入”作用和环境监测“前哨”作用，助力全市生态环境保护科学决策，支撑经济社会高质量发展。</w:t>
      </w:r>
    </w:p>
    <w:p w:rsidR="00060B77" w:rsidRDefault="00FB0184">
      <w:pPr>
        <w:spacing w:line="580" w:lineRule="exact"/>
        <w:ind w:firstLineChars="200" w:firstLine="643"/>
        <w:rPr>
          <w:rFonts w:ascii="楷体" w:eastAsia="楷体" w:hAnsi="楷体" w:cs="楷体_GB2312"/>
          <w:b/>
          <w:bCs/>
          <w:sz w:val="32"/>
          <w:szCs w:val="32"/>
        </w:rPr>
      </w:pPr>
      <w:r>
        <w:rPr>
          <w:rFonts w:ascii="楷体" w:eastAsia="楷体" w:hAnsi="楷体" w:cs="楷体_GB2312" w:hint="eastAsia"/>
          <w:b/>
          <w:bCs/>
          <w:sz w:val="32"/>
          <w:szCs w:val="32"/>
        </w:rPr>
        <w:t>（一）严格建设项目环境准入，助推绿色循环发展。</w:t>
      </w:r>
    </w:p>
    <w:p w:rsidR="00060B77" w:rsidRDefault="00FB0184">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严格执行建设项目环境影响评价有关法律法规，全</w:t>
      </w:r>
      <w:r>
        <w:rPr>
          <w:rFonts w:ascii="仿宋_GB2312" w:eastAsia="仿宋_GB2312" w:hAnsi="仿宋_GB2312" w:cs="仿宋_GB2312" w:hint="eastAsia"/>
          <w:sz w:val="32"/>
          <w:szCs w:val="32"/>
        </w:rPr>
        <w:t>面启用“全国建设项目环评统一申报和审批系统”，严把项目环评受理、评估、审查、审批、公示等环境准入关口，严控“两高”项目，严守环境质量底线，加强项目建设事中事后环境监管，全年共办理建设项目环评手续</w:t>
      </w:r>
      <w:r>
        <w:rPr>
          <w:rFonts w:ascii="仿宋_GB2312" w:eastAsia="仿宋_GB2312" w:hAnsi="仿宋_GB2312" w:cs="仿宋_GB2312" w:hint="eastAsia"/>
          <w:sz w:val="32"/>
          <w:szCs w:val="32"/>
        </w:rPr>
        <w:t>948</w:t>
      </w:r>
      <w:r>
        <w:rPr>
          <w:rFonts w:ascii="仿宋_GB2312" w:eastAsia="仿宋_GB2312" w:hAnsi="仿宋_GB2312" w:cs="仿宋_GB2312" w:hint="eastAsia"/>
          <w:sz w:val="32"/>
          <w:szCs w:val="32"/>
        </w:rPr>
        <w:t>个，涉及投资额近</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亿元，有力地推动了全市产业转型升级。</w:t>
      </w:r>
    </w:p>
    <w:p w:rsidR="00060B77" w:rsidRDefault="00FB0184">
      <w:pPr>
        <w:spacing w:line="580" w:lineRule="exact"/>
        <w:ind w:firstLineChars="200" w:firstLine="643"/>
        <w:rPr>
          <w:rFonts w:ascii="楷体" w:eastAsia="楷体" w:hAnsi="楷体" w:cs="仿宋_GB2312"/>
          <w:b/>
          <w:snapToGrid w:val="0"/>
          <w:kern w:val="0"/>
          <w:sz w:val="32"/>
          <w:szCs w:val="32"/>
          <w:shd w:val="clear" w:color="auto" w:fill="FFFFFF"/>
        </w:rPr>
      </w:pPr>
      <w:r>
        <w:rPr>
          <w:rFonts w:ascii="楷体" w:eastAsia="楷体" w:hAnsi="楷体" w:cs="楷体_GB2312" w:hint="eastAsia"/>
          <w:b/>
          <w:bCs/>
          <w:sz w:val="32"/>
          <w:szCs w:val="32"/>
        </w:rPr>
        <w:t>（二）加强督导帮扶，</w:t>
      </w:r>
      <w:r>
        <w:rPr>
          <w:rFonts w:ascii="楷体" w:eastAsia="楷体" w:hAnsi="楷体" w:cs="仿宋_GB2312" w:hint="eastAsia"/>
          <w:b/>
          <w:snapToGrid w:val="0"/>
          <w:kern w:val="0"/>
          <w:sz w:val="32"/>
          <w:szCs w:val="32"/>
          <w:shd w:val="clear" w:color="auto" w:fill="FFFFFF"/>
        </w:rPr>
        <w:t>开发区规划环评实现全覆盖。</w:t>
      </w:r>
    </w:p>
    <w:p w:rsidR="00060B77" w:rsidRDefault="00FB0184">
      <w:pPr>
        <w:snapToGrid w:val="0"/>
        <w:spacing w:line="580" w:lineRule="exact"/>
        <w:ind w:firstLineChars="200" w:firstLine="640"/>
        <w:jc w:val="left"/>
        <w:rPr>
          <w:rFonts w:ascii="仿宋_GB2312" w:eastAsia="仿宋_GB2312" w:hAnsi="仿宋_GB2312" w:cs="仿宋_GB2312"/>
          <w:snapToGrid w:val="0"/>
          <w:kern w:val="0"/>
          <w:sz w:val="32"/>
          <w:szCs w:val="32"/>
          <w:shd w:val="clear" w:color="auto" w:fill="FFFFFF"/>
        </w:rPr>
      </w:pPr>
      <w:r>
        <w:rPr>
          <w:rFonts w:ascii="仿宋_GB2312" w:eastAsia="仿宋_GB2312" w:hAnsi="仿宋_GB2312" w:cs="仿宋_GB2312" w:hint="eastAsia"/>
          <w:sz w:val="32"/>
          <w:szCs w:val="40"/>
        </w:rPr>
        <w:t>制定印发《关于加快推进工业集中区规划环境影响评价工作的通知》等文件，扎实开展全市各类</w:t>
      </w:r>
      <w:r>
        <w:rPr>
          <w:rFonts w:ascii="仿宋_GB2312" w:eastAsia="仿宋_GB2312" w:hAnsi="仿宋_GB2312" w:cs="仿宋_GB2312" w:hint="eastAsia"/>
          <w:snapToGrid w:val="0"/>
          <w:kern w:val="0"/>
          <w:sz w:val="32"/>
          <w:szCs w:val="32"/>
          <w:shd w:val="clear" w:color="auto" w:fill="FFFFFF"/>
        </w:rPr>
        <w:t>开发区规划环评调研</w:t>
      </w:r>
      <w:r>
        <w:rPr>
          <w:rFonts w:ascii="仿宋_GB2312" w:eastAsia="仿宋_GB2312" w:hAnsi="仿宋_GB2312" w:cs="仿宋_GB2312" w:hint="eastAsia"/>
          <w:snapToGrid w:val="0"/>
          <w:kern w:val="0"/>
          <w:sz w:val="32"/>
          <w:szCs w:val="32"/>
          <w:shd w:val="clear" w:color="auto" w:fill="FFFFFF"/>
        </w:rPr>
        <w:t>帮扶</w:t>
      </w:r>
      <w:r>
        <w:rPr>
          <w:rFonts w:ascii="仿宋_GB2312" w:eastAsia="仿宋_GB2312" w:hAnsi="仿宋_GB2312" w:cs="仿宋_GB2312" w:hint="eastAsia"/>
          <w:snapToGrid w:val="0"/>
          <w:kern w:val="0"/>
          <w:sz w:val="32"/>
          <w:szCs w:val="32"/>
          <w:shd w:val="clear" w:color="auto" w:fill="FFFFFF"/>
        </w:rPr>
        <w:t>指导。商洛经开区、商南经开区、商州区县域工业集中区、柞水县县域工业集中区、山阳县小河口镇黄金产业园等</w:t>
      </w:r>
      <w:r>
        <w:rPr>
          <w:rFonts w:ascii="仿宋_GB2312" w:eastAsia="仿宋_GB2312" w:hAnsi="仿宋_GB2312" w:cs="仿宋_GB2312" w:hint="eastAsia"/>
          <w:snapToGrid w:val="0"/>
          <w:kern w:val="0"/>
          <w:sz w:val="32"/>
          <w:szCs w:val="32"/>
          <w:shd w:val="clear" w:color="auto" w:fill="FFFFFF"/>
        </w:rPr>
        <w:t>5</w:t>
      </w:r>
      <w:r>
        <w:rPr>
          <w:rFonts w:ascii="仿宋_GB2312" w:eastAsia="仿宋_GB2312" w:hAnsi="仿宋_GB2312" w:cs="仿宋_GB2312" w:hint="eastAsia"/>
          <w:snapToGrid w:val="0"/>
          <w:kern w:val="0"/>
          <w:sz w:val="32"/>
          <w:szCs w:val="32"/>
          <w:shd w:val="clear" w:color="auto" w:fill="FFFFFF"/>
        </w:rPr>
        <w:t>个开发区的规划环评取得了省、市环境部门的审查意见，镇安经开区、丹凤高新区、金钱河流域综合规划环评通过了省、市环境部门技术审查，商洛高新区（商丹园区）和山阳高新区正积极开展跟踪环境影响评价工作。</w:t>
      </w:r>
    </w:p>
    <w:p w:rsidR="00060B77" w:rsidRDefault="00FB0184">
      <w:pPr>
        <w:spacing w:line="580" w:lineRule="exact"/>
        <w:ind w:firstLineChars="200" w:firstLine="643"/>
        <w:rPr>
          <w:rFonts w:ascii="楷体" w:eastAsia="楷体" w:hAnsi="楷体" w:cs="楷体_GB2312"/>
          <w:b/>
          <w:bCs/>
          <w:sz w:val="32"/>
          <w:szCs w:val="32"/>
        </w:rPr>
      </w:pPr>
      <w:r>
        <w:rPr>
          <w:rFonts w:ascii="楷体" w:eastAsia="楷体" w:hAnsi="楷体" w:cs="楷体_GB2312" w:hint="eastAsia"/>
          <w:b/>
          <w:bCs/>
          <w:sz w:val="32"/>
          <w:szCs w:val="32"/>
        </w:rPr>
        <w:t>（三）扎实应用“三线一单”成果，有效防范风险隐患。</w:t>
      </w:r>
    </w:p>
    <w:p w:rsidR="00060B77" w:rsidRDefault="00FB018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组织开展市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有关部门、开发区、企业生态环境分区管控应用培训，为全市</w:t>
      </w:r>
      <w:r>
        <w:rPr>
          <w:rFonts w:ascii="仿宋_GB2312" w:eastAsia="仿宋_GB2312" w:hAnsi="仿宋_GB2312" w:cs="仿宋_GB2312" w:hint="eastAsia"/>
          <w:sz w:val="32"/>
          <w:szCs w:val="32"/>
        </w:rPr>
        <w:t>289</w:t>
      </w:r>
      <w:r>
        <w:rPr>
          <w:rFonts w:ascii="仿宋_GB2312" w:eastAsia="仿宋_GB2312" w:hAnsi="仿宋_GB2312" w:cs="仿宋_GB2312" w:hint="eastAsia"/>
          <w:sz w:val="32"/>
          <w:szCs w:val="32"/>
        </w:rPr>
        <w:t>个项目选址选线、环境评价和投资建设提供生态环境分区管控对比分析，从源头上防控建设项目</w:t>
      </w:r>
      <w:r>
        <w:rPr>
          <w:rFonts w:ascii="仿宋_GB2312" w:eastAsia="仿宋_GB2312" w:hAnsi="仿宋_GB2312" w:cs="仿宋_GB2312" w:hint="eastAsia"/>
          <w:sz w:val="32"/>
          <w:szCs w:val="32"/>
        </w:rPr>
        <w:t>环境风险和投资风险。</w:t>
      </w:r>
    </w:p>
    <w:p w:rsidR="00060B77" w:rsidRDefault="00FB0184">
      <w:pPr>
        <w:spacing w:line="580" w:lineRule="exact"/>
        <w:ind w:firstLineChars="200" w:firstLine="643"/>
        <w:rPr>
          <w:rFonts w:ascii="楷体" w:eastAsia="楷体" w:hAnsi="楷体" w:cs="楷体_GB2312"/>
          <w:b/>
          <w:bCs/>
          <w:sz w:val="32"/>
          <w:szCs w:val="32"/>
        </w:rPr>
      </w:pPr>
      <w:r>
        <w:rPr>
          <w:rFonts w:ascii="楷体" w:eastAsia="楷体" w:hAnsi="楷体" w:cs="楷体_GB2312" w:hint="eastAsia"/>
          <w:b/>
          <w:bCs/>
          <w:sz w:val="32"/>
          <w:szCs w:val="32"/>
        </w:rPr>
        <w:t>（四）强化服务保障，完成重点项目环评“军令状”目标任务。</w:t>
      </w:r>
    </w:p>
    <w:p w:rsidR="00060B77" w:rsidRDefault="00FB0184">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成立助推高质量发展重点项目环评审批工作专班，建立重大项目环评管理台账，制定重点项目环评</w:t>
      </w:r>
      <w:r>
        <w:rPr>
          <w:rFonts w:ascii="仿宋_GB2312" w:eastAsia="仿宋_GB2312" w:hAnsi="仿宋_GB2312" w:cs="仿宋_GB2312" w:hint="eastAsia"/>
          <w:sz w:val="32"/>
          <w:szCs w:val="32"/>
        </w:rPr>
        <w:t>审批</w:t>
      </w:r>
      <w:r>
        <w:rPr>
          <w:rFonts w:ascii="仿宋_GB2312" w:eastAsia="仿宋_GB2312" w:hAnsi="仿宋_GB2312" w:cs="仿宋_GB2312" w:hint="eastAsia"/>
          <w:sz w:val="32"/>
          <w:szCs w:val="32"/>
        </w:rPr>
        <w:t>服务单，</w:t>
      </w:r>
      <w:r>
        <w:rPr>
          <w:rFonts w:ascii="仿宋_GB2312" w:eastAsia="仿宋_GB2312" w:hAnsi="仿宋_GB2312" w:cs="仿宋_GB2312" w:hint="eastAsia"/>
          <w:sz w:val="32"/>
          <w:szCs w:val="32"/>
        </w:rPr>
        <w:t>落实</w:t>
      </w:r>
      <w:r>
        <w:rPr>
          <w:rFonts w:ascii="仿宋_GB2312" w:eastAsia="仿宋_GB2312" w:hAnsi="仿宋_GB2312" w:cs="仿宋_GB2312" w:hint="eastAsia"/>
          <w:sz w:val="32"/>
          <w:szCs w:val="32"/>
        </w:rPr>
        <w:t>专人指导、上门服务，形成“月调度、季通报、半年督查”工作机制。全市</w:t>
      </w:r>
      <w:r>
        <w:rPr>
          <w:rFonts w:ascii="仿宋_GB2312" w:eastAsia="仿宋_GB2312" w:hAnsi="仿宋_GB2312" w:cs="仿宋_GB2312" w:hint="eastAsia"/>
          <w:sz w:val="32"/>
          <w:szCs w:val="32"/>
        </w:rPr>
        <w:t>239</w:t>
      </w:r>
      <w:r>
        <w:rPr>
          <w:rFonts w:ascii="仿宋_GB2312" w:eastAsia="仿宋_GB2312" w:hAnsi="仿宋_GB2312" w:cs="仿宋_GB2312" w:hint="eastAsia"/>
          <w:sz w:val="32"/>
          <w:szCs w:val="32"/>
        </w:rPr>
        <w:t>个市级重点项目环评文件受理</w:t>
      </w:r>
      <w:r>
        <w:rPr>
          <w:rFonts w:ascii="仿宋_GB2312" w:eastAsia="仿宋_GB2312" w:hAnsi="仿宋_GB2312" w:cs="仿宋_GB2312" w:hint="eastAsia"/>
          <w:sz w:val="32"/>
          <w:szCs w:val="32"/>
        </w:rPr>
        <w:t>127</w:t>
      </w:r>
      <w:r>
        <w:rPr>
          <w:rFonts w:ascii="仿宋_GB2312" w:eastAsia="仿宋_GB2312" w:hAnsi="仿宋_GB2312" w:cs="仿宋_GB2312" w:hint="eastAsia"/>
          <w:sz w:val="32"/>
          <w:szCs w:val="32"/>
        </w:rPr>
        <w:t>个、审批</w:t>
      </w:r>
      <w:r>
        <w:rPr>
          <w:rFonts w:ascii="仿宋_GB2312" w:eastAsia="仿宋_GB2312" w:hAnsi="仿宋_GB2312" w:cs="仿宋_GB2312" w:hint="eastAsia"/>
          <w:sz w:val="32"/>
          <w:szCs w:val="32"/>
        </w:rPr>
        <w:t>127</w:t>
      </w:r>
      <w:r>
        <w:rPr>
          <w:rFonts w:ascii="仿宋_GB2312" w:eastAsia="仿宋_GB2312" w:hAnsi="仿宋_GB2312" w:cs="仿宋_GB2312" w:hint="eastAsia"/>
          <w:sz w:val="32"/>
          <w:szCs w:val="32"/>
        </w:rPr>
        <w:t>个，受理审批率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。尤其是积极与省厅联系沟通协调，推动柞水曹坪抽水蓄能电站、商洛电厂二期等重点项目环评获得省环境厅审批，圆满完成了市政府交办的“军令状”工作任务，为全市经济社会发展注入新的动能。</w:t>
      </w:r>
    </w:p>
    <w:p w:rsidR="00060B77" w:rsidRDefault="00FB0184">
      <w:pPr>
        <w:ind w:firstLineChars="200" w:firstLine="643"/>
        <w:rPr>
          <w:rFonts w:ascii="楷体" w:eastAsia="楷体" w:hAnsi="楷体" w:cs="楷体_GB2312"/>
          <w:b/>
          <w:bCs/>
          <w:sz w:val="32"/>
          <w:szCs w:val="32"/>
        </w:rPr>
      </w:pPr>
      <w:r>
        <w:rPr>
          <w:rFonts w:ascii="楷体" w:eastAsia="楷体" w:hAnsi="楷体" w:cs="楷体_GB2312" w:hint="eastAsia"/>
          <w:b/>
          <w:bCs/>
          <w:sz w:val="32"/>
          <w:szCs w:val="32"/>
        </w:rPr>
        <w:t>（五）全面谋划部署，环境监测能力持续</w:t>
      </w:r>
      <w:r>
        <w:rPr>
          <w:rFonts w:ascii="楷体" w:eastAsia="楷体" w:hAnsi="楷体" w:cs="楷体_GB2312" w:hint="eastAsia"/>
          <w:b/>
          <w:bCs/>
          <w:sz w:val="32"/>
          <w:szCs w:val="32"/>
        </w:rPr>
        <w:t>提升</w:t>
      </w:r>
      <w:r>
        <w:rPr>
          <w:rFonts w:ascii="楷体" w:eastAsia="楷体" w:hAnsi="楷体" w:cs="楷体_GB2312" w:hint="eastAsia"/>
          <w:b/>
          <w:bCs/>
          <w:sz w:val="32"/>
          <w:szCs w:val="32"/>
        </w:rPr>
        <w:t>。</w:t>
      </w:r>
    </w:p>
    <w:p w:rsidR="00060B77" w:rsidRDefault="00FB018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组织召开了全市环境监测工作推进会，</w:t>
      </w:r>
      <w:r>
        <w:rPr>
          <w:rFonts w:ascii="仿宋_GB2312" w:eastAsia="仿宋_GB2312" w:hAnsi="仿宋" w:cs="仿宋" w:hint="eastAsia"/>
          <w:sz w:val="32"/>
          <w:szCs w:val="32"/>
        </w:rPr>
        <w:t>扎实组织实施全市监测能力建设《</w:t>
      </w:r>
      <w:r>
        <w:rPr>
          <w:rFonts w:ascii="仿宋_GB2312" w:eastAsia="仿宋_GB2312" w:hAnsi="仿宋" w:cs="仿宋" w:hint="eastAsia"/>
          <w:sz w:val="32"/>
          <w:szCs w:val="32"/>
        </w:rPr>
        <w:t>2023</w:t>
      </w:r>
      <w:r>
        <w:rPr>
          <w:rFonts w:ascii="仿宋_GB2312" w:eastAsia="仿宋_GB2312" w:hAnsi="仿宋" w:cs="仿宋" w:hint="eastAsia"/>
          <w:sz w:val="32"/>
          <w:szCs w:val="32"/>
        </w:rPr>
        <w:t>年实施方案》。全市共有监测业务用房</w:t>
      </w:r>
      <w:r>
        <w:rPr>
          <w:rFonts w:ascii="仿宋_GB2312" w:eastAsia="仿宋_GB2312" w:hAnsi="仿宋" w:cs="仿宋" w:hint="eastAsia"/>
          <w:sz w:val="32"/>
          <w:szCs w:val="32"/>
        </w:rPr>
        <w:t>8395</w:t>
      </w:r>
      <w:r>
        <w:rPr>
          <w:rFonts w:ascii="仿宋_GB2312" w:eastAsia="仿宋_GB2312" w:hAnsi="仿宋" w:cs="仿宋" w:hint="eastAsia"/>
          <w:sz w:val="32"/>
          <w:szCs w:val="32"/>
        </w:rPr>
        <w:t>平方米，监测仪器设备</w:t>
      </w:r>
      <w:r>
        <w:rPr>
          <w:rFonts w:ascii="仿宋_GB2312" w:eastAsia="仿宋_GB2312" w:hAnsi="仿宋" w:cs="仿宋" w:hint="eastAsia"/>
          <w:sz w:val="32"/>
          <w:szCs w:val="32"/>
        </w:rPr>
        <w:t>625</w:t>
      </w:r>
      <w:r>
        <w:rPr>
          <w:rFonts w:ascii="仿宋_GB2312" w:eastAsia="仿宋_GB2312" w:hAnsi="仿宋" w:cs="仿宋" w:hint="eastAsia"/>
          <w:sz w:val="32"/>
          <w:szCs w:val="32"/>
        </w:rPr>
        <w:t>台</w:t>
      </w:r>
      <w:r>
        <w:rPr>
          <w:rFonts w:ascii="仿宋_GB2312" w:eastAsia="仿宋_GB2312" w:hAnsi="仿宋" w:cs="仿宋" w:hint="eastAsia"/>
          <w:sz w:val="32"/>
          <w:szCs w:val="32"/>
        </w:rPr>
        <w:t>/</w:t>
      </w:r>
      <w:r>
        <w:rPr>
          <w:rFonts w:ascii="仿宋_GB2312" w:eastAsia="仿宋_GB2312" w:hAnsi="仿宋" w:cs="仿宋" w:hint="eastAsia"/>
          <w:sz w:val="32"/>
          <w:szCs w:val="32"/>
        </w:rPr>
        <w:t>套，市县区环境监测站认证项目达到</w:t>
      </w:r>
      <w:r>
        <w:rPr>
          <w:rFonts w:ascii="仿宋_GB2312" w:eastAsia="仿宋_GB2312" w:hAnsi="仿宋" w:cs="仿宋" w:hint="eastAsia"/>
          <w:sz w:val="32"/>
          <w:szCs w:val="32"/>
        </w:rPr>
        <w:t>1115</w:t>
      </w:r>
      <w:r>
        <w:rPr>
          <w:rFonts w:ascii="仿宋_GB2312" w:eastAsia="仿宋_GB2312" w:hAnsi="仿宋" w:cs="仿宋" w:hint="eastAsia"/>
          <w:sz w:val="32"/>
          <w:szCs w:val="32"/>
        </w:rPr>
        <w:t>个，其中</w:t>
      </w:r>
      <w:r>
        <w:rPr>
          <w:rFonts w:ascii="仿宋" w:eastAsia="仿宋" w:hAnsi="仿宋" w:cs="仿宋" w:hint="eastAsia"/>
          <w:bCs/>
          <w:color w:val="000000"/>
          <w:sz w:val="32"/>
          <w:szCs w:val="32"/>
        </w:rPr>
        <w:t>市环境监测站监测能力扩展到</w:t>
      </w:r>
      <w:r>
        <w:rPr>
          <w:rFonts w:ascii="仿宋_GB2312" w:eastAsia="仿宋_GB2312" w:hAnsi="仿宋_GB2312" w:cs="仿宋_GB2312" w:hint="eastAsia"/>
          <w:sz w:val="32"/>
          <w:szCs w:val="32"/>
        </w:rPr>
        <w:t>十大类</w:t>
      </w:r>
      <w:r>
        <w:rPr>
          <w:rFonts w:ascii="仿宋_GB2312" w:eastAsia="仿宋_GB2312" w:hAnsi="仿宋_GB2312" w:cs="仿宋_GB2312" w:hint="eastAsia"/>
          <w:sz w:val="32"/>
          <w:szCs w:val="32"/>
        </w:rPr>
        <w:t>628</w:t>
      </w:r>
      <w:r>
        <w:rPr>
          <w:rFonts w:ascii="仿宋_GB2312" w:eastAsia="仿宋_GB2312" w:hAnsi="仿宋_GB2312" w:cs="仿宋_GB2312" w:hint="eastAsia"/>
          <w:sz w:val="32"/>
          <w:szCs w:val="32"/>
        </w:rPr>
        <w:t>个参数，同比增加</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个；</w:t>
      </w:r>
      <w:r>
        <w:rPr>
          <w:rFonts w:ascii="仿宋" w:eastAsia="仿宋" w:hAnsi="仿宋" w:cs="仿宋" w:hint="eastAsia"/>
          <w:bCs/>
          <w:color w:val="000000" w:themeColor="text1"/>
          <w:sz w:val="32"/>
          <w:szCs w:val="32"/>
        </w:rPr>
        <w:t>通过国家环境监测总站水中电导率、粪大肠菌群、总氮能力验证，结果均为“满意”。</w:t>
      </w:r>
      <w:r>
        <w:rPr>
          <w:rFonts w:ascii="仿宋_GB2312" w:eastAsia="仿宋_GB2312" w:hAnsi="仿宋" w:cs="仿宋" w:hint="eastAsia"/>
          <w:sz w:val="32"/>
          <w:szCs w:val="32"/>
        </w:rPr>
        <w:t>七县区环境监测站均取得了环境监测资质证书，</w:t>
      </w:r>
      <w:r>
        <w:rPr>
          <w:rFonts w:ascii="仿宋_GB2312" w:eastAsia="仿宋_GB2312" w:hAnsi="仿宋_GB2312" w:cs="仿宋_GB2312" w:hint="eastAsia"/>
          <w:sz w:val="32"/>
          <w:szCs w:val="32"/>
        </w:rPr>
        <w:t>全部达到国家西部生态环境监测能力建设标准，均具备水、气、噪声等常规监测能力。</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lastRenderedPageBreak/>
        <w:t>年，累计出具环境监测数据近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个，为政府环境综合决策、区域环境质量评估和环境监管执法提供科学依据；运维省控空气质量自动监测站点数据传输率在全省排名第一、数据有效率在全省排名第二，现场质控检查在全省排名第一。陕、甘、川、豫、湘五省应急监测技术交流会在我市成功召开。</w:t>
      </w:r>
    </w:p>
    <w:p w:rsidR="00060B77" w:rsidRDefault="00FB0184">
      <w:pPr>
        <w:ind w:firstLineChars="200" w:firstLine="643"/>
        <w:rPr>
          <w:rFonts w:ascii="楷体" w:eastAsia="楷体" w:hAnsi="楷体" w:cs="楷体_GB2312"/>
          <w:b/>
          <w:bCs/>
          <w:sz w:val="32"/>
          <w:szCs w:val="32"/>
        </w:rPr>
      </w:pPr>
      <w:r>
        <w:rPr>
          <w:rFonts w:ascii="楷体" w:eastAsia="楷体" w:hAnsi="楷体" w:cs="楷体_GB2312" w:hint="eastAsia"/>
          <w:b/>
          <w:bCs/>
          <w:sz w:val="32"/>
          <w:szCs w:val="32"/>
        </w:rPr>
        <w:t>（六）紧盯涉锑治理，常态化开展监测预警工作。</w:t>
      </w:r>
    </w:p>
    <w:p w:rsidR="00060B77" w:rsidRDefault="00FB0184">
      <w:pPr>
        <w:ind w:firstLineChars="200" w:firstLine="640"/>
        <w:rPr>
          <w:rFonts w:ascii="仿宋" w:eastAsia="仿宋" w:hAnsi="仿宋" w:cs="仿宋"/>
          <w:color w:val="000000" w:themeColor="text1"/>
          <w:sz w:val="32"/>
          <w:szCs w:val="32"/>
        </w:rPr>
      </w:pPr>
      <w:r>
        <w:rPr>
          <w:rFonts w:ascii="仿宋_GB2312" w:eastAsia="仿宋_GB2312" w:hAnsi="仿宋_GB2312" w:cs="仿宋_GB2312" w:hint="eastAsia"/>
          <w:sz w:val="32"/>
          <w:szCs w:val="32"/>
        </w:rPr>
        <w:t>在积极组织力量完成“</w:t>
      </w:r>
      <w:r>
        <w:rPr>
          <w:rFonts w:ascii="仿宋_GB2312" w:eastAsia="仿宋_GB2312" w:hAnsi="仿宋_GB2312" w:cs="仿宋_GB2312" w:hint="eastAsia"/>
          <w:sz w:val="32"/>
          <w:szCs w:val="32"/>
        </w:rPr>
        <w:t>8.28</w:t>
      </w:r>
      <w:r>
        <w:rPr>
          <w:rFonts w:ascii="仿宋_GB2312" w:eastAsia="仿宋_GB2312" w:hAnsi="仿宋_GB2312" w:cs="仿宋_GB2312" w:hint="eastAsia"/>
          <w:sz w:val="32"/>
          <w:szCs w:val="32"/>
        </w:rPr>
        <w:t>”丹江流域锑浓度异常监测应急处置工作的基础上，</w:t>
      </w:r>
      <w:r>
        <w:rPr>
          <w:rFonts w:ascii="仿宋" w:eastAsia="仿宋" w:hAnsi="仿宋" w:cs="仿宋" w:hint="eastAsia"/>
          <w:sz w:val="32"/>
          <w:szCs w:val="32"/>
        </w:rPr>
        <w:t>建立商洛市重金属水质自动监测数据上报和预警机</w:t>
      </w:r>
      <w:r>
        <w:rPr>
          <w:rFonts w:ascii="仿宋" w:eastAsia="仿宋" w:hAnsi="仿宋" w:cs="仿宋" w:hint="eastAsia"/>
          <w:sz w:val="32"/>
          <w:szCs w:val="32"/>
        </w:rPr>
        <w:t>制，实行</w:t>
      </w:r>
      <w:r>
        <w:rPr>
          <w:rFonts w:ascii="仿宋" w:eastAsia="仿宋" w:hAnsi="仿宋" w:cs="仿宋" w:hint="eastAsia"/>
          <w:sz w:val="32"/>
          <w:szCs w:val="32"/>
        </w:rPr>
        <w:t>24</w:t>
      </w:r>
      <w:r>
        <w:rPr>
          <w:rFonts w:ascii="仿宋" w:eastAsia="仿宋" w:hAnsi="仿宋" w:cs="仿宋" w:hint="eastAsia"/>
          <w:sz w:val="32"/>
          <w:szCs w:val="32"/>
        </w:rPr>
        <w:t>小时专人监控和日报告制度，</w:t>
      </w:r>
      <w:r>
        <w:rPr>
          <w:rFonts w:ascii="仿宋_GB2312" w:eastAsia="仿宋_GB2312" w:hAnsi="仿宋_GB2312" w:cs="仿宋_GB2312" w:hint="eastAsia"/>
          <w:sz w:val="32"/>
          <w:szCs w:val="32"/>
        </w:rPr>
        <w:t>为丹江锑浓度处置工作提供技术支持。</w:t>
      </w:r>
      <w:r>
        <w:rPr>
          <w:rFonts w:ascii="仿宋" w:eastAsia="仿宋" w:hAnsi="仿宋" w:cs="仿宋" w:hint="eastAsia"/>
          <w:sz w:val="32"/>
          <w:szCs w:val="32"/>
        </w:rPr>
        <w:t>累计出具</w:t>
      </w:r>
      <w:r>
        <w:rPr>
          <w:rFonts w:ascii="仿宋_GB2312" w:eastAsia="仿宋_GB2312" w:hAnsi="仿宋_GB2312" w:cs="仿宋_GB2312" w:hint="eastAsia"/>
          <w:sz w:val="32"/>
          <w:szCs w:val="32"/>
        </w:rPr>
        <w:t>专项监测报告</w:t>
      </w:r>
      <w:r>
        <w:rPr>
          <w:rFonts w:ascii="仿宋_GB2312" w:eastAsia="仿宋_GB2312" w:hAnsi="仿宋_GB2312" w:cs="仿宋_GB2312" w:hint="eastAsia"/>
          <w:sz w:val="32"/>
          <w:szCs w:val="32"/>
        </w:rPr>
        <w:t>233</w:t>
      </w:r>
      <w:r>
        <w:rPr>
          <w:rFonts w:ascii="仿宋_GB2312" w:eastAsia="仿宋_GB2312" w:hAnsi="仿宋_GB2312" w:cs="仿宋_GB2312" w:hint="eastAsia"/>
          <w:sz w:val="32"/>
          <w:szCs w:val="32"/>
        </w:rPr>
        <w:t>期，预警监测专报</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期，目前丹江干流锑浓度基本保持稳定。</w:t>
      </w:r>
    </w:p>
    <w:p w:rsidR="00060B77" w:rsidRDefault="00FB0184">
      <w:pPr>
        <w:spacing w:line="600" w:lineRule="exact"/>
        <w:ind w:firstLineChars="200" w:firstLine="643"/>
        <w:rPr>
          <w:rFonts w:ascii="黑体" w:eastAsia="黑体" w:hAnsi="黑体" w:cs="楷体_GB2312"/>
          <w:b/>
          <w:bCs/>
          <w:sz w:val="32"/>
          <w:szCs w:val="32"/>
        </w:rPr>
      </w:pPr>
      <w:r>
        <w:rPr>
          <w:rFonts w:ascii="黑体" w:eastAsia="黑体" w:hAnsi="黑体" w:cs="楷体_GB2312" w:hint="eastAsia"/>
          <w:b/>
          <w:bCs/>
          <w:sz w:val="32"/>
          <w:szCs w:val="32"/>
        </w:rPr>
        <w:t>三、工作作风改进情况</w:t>
      </w:r>
    </w:p>
    <w:p w:rsidR="00060B77" w:rsidRDefault="00FB01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按照省、市“三个年”活动要求，积极推动分管领域组织实施市局“三个年”活动《实施方案》，</w:t>
      </w:r>
      <w:r>
        <w:rPr>
          <w:rFonts w:ascii="仿宋_GB2312" w:eastAsia="仿宋_GB2312" w:hAnsi="仿宋_GB2312" w:cs="仿宋_GB2312"/>
          <w:sz w:val="32"/>
          <w:szCs w:val="32"/>
        </w:rPr>
        <w:t>大提作风能力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大促营商环境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大抓项目建设</w:t>
      </w:r>
      <w:r>
        <w:rPr>
          <w:rFonts w:ascii="仿宋_GB2312" w:eastAsia="仿宋_GB2312" w:hAnsi="仿宋_GB2312" w:cs="仿宋_GB2312" w:hint="eastAsia"/>
          <w:sz w:val="32"/>
          <w:szCs w:val="32"/>
        </w:rPr>
        <w:t>。一年来，扎实推行“一线工作法”，赴七县区现场调研指导工业集中区规划环评、市县重点项目环评等工作，赴商州、丹凤现场指导二龙山水库水源地水质监测点位变更、丹江流域重金属自动监测站站点迁建等工作，持续优化建设项目环评审批服务，</w:t>
      </w:r>
      <w:r>
        <w:rPr>
          <w:rFonts w:ascii="仿宋_GB2312" w:eastAsia="仿宋_GB2312" w:hAnsi="仿宋_GB2312" w:cs="仿宋_GB2312" w:hint="eastAsia"/>
          <w:sz w:val="32"/>
          <w:szCs w:val="32"/>
        </w:rPr>
        <w:t>推动实施“一网通办”，</w:t>
      </w:r>
      <w:r>
        <w:rPr>
          <w:rFonts w:ascii="仿宋_GB2312" w:eastAsia="仿宋_GB2312" w:hAnsi="仿宋_GB2312" w:cs="仿宋_GB2312" w:hint="eastAsia"/>
          <w:sz w:val="32"/>
          <w:szCs w:val="32"/>
        </w:rPr>
        <w:t>为陕西锌业有限公司作环保法律专题培训，推动商洛电厂二期等一大批全市重点项目环评成功获得省生态环境厅批复。通过实实在在的一线工作，疏通了众多项目建设过程中的卡点问题，强化了干</w:t>
      </w:r>
      <w:r>
        <w:rPr>
          <w:rFonts w:ascii="仿宋_GB2312" w:eastAsia="仿宋_GB2312" w:hAnsi="仿宋_GB2312" w:cs="仿宋_GB2312" w:hint="eastAsia"/>
          <w:sz w:val="32"/>
          <w:szCs w:val="32"/>
        </w:rPr>
        <w:lastRenderedPageBreak/>
        <w:t>部对党忠诚、勤学善做、担当尽责的优良作风，提升了生态环保干部一心为民、真抓实干、清正廉洁的良好形</w:t>
      </w:r>
      <w:r>
        <w:rPr>
          <w:rFonts w:ascii="仿宋_GB2312" w:eastAsia="仿宋_GB2312" w:hAnsi="仿宋_GB2312" w:cs="仿宋_GB2312" w:hint="eastAsia"/>
          <w:sz w:val="32"/>
          <w:szCs w:val="32"/>
        </w:rPr>
        <w:t>象，以高品质生态环境服务支撑了经济社会高质量发展。</w:t>
      </w:r>
    </w:p>
    <w:p w:rsidR="00060B77" w:rsidRDefault="00FB0184">
      <w:pPr>
        <w:spacing w:line="600" w:lineRule="exact"/>
        <w:ind w:firstLineChars="200" w:firstLine="643"/>
        <w:rPr>
          <w:rFonts w:ascii="黑体" w:eastAsia="黑体" w:hAnsi="黑体" w:cs="楷体_GB2312"/>
          <w:b/>
          <w:bCs/>
          <w:sz w:val="32"/>
          <w:szCs w:val="32"/>
        </w:rPr>
      </w:pPr>
      <w:r>
        <w:rPr>
          <w:rFonts w:ascii="黑体" w:eastAsia="黑体" w:hAnsi="黑体" w:cs="楷体_GB2312" w:hint="eastAsia"/>
          <w:b/>
          <w:bCs/>
          <w:sz w:val="32"/>
          <w:szCs w:val="32"/>
        </w:rPr>
        <w:t>四、廉洁自律情况</w:t>
      </w:r>
    </w:p>
    <w:p w:rsidR="00060B77" w:rsidRDefault="00FB0184">
      <w:pPr>
        <w:spacing w:line="560" w:lineRule="exact"/>
        <w:ind w:firstLineChars="200" w:firstLine="640"/>
        <w:rPr>
          <w:rFonts w:ascii="仿宋_GB2312" w:eastAsia="仿宋_GB2312" w:hAnsi="仿宋_GB2312" w:cs="仿宋_GB2312"/>
          <w:sz w:val="32"/>
          <w:szCs w:val="32"/>
        </w:rPr>
      </w:pPr>
      <w:r>
        <w:rPr>
          <w:rFonts w:ascii="仿宋" w:eastAsia="仿宋" w:hAnsi="仿宋" w:hint="eastAsia"/>
          <w:sz w:val="32"/>
        </w:rPr>
        <w:t>一年来，严格遵守</w:t>
      </w:r>
      <w:r>
        <w:rPr>
          <w:rFonts w:ascii="仿宋_GB2312" w:eastAsia="仿宋_GB2312" w:hAnsi="仿宋_GB2312" w:cs="仿宋_GB2312" w:hint="eastAsia"/>
          <w:sz w:val="32"/>
          <w:szCs w:val="32"/>
        </w:rPr>
        <w:t>党的政治纪律、组织纪律、廉政纪律、群众纪律、工作纪律和生活纪律，自觉维护法纪的权威性和严肃性，遵守法纪、执行法纪，始终做到慎微、慎独、慎权，始终保持共产党员的先进性</w:t>
      </w:r>
      <w:r w:rsidR="0047671D">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纯洁性，</w:t>
      </w:r>
      <w:r>
        <w:rPr>
          <w:rFonts w:ascii="仿宋" w:eastAsia="仿宋" w:hAnsi="仿宋" w:hint="eastAsia"/>
          <w:sz w:val="32"/>
        </w:rPr>
        <w:t>带头执行党内政治生活准则，带头讲党性、重品行、做表率，</w:t>
      </w:r>
      <w:r>
        <w:rPr>
          <w:rFonts w:ascii="仿宋_GB2312" w:eastAsia="仿宋_GB2312" w:hAnsi="仿宋_GB2312" w:cs="仿宋_GB2312" w:hint="eastAsia"/>
          <w:sz w:val="32"/>
          <w:szCs w:val="32"/>
        </w:rPr>
        <w:t>带头扎实开展纪律作风教育整顿和以案促改工作，深入对照检查，扎实整改问题，深刻汲取违纪违法案件教训，在公务活动和社交活动中严格遵守廉洁自律各项规定，加强对配偶、子女的教育管理，按要求向组织报告个人重大事</w:t>
      </w:r>
      <w:r>
        <w:rPr>
          <w:rFonts w:ascii="仿宋_GB2312" w:eastAsia="仿宋_GB2312" w:hAnsi="仿宋_GB2312" w:cs="仿宋_GB2312" w:hint="eastAsia"/>
          <w:sz w:val="32"/>
          <w:szCs w:val="32"/>
        </w:rPr>
        <w:t>项，自觉接受局党组、驻局纪检组和社会监督。</w:t>
      </w:r>
    </w:p>
    <w:p w:rsidR="00060B77" w:rsidRDefault="00FB0184">
      <w:pPr>
        <w:spacing w:line="600" w:lineRule="exact"/>
        <w:ind w:firstLineChars="200" w:firstLine="643"/>
        <w:rPr>
          <w:rFonts w:ascii="黑体" w:eastAsia="黑体" w:hAnsi="黑体" w:cs="楷体_GB2312"/>
          <w:b/>
          <w:bCs/>
          <w:sz w:val="32"/>
          <w:szCs w:val="32"/>
        </w:rPr>
      </w:pPr>
      <w:r>
        <w:rPr>
          <w:rFonts w:ascii="黑体" w:eastAsia="黑体" w:hAnsi="黑体" w:cs="楷体_GB2312" w:hint="eastAsia"/>
          <w:b/>
          <w:bCs/>
          <w:sz w:val="32"/>
          <w:szCs w:val="32"/>
        </w:rPr>
        <w:t>五、抓党建工作与“一岗双责”履行情况</w:t>
      </w:r>
    </w:p>
    <w:p w:rsidR="00060B77" w:rsidRDefault="00FB018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认真履行“一岗双责”，落实党员领导干部从严管党治党政治责任，坚持将党建工作与业务工作同安排、同检查、同考核，扎实推进党的建设。</w:t>
      </w:r>
      <w:r>
        <w:rPr>
          <w:rFonts w:ascii="仿宋_GB2312" w:eastAsia="仿宋_GB2312" w:hAnsi="仿宋" w:cs="仿宋" w:hint="eastAsia"/>
          <w:b/>
          <w:sz w:val="32"/>
          <w:szCs w:val="32"/>
        </w:rPr>
        <w:t>一是加强意识形态工作。</w:t>
      </w:r>
      <w:r>
        <w:rPr>
          <w:rFonts w:ascii="仿宋_GB2312" w:eastAsia="仿宋_GB2312" w:hAnsi="仿宋_GB2312" w:cs="仿宋_GB2312" w:hint="eastAsia"/>
          <w:sz w:val="32"/>
          <w:szCs w:val="32"/>
        </w:rPr>
        <w:t>大力弘扬培育社会主义核心价值观，牢牢掌握意识形态工作主动权，激励干部担当作为。</w:t>
      </w:r>
      <w:r>
        <w:rPr>
          <w:rFonts w:ascii="仿宋" w:eastAsia="仿宋" w:hAnsi="仿宋" w:cs="仿宋" w:hint="eastAsia"/>
          <w:b/>
          <w:bCs/>
          <w:sz w:val="32"/>
          <w:szCs w:val="32"/>
        </w:rPr>
        <w:t>二是强化党员教育管理。</w:t>
      </w:r>
      <w:r>
        <w:rPr>
          <w:rFonts w:ascii="仿宋_GB2312" w:eastAsia="仿宋_GB2312" w:hint="eastAsia"/>
          <w:sz w:val="32"/>
          <w:szCs w:val="32"/>
        </w:rPr>
        <w:t>加强对分管领域党员干部日常教育、管理和监督，</w:t>
      </w:r>
      <w:r>
        <w:rPr>
          <w:rFonts w:ascii="仿宋_GB2312" w:eastAsia="仿宋_GB2312" w:hAnsi="仿宋_GB2312" w:cs="仿宋_GB2312" w:hint="eastAsia"/>
          <w:sz w:val="32"/>
          <w:szCs w:val="32"/>
        </w:rPr>
        <w:t>扎实开展“三会一课”制度和民主评议党员活动，联系指导基层党支部开好组织生活会，提升党员干部党性修养。</w:t>
      </w:r>
      <w:r>
        <w:rPr>
          <w:rFonts w:ascii="仿宋_GB2312" w:eastAsia="仿宋_GB2312" w:hAnsi="仿宋_GB2312" w:cs="仿宋_GB2312" w:hint="eastAsia"/>
          <w:b/>
          <w:bCs/>
          <w:sz w:val="32"/>
          <w:szCs w:val="32"/>
        </w:rPr>
        <w:t>三是</w:t>
      </w:r>
      <w:r>
        <w:rPr>
          <w:rFonts w:ascii="仿宋_GB2312" w:eastAsia="仿宋_GB2312" w:hint="eastAsia"/>
          <w:b/>
          <w:sz w:val="32"/>
          <w:szCs w:val="32"/>
        </w:rPr>
        <w:t>严肃党内政治生活。</w:t>
      </w:r>
      <w:r>
        <w:rPr>
          <w:rFonts w:ascii="仿宋_GB2312" w:eastAsia="仿宋_GB2312" w:hAnsi="仿宋_GB2312" w:cs="仿宋_GB2312" w:hint="eastAsia"/>
          <w:sz w:val="32"/>
          <w:szCs w:val="32"/>
        </w:rPr>
        <w:t>认真执行“双重”</w:t>
      </w: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lastRenderedPageBreak/>
        <w:t>织生活制度，以一名普通党员身份参加市监测站支部活动，先后赴丹凤王柏栋纪念馆、留仙坪红色教育基地等接受红色教育，</w:t>
      </w:r>
      <w:r>
        <w:rPr>
          <w:rFonts w:ascii="仿宋_GB2312" w:eastAsia="仿宋_GB2312" w:hint="eastAsia"/>
          <w:sz w:val="32"/>
          <w:szCs w:val="32"/>
        </w:rPr>
        <w:t>开展批评与自我批评，强化初心滋养、灵魂淬炼、党性锤炼。</w:t>
      </w:r>
      <w:r>
        <w:rPr>
          <w:rFonts w:ascii="仿宋_GB2312" w:eastAsia="仿宋_GB2312" w:hint="eastAsia"/>
          <w:b/>
          <w:sz w:val="32"/>
          <w:szCs w:val="32"/>
        </w:rPr>
        <w:t>四是扎实开展“清廉环保”建设。</w:t>
      </w:r>
      <w:r>
        <w:rPr>
          <w:rFonts w:ascii="仿宋_GB2312" w:eastAsia="仿宋_GB2312" w:hAnsi="仿宋_GB2312" w:cs="仿宋_GB2312" w:hint="eastAsia"/>
          <w:sz w:val="32"/>
          <w:szCs w:val="32"/>
        </w:rPr>
        <w:t>与分管科室、单位签订党风廉政建设目标责任书，与负责人进行廉政谈心谈话，对新任职干部</w:t>
      </w:r>
      <w:r>
        <w:rPr>
          <w:rFonts w:ascii="仿宋_GB2312" w:eastAsia="仿宋_GB2312" w:hAnsi="仿宋_GB2312" w:cs="仿宋_GB2312" w:hint="eastAsia"/>
          <w:sz w:val="32"/>
          <w:szCs w:val="32"/>
        </w:rPr>
        <w:t>及时</w:t>
      </w:r>
      <w:r>
        <w:rPr>
          <w:rFonts w:ascii="仿宋_GB2312" w:eastAsia="仿宋_GB2312" w:hAnsi="仿宋_GB2312" w:cs="仿宋_GB2312" w:hint="eastAsia"/>
          <w:sz w:val="32"/>
          <w:szCs w:val="32"/>
        </w:rPr>
        <w:t>进行廉政提醒谈话，分管领域未发现有违纪违法行为。</w:t>
      </w:r>
    </w:p>
    <w:p w:rsidR="00060B77" w:rsidRDefault="00FB0184">
      <w:pPr>
        <w:spacing w:line="600" w:lineRule="exact"/>
        <w:ind w:firstLineChars="200" w:firstLine="640"/>
        <w:rPr>
          <w:rFonts w:ascii="黑体" w:eastAsia="黑体" w:hAnsi="黑体" w:cs="仿宋_GB2312"/>
          <w:sz w:val="32"/>
          <w:szCs w:val="32"/>
        </w:rPr>
      </w:pPr>
      <w:r>
        <w:rPr>
          <w:rFonts w:ascii="黑体" w:eastAsia="黑体" w:hAnsi="黑体" w:cs="黑体" w:hint="eastAsia"/>
          <w:sz w:val="32"/>
          <w:szCs w:val="32"/>
        </w:rPr>
        <w:t>六、存在问题及原因分析</w:t>
      </w:r>
    </w:p>
    <w:p w:rsidR="00060B77" w:rsidRDefault="00FB0184">
      <w:pPr>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（一）工作存在的主要问题</w:t>
      </w:r>
    </w:p>
    <w:p w:rsidR="00060B77" w:rsidRDefault="00FB0184">
      <w:pPr>
        <w:snapToGrid w:val="0"/>
        <w:spacing w:line="580" w:lineRule="exact"/>
        <w:ind w:firstLineChars="200" w:firstLine="643"/>
        <w:jc w:val="left"/>
        <w:rPr>
          <w:rFonts w:ascii="仿宋_GB2312" w:eastAsia="仿宋_GB2312" w:hAnsi="仿宋_GB2312" w:cs="仿宋_GB2312"/>
          <w:sz w:val="32"/>
          <w:szCs w:val="32"/>
        </w:rPr>
      </w:pPr>
      <w:r>
        <w:rPr>
          <w:rFonts w:ascii="仿宋_GB2312" w:eastAsia="仿宋_GB2312" w:hAnsi="楷体_GB2312" w:cs="楷体_GB2312" w:hint="eastAsia"/>
          <w:b/>
          <w:bCs/>
          <w:sz w:val="32"/>
          <w:szCs w:val="32"/>
        </w:rPr>
        <w:t>一是建设项目环评违法行为突出。</w:t>
      </w:r>
      <w:r>
        <w:rPr>
          <w:rFonts w:ascii="仿宋_GB2312" w:eastAsia="仿宋_GB2312" w:hAnsi="仿宋_GB2312" w:cs="仿宋_GB2312" w:hint="eastAsia"/>
          <w:sz w:val="32"/>
          <w:szCs w:val="32"/>
        </w:rPr>
        <w:t>一些项目建设单位环保主体责任意识不强，未批先建、批建不符、违规备案、未验先投等违反环评制度的依然存在。</w:t>
      </w:r>
    </w:p>
    <w:p w:rsidR="00060B77" w:rsidRDefault="00FB0184">
      <w:pPr>
        <w:spacing w:line="600" w:lineRule="exact"/>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bCs/>
          <w:sz w:val="32"/>
          <w:szCs w:val="32"/>
        </w:rPr>
        <w:t>二是生态环境应急监测能力建设相对滞后。</w:t>
      </w:r>
      <w:r>
        <w:rPr>
          <w:rFonts w:ascii="仿宋_GB2312" w:eastAsia="仿宋_GB2312" w:hAnsi="仿宋_GB2312" w:cs="仿宋_GB2312" w:hint="eastAsia"/>
          <w:sz w:val="32"/>
          <w:szCs w:val="32"/>
        </w:rPr>
        <w:t>环境系统大量监测人员被借调抽调到机关从事管理工作，客观上造成了监测人员欠缺，</w:t>
      </w:r>
      <w:r>
        <w:rPr>
          <w:rFonts w:ascii="仿宋_GB2312" w:eastAsia="仿宋_GB2312" w:hAnsi="仿宋_GB2312" w:cs="仿宋_GB2312" w:hint="eastAsia"/>
          <w:sz w:val="32"/>
          <w:szCs w:val="32"/>
        </w:rPr>
        <w:t>现场采样化验、数据分析等工作难以适应突发环境事件快速处置的要求。</w:t>
      </w:r>
    </w:p>
    <w:p w:rsidR="00060B77" w:rsidRDefault="00FB0184">
      <w:pPr>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（二）存在问题的主要原因</w:t>
      </w:r>
    </w:p>
    <w:p w:rsidR="00060B77" w:rsidRDefault="00FB0184">
      <w:pPr>
        <w:widowControl/>
        <w:spacing w:line="580" w:lineRule="exact"/>
        <w:ind w:firstLineChars="200" w:firstLine="643"/>
        <w:jc w:val="left"/>
        <w:rPr>
          <w:rFonts w:ascii="仿宋_GB2312" w:eastAsia="仿宋_GB2312" w:hAnsi="仿宋_GB2312" w:cs="仿宋_GB2312"/>
          <w:sz w:val="32"/>
          <w:szCs w:val="32"/>
        </w:rPr>
      </w:pPr>
      <w:r>
        <w:rPr>
          <w:rFonts w:ascii="楷体" w:eastAsia="楷体" w:hAnsi="楷体" w:cs="楷体" w:hint="eastAsia"/>
          <w:b/>
          <w:bCs/>
          <w:sz w:val="32"/>
          <w:szCs w:val="32"/>
        </w:rPr>
        <w:t>一是</w:t>
      </w:r>
      <w:r>
        <w:rPr>
          <w:rFonts w:ascii="楷体" w:eastAsia="楷体" w:hAnsi="楷体" w:cs="楷体" w:hint="eastAsia"/>
          <w:b/>
          <w:bCs/>
          <w:sz w:val="32"/>
          <w:szCs w:val="32"/>
        </w:rPr>
        <w:t>工作作风还不扎实。</w:t>
      </w:r>
      <w:r>
        <w:rPr>
          <w:rFonts w:ascii="仿宋_GB2312" w:eastAsia="仿宋_GB2312" w:hAnsi="仿宋_GB2312" w:cs="仿宋_GB2312" w:hint="eastAsia"/>
          <w:sz w:val="32"/>
          <w:szCs w:val="32"/>
        </w:rPr>
        <w:t>面对繁重的工作压力，有时会有明显的烦躁情绪，特别</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联系群众开展工作还不够扎实，扑下身子、深入基层</w:t>
      </w:r>
      <w:r>
        <w:rPr>
          <w:rFonts w:ascii="仿宋_GB2312" w:eastAsia="仿宋_GB2312" w:hAnsi="仿宋_GB2312" w:cs="仿宋_GB2312" w:hint="eastAsia"/>
          <w:sz w:val="32"/>
          <w:szCs w:val="32"/>
        </w:rPr>
        <w:t>还</w:t>
      </w:r>
      <w:r>
        <w:rPr>
          <w:rFonts w:ascii="仿宋_GB2312" w:eastAsia="仿宋_GB2312" w:hAnsi="仿宋_GB2312" w:cs="仿宋_GB2312" w:hint="eastAsia"/>
          <w:sz w:val="32"/>
          <w:szCs w:val="32"/>
        </w:rPr>
        <w:t>不够经常，“从群众中来，到群众去”的作风发扬不够充分。</w:t>
      </w:r>
    </w:p>
    <w:p w:rsidR="00060B77" w:rsidRDefault="00FB0184">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kern w:val="0"/>
          <w:sz w:val="32"/>
          <w:szCs w:val="32"/>
        </w:rPr>
        <w:t>二是</w:t>
      </w:r>
      <w:r>
        <w:rPr>
          <w:rFonts w:ascii="楷体" w:eastAsia="楷体" w:hAnsi="楷体" w:cs="楷体" w:hint="eastAsia"/>
          <w:b/>
          <w:bCs/>
          <w:kern w:val="0"/>
          <w:sz w:val="32"/>
          <w:szCs w:val="32"/>
        </w:rPr>
        <w:t>创新进取精神不足。</w:t>
      </w:r>
      <w:r>
        <w:rPr>
          <w:rFonts w:ascii="仿宋" w:eastAsia="仿宋" w:hAnsi="仿宋" w:cs="仿宋" w:hint="eastAsia"/>
          <w:kern w:val="0"/>
          <w:sz w:val="32"/>
          <w:szCs w:val="32"/>
        </w:rPr>
        <w:t>客观上新时代事物发展迅速，时事热点层出不穷，主观上时间精力有限，</w:t>
      </w:r>
      <w:r>
        <w:rPr>
          <w:rFonts w:ascii="仿宋" w:eastAsia="仿宋" w:hAnsi="仿宋" w:cs="仿宋" w:hint="eastAsia"/>
          <w:kern w:val="0"/>
          <w:sz w:val="32"/>
          <w:szCs w:val="32"/>
        </w:rPr>
        <w:t>导致在学习接受新事物、新理念上比较缓慢，</w:t>
      </w:r>
      <w:r>
        <w:rPr>
          <w:rFonts w:ascii="仿宋" w:eastAsia="仿宋" w:hAnsi="仿宋" w:cs="仿宋" w:hint="eastAsia"/>
          <w:sz w:val="32"/>
          <w:szCs w:val="32"/>
        </w:rPr>
        <w:t>观察事物</w:t>
      </w:r>
      <w:r>
        <w:rPr>
          <w:rFonts w:ascii="仿宋_GB2312" w:eastAsia="仿宋_GB2312" w:hAnsi="仿宋_GB2312" w:cs="仿宋_GB2312" w:hint="eastAsia"/>
          <w:sz w:val="32"/>
          <w:szCs w:val="32"/>
        </w:rPr>
        <w:t>、思考问题、研判形势、指</w:t>
      </w:r>
      <w:r>
        <w:rPr>
          <w:rFonts w:ascii="仿宋_GB2312" w:eastAsia="仿宋_GB2312" w:hAnsi="仿宋_GB2312" w:cs="仿宋_GB2312" w:hint="eastAsia"/>
          <w:sz w:val="32"/>
          <w:szCs w:val="32"/>
        </w:rPr>
        <w:lastRenderedPageBreak/>
        <w:t>导实践习惯传统理念和固有思维方式，缺乏创新突破和执着进取的精神。</w:t>
      </w:r>
      <w:bookmarkStart w:id="0" w:name="_GoBack"/>
      <w:bookmarkEnd w:id="0"/>
    </w:p>
    <w:p w:rsidR="00060B77" w:rsidRDefault="00FB0184">
      <w:pPr>
        <w:spacing w:line="600" w:lineRule="exact"/>
        <w:ind w:firstLineChars="200" w:firstLine="640"/>
        <w:rPr>
          <w:rFonts w:ascii="黑体" w:eastAsia="黑体" w:hAnsi="黑体" w:cs="仿宋_GB2312"/>
          <w:sz w:val="32"/>
          <w:szCs w:val="32"/>
        </w:rPr>
      </w:pPr>
      <w:r>
        <w:rPr>
          <w:rFonts w:ascii="黑体" w:eastAsia="黑体" w:hAnsi="黑体" w:cs="黑体" w:hint="eastAsia"/>
          <w:sz w:val="32"/>
          <w:szCs w:val="32"/>
        </w:rPr>
        <w:t>七、</w:t>
      </w:r>
      <w:r>
        <w:rPr>
          <w:rFonts w:ascii="黑体" w:eastAsia="黑体" w:hAnsi="黑体" w:cs="黑体" w:hint="eastAsia"/>
          <w:sz w:val="32"/>
          <w:szCs w:val="32"/>
        </w:rPr>
        <w:t>2024</w:t>
      </w:r>
      <w:r>
        <w:rPr>
          <w:rFonts w:ascii="黑体" w:eastAsia="黑体" w:hAnsi="黑体" w:cs="黑体" w:hint="eastAsia"/>
          <w:sz w:val="32"/>
          <w:szCs w:val="32"/>
        </w:rPr>
        <w:t>年工作改进措施</w:t>
      </w:r>
    </w:p>
    <w:p w:rsidR="00060B77" w:rsidRDefault="00FB0184">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b/>
          <w:bCs/>
          <w:sz w:val="32"/>
          <w:szCs w:val="32"/>
        </w:rPr>
        <w:t>深化理论学习，加强思想武装。</w:t>
      </w:r>
      <w:r>
        <w:rPr>
          <w:rFonts w:ascii="仿宋_GB2312" w:eastAsia="仿宋_GB2312" w:hAnsi="仿宋_GB2312" w:cs="仿宋_GB2312" w:hint="eastAsia"/>
          <w:sz w:val="32"/>
          <w:szCs w:val="32"/>
        </w:rPr>
        <w:t>树立终身学习意识，坚持执行党组中心组学习制度，加强学习主动积极性，深入学习习近平新时代中国特色社会主义思想等党的创新理论，坚持理论联系实际的学风，把理论学习与实践探索结合起来，不断丰富自己的知识储备，开拓自己的视野，武装头脑、指导实践</w:t>
      </w:r>
      <w:r>
        <w:rPr>
          <w:rFonts w:ascii="仿宋_GB2312" w:eastAsia="仿宋_GB2312" w:hAnsi="仿宋_GB2312" w:cs="仿宋_GB2312" w:hint="eastAsia"/>
          <w:sz w:val="32"/>
          <w:szCs w:val="32"/>
        </w:rPr>
        <w:t>。</w:t>
      </w:r>
    </w:p>
    <w:p w:rsidR="00060B77" w:rsidRDefault="00FB0184">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二是</w:t>
      </w:r>
      <w:r>
        <w:rPr>
          <w:rFonts w:ascii="仿宋_GB2312" w:eastAsia="仿宋_GB2312" w:hAnsi="仿宋_GB2312" w:cs="仿宋_GB2312" w:hint="eastAsia"/>
          <w:b/>
          <w:bCs/>
          <w:sz w:val="32"/>
          <w:szCs w:val="32"/>
        </w:rPr>
        <w:t>践行群众路线，解决急难愁盼。</w:t>
      </w:r>
      <w:r>
        <w:rPr>
          <w:rFonts w:ascii="仿宋_GB2312" w:eastAsia="仿宋_GB2312" w:hAnsi="仿宋_GB2312" w:cs="仿宋_GB2312" w:hint="eastAsia"/>
          <w:sz w:val="32"/>
          <w:szCs w:val="32"/>
        </w:rPr>
        <w:t>始终保持为民排忧解难的热情、为人民群众利益奋斗的激情，时刻牢记为民服务的宗旨，深入基层、深入群众、深入企业，立足环保工作职能和自己分管领域的工作，从群众最希望办的环保工作做起，从群众最不满意的环境问题抓起，多干群众受益和得实惠的事。</w:t>
      </w:r>
    </w:p>
    <w:p w:rsidR="00060B77" w:rsidRDefault="00FB0184">
      <w:pPr>
        <w:tabs>
          <w:tab w:val="left" w:pos="1260"/>
        </w:tabs>
        <w:topLinePunct/>
        <w:adjustRightInd w:val="0"/>
        <w:snapToGrid w:val="0"/>
        <w:spacing w:line="60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b/>
          <w:bCs/>
          <w:sz w:val="32"/>
          <w:szCs w:val="32"/>
        </w:rPr>
        <w:t>更加求真务实，笃力担当作为。</w:t>
      </w:r>
      <w:r>
        <w:rPr>
          <w:rFonts w:ascii="仿宋_GB2312" w:eastAsia="仿宋_GB2312" w:hAnsi="仿宋_GB2312" w:cs="仿宋_GB2312" w:hint="eastAsia"/>
          <w:sz w:val="32"/>
          <w:szCs w:val="32"/>
        </w:rPr>
        <w:t>对中省的宏观规划和决策部署，对市委市政府的具体安排，对党组决定由自己分管主抓的事，坚持以钉钉子精神抓落实，一抓到底、常抓不懈。积极支持“讲实情、出实招、办实事”的干部开展工作，继续推动调研工作提质增效，调研成果</w:t>
      </w:r>
      <w:r>
        <w:rPr>
          <w:rFonts w:ascii="仿宋_GB2312" w:eastAsia="仿宋_GB2312" w:hAnsi="仿宋_GB2312" w:cs="仿宋_GB2312" w:hint="eastAsia"/>
          <w:sz w:val="32"/>
          <w:szCs w:val="32"/>
        </w:rPr>
        <w:t>转化落地，努力营造自觉干事、认真干事的工作氛围。</w:t>
      </w:r>
      <w:r>
        <w:rPr>
          <w:rFonts w:ascii="仿宋_GB2312" w:eastAsia="仿宋_GB2312" w:hAnsi="仿宋_GB2312" w:cs="仿宋_GB2312" w:hint="eastAsia"/>
          <w:b/>
          <w:bCs/>
          <w:sz w:val="32"/>
          <w:szCs w:val="32"/>
        </w:rPr>
        <w:t>具体来讲，一要</w:t>
      </w:r>
      <w:r>
        <w:rPr>
          <w:rFonts w:ascii="仿宋_GB2312" w:eastAsia="仿宋_GB2312" w:hAnsi="仿宋_GB2312" w:cs="仿宋_GB2312" w:hint="eastAsia"/>
          <w:sz w:val="32"/>
          <w:szCs w:val="32"/>
        </w:rPr>
        <w:t>加强生态环境分区管控，发挥</w:t>
      </w:r>
      <w:r>
        <w:rPr>
          <w:rFonts w:ascii="仿宋_GB2312" w:eastAsia="仿宋_GB2312" w:hAnsi="仿宋_GB2312" w:cs="仿宋_GB2312" w:hint="eastAsia"/>
          <w:sz w:val="32"/>
          <w:szCs w:val="32"/>
        </w:rPr>
        <w:t>源头预防基础性作用。</w:t>
      </w:r>
      <w:r>
        <w:rPr>
          <w:rFonts w:ascii="仿宋_GB2312" w:eastAsia="仿宋_GB2312" w:hAnsi="仿宋_GB2312" w:cs="仿宋_GB2312" w:hint="eastAsia"/>
          <w:b/>
          <w:bCs/>
          <w:sz w:val="32"/>
          <w:szCs w:val="32"/>
        </w:rPr>
        <w:t>二要</w:t>
      </w:r>
      <w:r>
        <w:rPr>
          <w:rFonts w:ascii="仿宋_GB2312" w:eastAsia="仿宋_GB2312" w:hAnsi="仿宋_GB2312" w:cs="仿宋_GB2312" w:hint="eastAsia"/>
          <w:sz w:val="32"/>
          <w:szCs w:val="32"/>
        </w:rPr>
        <w:t>严守生态环境底线，持续服务保障高质量发展。</w:t>
      </w:r>
      <w:r>
        <w:rPr>
          <w:rFonts w:ascii="仿宋_GB2312" w:eastAsia="仿宋_GB2312" w:hAnsi="仿宋_GB2312" w:cs="仿宋_GB2312" w:hint="eastAsia"/>
          <w:b/>
          <w:bCs/>
          <w:sz w:val="32"/>
          <w:szCs w:val="32"/>
        </w:rPr>
        <w:t>三要</w:t>
      </w:r>
      <w:r>
        <w:rPr>
          <w:rFonts w:ascii="仿宋_GB2312" w:eastAsia="仿宋_GB2312" w:hAnsi="仿宋_GB2312" w:cs="仿宋_GB2312" w:hint="eastAsia"/>
          <w:sz w:val="32"/>
          <w:szCs w:val="32"/>
        </w:rPr>
        <w:t>强化监测能力建设，提升应急监测预警能力。</w:t>
      </w:r>
    </w:p>
    <w:p w:rsidR="00060B77" w:rsidRDefault="00060B77">
      <w:pPr>
        <w:tabs>
          <w:tab w:val="left" w:pos="1260"/>
        </w:tabs>
        <w:topLinePunct/>
        <w:adjustRightInd w:val="0"/>
        <w:snapToGrid w:val="0"/>
        <w:spacing w:line="600" w:lineRule="exact"/>
        <w:ind w:firstLineChars="200" w:firstLine="640"/>
        <w:textAlignment w:val="baseline"/>
        <w:rPr>
          <w:rFonts w:ascii="仿宋_GB2312" w:eastAsia="仿宋_GB2312" w:hAnsi="仿宋_GB2312" w:cs="仿宋_GB2312"/>
          <w:color w:val="000000"/>
          <w:sz w:val="32"/>
          <w:szCs w:val="32"/>
        </w:rPr>
      </w:pPr>
    </w:p>
    <w:sectPr w:rsidR="00060B77" w:rsidSect="00060B77">
      <w:footerReference w:type="default" r:id="rId7"/>
      <w:pgSz w:w="11906" w:h="16838"/>
      <w:pgMar w:top="1440" w:right="1519" w:bottom="1327" w:left="163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184" w:rsidRPr="00D21B1F" w:rsidRDefault="00FB0184" w:rsidP="00060B77">
      <w:r>
        <w:separator/>
      </w:r>
    </w:p>
  </w:endnote>
  <w:endnote w:type="continuationSeparator" w:id="1">
    <w:p w:rsidR="00FB0184" w:rsidRPr="00D21B1F" w:rsidRDefault="00FB0184" w:rsidP="00060B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77" w:rsidRDefault="00060B77">
    <w:pPr>
      <w:pStyle w:val="a5"/>
    </w:pPr>
    <w:r>
      <w:pict>
        <v:shapetype id="_x0000_t202" coordsize="21600,21600" o:spt="202" path="m,l,21600r21600,l21600,xe">
          <v:stroke joinstyle="miter"/>
          <v:path gradientshapeok="t" o:connecttype="rect"/>
        </v:shapetype>
        <v:shape id="_x0000_s1026" type="#_x0000_t202" style="position:absolute;margin-left:210.3pt;margin-top:-4.5pt;width:11.05pt;height:16pt;z-index:251659264;mso-position-horizontal-relative:margin" o:gfxdata="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DtWlP2AAAAAkBAAAPAAAAAAAAAAEAIAAAACIAAABkcnMvZG93bnJl&#10;di54bWxQSwECFAAUAAAACACHTuJAkkmNUTYCAABjBAAADgAAAAAAAAABACAAAAAnAQAAZHJzL2Uy&#10;b0RvYy54bWxQSwUGAAAAAAYABgBZAQAAzwUAAAAA&#10;" filled="f" stroked="f" strokeweight=".5pt">
          <v:textbox inset="0,0,0,0">
            <w:txbxContent>
              <w:p w:rsidR="00060B77" w:rsidRDefault="00060B77">
                <w:pPr>
                  <w:pStyle w:val="a5"/>
                  <w:jc w:val="center"/>
                  <w:rPr>
                    <w:rFonts w:ascii="宋体" w:eastAsia="宋体" w:hAnsi="宋体" w:cs="宋体"/>
                    <w:b/>
                    <w:bCs/>
                    <w:sz w:val="24"/>
                    <w:szCs w:val="40"/>
                  </w:rPr>
                </w:pPr>
                <w:r>
                  <w:rPr>
                    <w:rFonts w:ascii="宋体" w:eastAsia="宋体" w:hAnsi="宋体" w:cs="宋体" w:hint="eastAsia"/>
                    <w:b/>
                    <w:bCs/>
                    <w:sz w:val="24"/>
                    <w:szCs w:val="40"/>
                  </w:rPr>
                  <w:fldChar w:fldCharType="begin"/>
                </w:r>
                <w:r w:rsidR="00FB0184">
                  <w:rPr>
                    <w:rFonts w:ascii="宋体" w:eastAsia="宋体" w:hAnsi="宋体" w:cs="宋体" w:hint="eastAsia"/>
                    <w:b/>
                    <w:bCs/>
                    <w:sz w:val="24"/>
                    <w:szCs w:val="40"/>
                  </w:rPr>
                  <w:instrText xml:space="preserve"> PAGE  \* MERGEFORMAT </w:instrText>
                </w:r>
                <w:r>
                  <w:rPr>
                    <w:rFonts w:ascii="宋体" w:eastAsia="宋体" w:hAnsi="宋体" w:cs="宋体" w:hint="eastAsia"/>
                    <w:b/>
                    <w:bCs/>
                    <w:sz w:val="24"/>
                    <w:szCs w:val="40"/>
                  </w:rPr>
                  <w:fldChar w:fldCharType="separate"/>
                </w:r>
                <w:r w:rsidR="0047671D">
                  <w:rPr>
                    <w:rFonts w:ascii="宋体" w:eastAsia="宋体" w:hAnsi="宋体" w:cs="宋体"/>
                    <w:b/>
                    <w:bCs/>
                    <w:noProof/>
                    <w:sz w:val="24"/>
                    <w:szCs w:val="40"/>
                  </w:rPr>
                  <w:t>7</w:t>
                </w:r>
                <w:r>
                  <w:rPr>
                    <w:rFonts w:ascii="宋体" w:eastAsia="宋体" w:hAnsi="宋体" w:cs="宋体" w:hint="eastAsia"/>
                    <w:b/>
                    <w:bCs/>
                    <w:sz w:val="24"/>
                    <w:szCs w:val="4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184" w:rsidRPr="00D21B1F" w:rsidRDefault="00FB0184" w:rsidP="00060B77">
      <w:r>
        <w:separator/>
      </w:r>
    </w:p>
  </w:footnote>
  <w:footnote w:type="continuationSeparator" w:id="1">
    <w:p w:rsidR="00FB0184" w:rsidRPr="00D21B1F" w:rsidRDefault="00FB0184" w:rsidP="00060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dhYjA4ZmVhMDQ1Nzk0ZTRkMGFmZWJjNzVmM2Q4ODAifQ=="/>
  </w:docVars>
  <w:rsids>
    <w:rsidRoot w:val="09F856DD"/>
    <w:rsid w:val="000233BA"/>
    <w:rsid w:val="000549FF"/>
    <w:rsid w:val="00055695"/>
    <w:rsid w:val="00060B77"/>
    <w:rsid w:val="0006134C"/>
    <w:rsid w:val="00076D25"/>
    <w:rsid w:val="000B7546"/>
    <w:rsid w:val="000E1213"/>
    <w:rsid w:val="000F5580"/>
    <w:rsid w:val="00133CAC"/>
    <w:rsid w:val="00141EEF"/>
    <w:rsid w:val="001541B5"/>
    <w:rsid w:val="001869D0"/>
    <w:rsid w:val="001D485D"/>
    <w:rsid w:val="001D6F0F"/>
    <w:rsid w:val="00295191"/>
    <w:rsid w:val="002B5722"/>
    <w:rsid w:val="002B6C3E"/>
    <w:rsid w:val="002D4BC3"/>
    <w:rsid w:val="002F4519"/>
    <w:rsid w:val="0034413F"/>
    <w:rsid w:val="003A433D"/>
    <w:rsid w:val="003B63CD"/>
    <w:rsid w:val="003E2D86"/>
    <w:rsid w:val="003E2DFC"/>
    <w:rsid w:val="00412A9C"/>
    <w:rsid w:val="00430A25"/>
    <w:rsid w:val="00450974"/>
    <w:rsid w:val="0047671D"/>
    <w:rsid w:val="004A54A7"/>
    <w:rsid w:val="004B3DC8"/>
    <w:rsid w:val="004C513C"/>
    <w:rsid w:val="00516BD2"/>
    <w:rsid w:val="00522DF5"/>
    <w:rsid w:val="00582300"/>
    <w:rsid w:val="00592CF7"/>
    <w:rsid w:val="005970F3"/>
    <w:rsid w:val="005A5A13"/>
    <w:rsid w:val="00623DE9"/>
    <w:rsid w:val="006A05E0"/>
    <w:rsid w:val="006B1C33"/>
    <w:rsid w:val="006B37DA"/>
    <w:rsid w:val="006F1FFE"/>
    <w:rsid w:val="007962B2"/>
    <w:rsid w:val="007B79CA"/>
    <w:rsid w:val="0088578E"/>
    <w:rsid w:val="008863DB"/>
    <w:rsid w:val="00891CEA"/>
    <w:rsid w:val="008F0D77"/>
    <w:rsid w:val="009018C3"/>
    <w:rsid w:val="00A206ED"/>
    <w:rsid w:val="00A2350B"/>
    <w:rsid w:val="00AD0F38"/>
    <w:rsid w:val="00B725EA"/>
    <w:rsid w:val="00B86256"/>
    <w:rsid w:val="00BB34FB"/>
    <w:rsid w:val="00BF2FE6"/>
    <w:rsid w:val="00C23D10"/>
    <w:rsid w:val="00CC312A"/>
    <w:rsid w:val="00CF5AB9"/>
    <w:rsid w:val="00D44E98"/>
    <w:rsid w:val="00D63417"/>
    <w:rsid w:val="00D77880"/>
    <w:rsid w:val="00DC60C2"/>
    <w:rsid w:val="00E30433"/>
    <w:rsid w:val="00E40E95"/>
    <w:rsid w:val="00EE62CF"/>
    <w:rsid w:val="00EF2818"/>
    <w:rsid w:val="00F50ECB"/>
    <w:rsid w:val="00FB0184"/>
    <w:rsid w:val="00FE7E8F"/>
    <w:rsid w:val="01671BDD"/>
    <w:rsid w:val="0168093C"/>
    <w:rsid w:val="0466617C"/>
    <w:rsid w:val="046B1C82"/>
    <w:rsid w:val="09F856DD"/>
    <w:rsid w:val="0A6A2C00"/>
    <w:rsid w:val="0A966F99"/>
    <w:rsid w:val="0CB0538B"/>
    <w:rsid w:val="0E545651"/>
    <w:rsid w:val="0E80608C"/>
    <w:rsid w:val="116D79D9"/>
    <w:rsid w:val="1465609F"/>
    <w:rsid w:val="16946B78"/>
    <w:rsid w:val="18802A91"/>
    <w:rsid w:val="1A3F6DFB"/>
    <w:rsid w:val="1CFC5477"/>
    <w:rsid w:val="1D101394"/>
    <w:rsid w:val="200D2C24"/>
    <w:rsid w:val="20854165"/>
    <w:rsid w:val="21B005DE"/>
    <w:rsid w:val="24463AD0"/>
    <w:rsid w:val="261371E2"/>
    <w:rsid w:val="26874EE7"/>
    <w:rsid w:val="26AF18ED"/>
    <w:rsid w:val="26CD283E"/>
    <w:rsid w:val="286132E4"/>
    <w:rsid w:val="29E95751"/>
    <w:rsid w:val="2B3D26F3"/>
    <w:rsid w:val="2C5E7F5D"/>
    <w:rsid w:val="2CDD35CF"/>
    <w:rsid w:val="31322DBE"/>
    <w:rsid w:val="31522C0D"/>
    <w:rsid w:val="316C6DF0"/>
    <w:rsid w:val="31FF2B9B"/>
    <w:rsid w:val="33F231DB"/>
    <w:rsid w:val="374F4B0C"/>
    <w:rsid w:val="39C77D84"/>
    <w:rsid w:val="3A067BA1"/>
    <w:rsid w:val="3B8E68C2"/>
    <w:rsid w:val="3BE42C24"/>
    <w:rsid w:val="3C3A346E"/>
    <w:rsid w:val="3C756255"/>
    <w:rsid w:val="3E8544BD"/>
    <w:rsid w:val="403E26C4"/>
    <w:rsid w:val="404663F1"/>
    <w:rsid w:val="407E10B4"/>
    <w:rsid w:val="40F15091"/>
    <w:rsid w:val="4404698F"/>
    <w:rsid w:val="477A10D6"/>
    <w:rsid w:val="48AC5AFA"/>
    <w:rsid w:val="49FB423D"/>
    <w:rsid w:val="4A3E0074"/>
    <w:rsid w:val="4BCD325F"/>
    <w:rsid w:val="4C01667C"/>
    <w:rsid w:val="4CDB5622"/>
    <w:rsid w:val="4D0D1AFF"/>
    <w:rsid w:val="4E854A1D"/>
    <w:rsid w:val="4ED16E16"/>
    <w:rsid w:val="50DD28EE"/>
    <w:rsid w:val="50F01994"/>
    <w:rsid w:val="531169F3"/>
    <w:rsid w:val="54CB388F"/>
    <w:rsid w:val="5B57597C"/>
    <w:rsid w:val="5C947D7F"/>
    <w:rsid w:val="5CD944C4"/>
    <w:rsid w:val="5D551A5E"/>
    <w:rsid w:val="605F52CC"/>
    <w:rsid w:val="60AC408B"/>
    <w:rsid w:val="621E2D67"/>
    <w:rsid w:val="62596DCC"/>
    <w:rsid w:val="65435AF3"/>
    <w:rsid w:val="674A5B6C"/>
    <w:rsid w:val="67A86264"/>
    <w:rsid w:val="68D444C8"/>
    <w:rsid w:val="6E4865BB"/>
    <w:rsid w:val="6FC30AAA"/>
    <w:rsid w:val="70C7253D"/>
    <w:rsid w:val="714725CE"/>
    <w:rsid w:val="737D3B63"/>
    <w:rsid w:val="75120509"/>
    <w:rsid w:val="76C45833"/>
    <w:rsid w:val="78CD2419"/>
    <w:rsid w:val="797C4151"/>
    <w:rsid w:val="7B8657AD"/>
    <w:rsid w:val="7CB00676"/>
    <w:rsid w:val="7D86193C"/>
    <w:rsid w:val="7EF626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60B77"/>
    <w:pPr>
      <w:widowControl w:val="0"/>
      <w:jc w:val="both"/>
    </w:pPr>
    <w:rPr>
      <w:kern w:val="2"/>
      <w:sz w:val="21"/>
      <w:szCs w:val="24"/>
    </w:rPr>
  </w:style>
  <w:style w:type="paragraph" w:styleId="2">
    <w:name w:val="heading 2"/>
    <w:basedOn w:val="a"/>
    <w:next w:val="a"/>
    <w:uiPriority w:val="8"/>
    <w:qFormat/>
    <w:rsid w:val="00060B77"/>
    <w:pPr>
      <w:keepNext/>
      <w:keepLines/>
      <w:outlineLvl w:val="1"/>
    </w:pPr>
    <w:rPr>
      <w:rFonts w:ascii="Arial" w:eastAsia="Arial"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qFormat/>
    <w:rsid w:val="00060B77"/>
    <w:pPr>
      <w:spacing w:after="120"/>
    </w:pPr>
  </w:style>
  <w:style w:type="paragraph" w:styleId="a4">
    <w:name w:val="header"/>
    <w:basedOn w:val="a"/>
    <w:link w:val="Char0"/>
    <w:qFormat/>
    <w:rsid w:val="00060B77"/>
    <w:pPr>
      <w:pBdr>
        <w:bottom w:val="single" w:sz="6" w:space="1" w:color="auto"/>
      </w:pBdr>
      <w:tabs>
        <w:tab w:val="center" w:pos="4153"/>
        <w:tab w:val="right" w:pos="8306"/>
      </w:tabs>
      <w:snapToGrid w:val="0"/>
      <w:jc w:val="center"/>
    </w:pPr>
    <w:rPr>
      <w:sz w:val="18"/>
      <w:szCs w:val="18"/>
    </w:rPr>
  </w:style>
  <w:style w:type="paragraph" w:styleId="a5">
    <w:name w:val="footer"/>
    <w:basedOn w:val="a"/>
    <w:qFormat/>
    <w:rsid w:val="00060B77"/>
    <w:pPr>
      <w:tabs>
        <w:tab w:val="center" w:pos="4153"/>
        <w:tab w:val="right" w:pos="8306"/>
      </w:tabs>
      <w:snapToGrid w:val="0"/>
      <w:jc w:val="left"/>
    </w:pPr>
    <w:rPr>
      <w:sz w:val="18"/>
    </w:rPr>
  </w:style>
  <w:style w:type="character" w:customStyle="1" w:styleId="Char0">
    <w:name w:val="页眉 Char"/>
    <w:basedOn w:val="a0"/>
    <w:link w:val="a4"/>
    <w:qFormat/>
    <w:rsid w:val="00060B77"/>
    <w:rPr>
      <w:kern w:val="2"/>
      <w:sz w:val="18"/>
      <w:szCs w:val="18"/>
    </w:rPr>
  </w:style>
  <w:style w:type="character" w:customStyle="1" w:styleId="Char">
    <w:name w:val="正文文本 Char"/>
    <w:basedOn w:val="a0"/>
    <w:link w:val="a3"/>
    <w:qFormat/>
    <w:rsid w:val="00060B77"/>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565</Words>
  <Characters>3226</Characters>
  <Application>Microsoft Office Word</Application>
  <DocSecurity>0</DocSecurity>
  <Lines>26</Lines>
  <Paragraphs>7</Paragraphs>
  <ScaleCrop>false</ScaleCrop>
  <Company>Lenovo</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124</cp:revision>
  <cp:lastPrinted>2023-01-12T08:59:00Z</cp:lastPrinted>
  <dcterms:created xsi:type="dcterms:W3CDTF">2023-12-30T03:33:00Z</dcterms:created>
  <dcterms:modified xsi:type="dcterms:W3CDTF">2024-01-03T12:28:00Z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3E627820E25C403AA023149E35FB3271</vt:lpwstr>
  </property>
</Properties>
</file>