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E6" w:rsidRDefault="00541BE6" w:rsidP="00341BF2">
      <w:pPr>
        <w:spacing w:line="360" w:lineRule="auto"/>
        <w:ind w:firstLine="640"/>
        <w:jc w:val="left"/>
        <w:rPr>
          <w:rFonts w:ascii="黑体" w:eastAsia="黑体" w:hAnsi="黑体"/>
          <w:sz w:val="32"/>
          <w:szCs w:val="32"/>
        </w:rPr>
      </w:pPr>
    </w:p>
    <w:p w:rsidR="00541BE6" w:rsidRDefault="009E3F90" w:rsidP="00341BF2">
      <w:pPr>
        <w:spacing w:line="360" w:lineRule="auto"/>
        <w:ind w:firstLine="723"/>
        <w:jc w:val="center"/>
        <w:rPr>
          <w:rFonts w:ascii="黑体" w:eastAsia="黑体" w:hAnsi="黑体" w:cs="黑体"/>
          <w:b/>
          <w:bCs/>
          <w:sz w:val="36"/>
          <w:szCs w:val="36"/>
        </w:rPr>
      </w:pPr>
      <w:r>
        <w:rPr>
          <w:rFonts w:ascii="黑体" w:eastAsia="黑体" w:hAnsi="黑体" w:cs="黑体" w:hint="eastAsia"/>
          <w:b/>
          <w:bCs/>
          <w:sz w:val="36"/>
          <w:szCs w:val="36"/>
        </w:rPr>
        <w:t>商洛市建设工程造价管理站</w:t>
      </w:r>
    </w:p>
    <w:p w:rsidR="00541BE6" w:rsidRDefault="009E3F90" w:rsidP="00341BF2">
      <w:pPr>
        <w:spacing w:line="360" w:lineRule="auto"/>
        <w:ind w:firstLine="720"/>
        <w:jc w:val="center"/>
        <w:rPr>
          <w:rFonts w:ascii="黑体" w:eastAsia="黑体" w:hAnsi="黑体" w:cs="黑体"/>
          <w:sz w:val="36"/>
          <w:szCs w:val="36"/>
        </w:rPr>
      </w:pPr>
      <w:r>
        <w:rPr>
          <w:rFonts w:ascii="黑体" w:eastAsia="黑体" w:hAnsi="黑体" w:cs="黑体" w:hint="eastAsia"/>
          <w:sz w:val="36"/>
          <w:szCs w:val="36"/>
        </w:rPr>
        <w:t>2023年单位预算公开说明</w:t>
      </w:r>
    </w:p>
    <w:p w:rsidR="00541BE6" w:rsidRDefault="00541BE6" w:rsidP="00341BF2">
      <w:pPr>
        <w:spacing w:line="360" w:lineRule="auto"/>
        <w:ind w:firstLine="480"/>
      </w:pPr>
    </w:p>
    <w:p w:rsidR="00541BE6" w:rsidRDefault="009E3F90" w:rsidP="00341BF2">
      <w:pPr>
        <w:spacing w:line="360" w:lineRule="auto"/>
        <w:ind w:firstLine="723"/>
        <w:jc w:val="center"/>
        <w:rPr>
          <w:b/>
          <w:bCs/>
          <w:sz w:val="36"/>
          <w:szCs w:val="36"/>
        </w:rPr>
      </w:pPr>
      <w:r>
        <w:rPr>
          <w:rFonts w:hint="eastAsia"/>
          <w:b/>
          <w:bCs/>
          <w:sz w:val="36"/>
          <w:szCs w:val="36"/>
        </w:rPr>
        <w:t>目录</w:t>
      </w:r>
    </w:p>
    <w:p w:rsidR="00541BE6" w:rsidRDefault="009E3F90" w:rsidP="00341BF2">
      <w:pPr>
        <w:spacing w:line="360" w:lineRule="auto"/>
        <w:ind w:firstLine="643"/>
        <w:jc w:val="left"/>
        <w:rPr>
          <w:rFonts w:ascii="宋体" w:hAnsi="宋体" w:cs="宋体"/>
          <w:sz w:val="32"/>
          <w:szCs w:val="32"/>
        </w:rPr>
      </w:pPr>
      <w:r>
        <w:rPr>
          <w:rFonts w:ascii="宋体" w:hAnsi="宋体" w:cs="宋体" w:hint="eastAsia"/>
          <w:b/>
          <w:bCs/>
          <w:sz w:val="32"/>
          <w:szCs w:val="32"/>
        </w:rPr>
        <w:t>第一部分 单位概况</w:t>
      </w:r>
    </w:p>
    <w:p w:rsidR="00541BE6" w:rsidRDefault="009E3F90" w:rsidP="00341BF2">
      <w:pPr>
        <w:spacing w:line="360" w:lineRule="auto"/>
        <w:ind w:firstLine="640"/>
        <w:jc w:val="left"/>
        <w:rPr>
          <w:rFonts w:ascii="宋体" w:hAnsi="宋体" w:cs="宋体"/>
          <w:sz w:val="32"/>
          <w:szCs w:val="32"/>
        </w:rPr>
      </w:pPr>
      <w:r>
        <w:rPr>
          <w:rFonts w:ascii="宋体" w:hAnsi="宋体" w:cs="宋体" w:hint="eastAsia"/>
          <w:sz w:val="32"/>
          <w:szCs w:val="32"/>
        </w:rPr>
        <w:t>一、主要职责及机构设置</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二、工作任务</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三、人员情况说明</w:t>
      </w:r>
    </w:p>
    <w:p w:rsidR="00541BE6" w:rsidRDefault="009E3F90" w:rsidP="00341BF2">
      <w:pPr>
        <w:spacing w:line="360" w:lineRule="auto"/>
        <w:ind w:firstLine="643"/>
        <w:rPr>
          <w:rFonts w:ascii="宋体" w:hAnsi="宋体" w:cs="宋体"/>
          <w:sz w:val="32"/>
          <w:szCs w:val="32"/>
        </w:rPr>
      </w:pPr>
      <w:r>
        <w:rPr>
          <w:rFonts w:ascii="宋体" w:hAnsi="宋体" w:cs="宋体" w:hint="eastAsia"/>
          <w:b/>
          <w:bCs/>
          <w:sz w:val="32"/>
          <w:szCs w:val="32"/>
        </w:rPr>
        <w:t>第二部分 收支情况</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四、收支说明</w:t>
      </w:r>
    </w:p>
    <w:p w:rsidR="00541BE6" w:rsidRDefault="009E3F90" w:rsidP="00341BF2">
      <w:pPr>
        <w:spacing w:line="360" w:lineRule="auto"/>
        <w:ind w:firstLine="643"/>
        <w:rPr>
          <w:rFonts w:ascii="宋体" w:hAnsi="宋体" w:cs="宋体"/>
          <w:sz w:val="32"/>
          <w:szCs w:val="32"/>
        </w:rPr>
      </w:pPr>
      <w:r>
        <w:rPr>
          <w:rFonts w:ascii="宋体" w:hAnsi="宋体" w:cs="宋体" w:hint="eastAsia"/>
          <w:b/>
          <w:bCs/>
          <w:sz w:val="32"/>
          <w:szCs w:val="32"/>
        </w:rPr>
        <w:t>第三部分  其他情况</w:t>
      </w:r>
    </w:p>
    <w:p w:rsidR="00541BE6" w:rsidRDefault="009E3F90" w:rsidP="00341BF2">
      <w:pPr>
        <w:spacing w:line="360" w:lineRule="auto"/>
        <w:ind w:firstLine="640"/>
        <w:rPr>
          <w:rFonts w:ascii="宋体" w:hAnsi="宋体" w:cs="宋体"/>
          <w:sz w:val="32"/>
          <w:szCs w:val="32"/>
          <w:u w:val="single"/>
        </w:rPr>
      </w:pPr>
      <w:r>
        <w:rPr>
          <w:rFonts w:ascii="宋体" w:hAnsi="宋体" w:cs="宋体" w:hint="eastAsia"/>
          <w:sz w:val="32"/>
          <w:szCs w:val="32"/>
        </w:rPr>
        <w:t>五、“三公”经费及会议费、培训费情况说明</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六、国有资产占有使用及资产购置情况说明</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七、政府采购情况说明</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八、绩效目标说明</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九、公用经费情况说明</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十、专业名词解释</w:t>
      </w:r>
    </w:p>
    <w:p w:rsidR="00541BE6" w:rsidRDefault="009E3F90" w:rsidP="00341BF2">
      <w:pPr>
        <w:spacing w:line="360" w:lineRule="auto"/>
        <w:ind w:firstLine="643"/>
        <w:rPr>
          <w:rFonts w:ascii="宋体" w:hAnsi="宋体" w:cs="宋体"/>
          <w:b/>
          <w:bCs/>
          <w:sz w:val="32"/>
          <w:szCs w:val="32"/>
        </w:rPr>
      </w:pPr>
      <w:r>
        <w:rPr>
          <w:rFonts w:ascii="宋体" w:hAnsi="宋体" w:cs="宋体" w:hint="eastAsia"/>
          <w:b/>
          <w:bCs/>
          <w:sz w:val="32"/>
          <w:szCs w:val="32"/>
        </w:rPr>
        <w:t>第四部分  公开报表</w:t>
      </w:r>
    </w:p>
    <w:p w:rsidR="00541BE6" w:rsidRDefault="009E3F90" w:rsidP="00341BF2">
      <w:pPr>
        <w:spacing w:line="360" w:lineRule="auto"/>
        <w:ind w:firstLine="640"/>
        <w:rPr>
          <w:rFonts w:ascii="宋体" w:hAnsi="宋体" w:cs="宋体"/>
          <w:sz w:val="32"/>
          <w:szCs w:val="32"/>
        </w:rPr>
      </w:pPr>
      <w:r>
        <w:rPr>
          <w:rFonts w:ascii="宋体" w:hAnsi="宋体" w:cs="宋体" w:hint="eastAsia"/>
          <w:sz w:val="32"/>
          <w:szCs w:val="32"/>
        </w:rPr>
        <w:t>（具体预算公开报表）</w:t>
      </w:r>
    </w:p>
    <w:p w:rsidR="00541BE6" w:rsidRDefault="009E3F90" w:rsidP="00341BF2">
      <w:pPr>
        <w:spacing w:line="360" w:lineRule="auto"/>
        <w:ind w:firstLine="640"/>
        <w:jc w:val="center"/>
        <w:rPr>
          <w:rFonts w:ascii="黑体" w:eastAsia="黑体" w:hAnsi="黑体" w:cs="黑体"/>
          <w:b/>
          <w:bCs/>
          <w:sz w:val="36"/>
          <w:szCs w:val="36"/>
        </w:rPr>
      </w:pPr>
      <w:r>
        <w:rPr>
          <w:rFonts w:ascii="宋体" w:hAnsi="宋体" w:cs="宋体" w:hint="eastAsia"/>
          <w:sz w:val="32"/>
          <w:szCs w:val="32"/>
        </w:rPr>
        <w:br w:type="page"/>
      </w:r>
    </w:p>
    <w:p w:rsidR="00541BE6" w:rsidRDefault="009E3F90" w:rsidP="00341BF2">
      <w:pPr>
        <w:numPr>
          <w:ilvl w:val="0"/>
          <w:numId w:val="1"/>
        </w:numPr>
        <w:spacing w:line="360" w:lineRule="auto"/>
        <w:ind w:firstLine="643"/>
        <w:jc w:val="center"/>
        <w:rPr>
          <w:rFonts w:ascii="宋体" w:hAnsi="宋体" w:cs="宋体"/>
          <w:b/>
          <w:bCs/>
          <w:sz w:val="32"/>
          <w:szCs w:val="32"/>
        </w:rPr>
      </w:pPr>
      <w:r>
        <w:rPr>
          <w:rFonts w:ascii="宋体" w:hAnsi="宋体" w:cs="宋体" w:hint="eastAsia"/>
          <w:b/>
          <w:bCs/>
          <w:sz w:val="32"/>
          <w:szCs w:val="32"/>
        </w:rPr>
        <w:lastRenderedPageBreak/>
        <w:t xml:space="preserve"> 单位概况</w:t>
      </w:r>
    </w:p>
    <w:p w:rsidR="00541BE6" w:rsidRDefault="00541BE6">
      <w:pPr>
        <w:spacing w:line="360" w:lineRule="auto"/>
        <w:ind w:firstLineChars="0" w:firstLine="0"/>
        <w:rPr>
          <w:rFonts w:ascii="宋体" w:hAnsi="宋体" w:cs="宋体"/>
          <w:b/>
          <w:bCs/>
          <w:sz w:val="32"/>
          <w:szCs w:val="32"/>
        </w:rPr>
      </w:pPr>
    </w:p>
    <w:p w:rsidR="00541BE6" w:rsidRPr="002E68D3" w:rsidRDefault="009E3F90" w:rsidP="00341BF2">
      <w:pPr>
        <w:spacing w:line="360" w:lineRule="auto"/>
        <w:ind w:firstLine="643"/>
        <w:rPr>
          <w:rFonts w:ascii="仿宋" w:eastAsia="仿宋" w:hAnsi="仿宋" w:cs="仿宋_GB2312"/>
          <w:sz w:val="32"/>
          <w:szCs w:val="32"/>
        </w:rPr>
      </w:pPr>
      <w:r w:rsidRPr="002E68D3">
        <w:rPr>
          <w:rFonts w:ascii="仿宋" w:eastAsia="仿宋" w:hAnsi="仿宋" w:cs="仿宋_GB2312" w:hint="eastAsia"/>
          <w:b/>
          <w:bCs/>
          <w:sz w:val="32"/>
          <w:szCs w:val="32"/>
        </w:rPr>
        <w:t>一、主要职责及机构设置</w:t>
      </w:r>
    </w:p>
    <w:p w:rsidR="00541BE6" w:rsidRPr="002E68D3" w:rsidRDefault="009E3F90">
      <w:pPr>
        <w:spacing w:line="360" w:lineRule="auto"/>
        <w:ind w:firstLineChars="300" w:firstLine="960"/>
        <w:rPr>
          <w:rFonts w:ascii="仿宋" w:eastAsia="仿宋" w:hAnsi="仿宋" w:cs="仿宋"/>
          <w:sz w:val="32"/>
          <w:szCs w:val="32"/>
        </w:rPr>
      </w:pPr>
      <w:r w:rsidRPr="002E68D3">
        <w:rPr>
          <w:rFonts w:ascii="仿宋" w:eastAsia="仿宋" w:hAnsi="仿宋" w:cs="仿宋" w:hint="eastAsia"/>
          <w:sz w:val="32"/>
          <w:szCs w:val="32"/>
        </w:rPr>
        <w:t>（1）单位主要职责</w:t>
      </w:r>
    </w:p>
    <w:p w:rsidR="00341BF2" w:rsidRPr="002E68D3" w:rsidRDefault="00341BF2" w:rsidP="00341BF2">
      <w:pPr>
        <w:ind w:firstLineChars="250" w:firstLine="803"/>
        <w:rPr>
          <w:rFonts w:ascii="仿宋" w:eastAsia="仿宋" w:hAnsi="仿宋" w:cs="宋体"/>
          <w:b/>
          <w:bCs/>
          <w:color w:val="666666"/>
          <w:sz w:val="32"/>
          <w:szCs w:val="32"/>
        </w:rPr>
      </w:pPr>
      <w:r w:rsidRPr="002E68D3">
        <w:rPr>
          <w:rFonts w:ascii="仿宋" w:eastAsia="仿宋" w:hAnsi="仿宋" w:cs="宋体" w:hint="eastAsia"/>
          <w:b/>
          <w:bCs/>
          <w:color w:val="666666"/>
          <w:sz w:val="32"/>
          <w:szCs w:val="32"/>
        </w:rPr>
        <w:t>1、监督建设工程造价行为，实现工程计价公平、公正、科学合理；</w:t>
      </w:r>
    </w:p>
    <w:p w:rsidR="00341BF2" w:rsidRPr="002E68D3" w:rsidRDefault="00341BF2" w:rsidP="00341BF2">
      <w:pPr>
        <w:ind w:firstLineChars="250" w:firstLine="803"/>
        <w:rPr>
          <w:rFonts w:ascii="仿宋" w:eastAsia="仿宋" w:hAnsi="仿宋" w:cs="宋体"/>
          <w:b/>
          <w:bCs/>
          <w:color w:val="666666"/>
          <w:sz w:val="32"/>
          <w:szCs w:val="32"/>
        </w:rPr>
      </w:pPr>
      <w:r w:rsidRPr="002E68D3">
        <w:rPr>
          <w:rFonts w:ascii="仿宋" w:eastAsia="仿宋" w:hAnsi="仿宋" w:cs="宋体" w:hint="eastAsia"/>
          <w:b/>
          <w:bCs/>
          <w:color w:val="666666"/>
          <w:sz w:val="32"/>
          <w:szCs w:val="32"/>
        </w:rPr>
        <w:t>2、建设工程造价行为监管，建设工程造价数据库建设与管理；</w:t>
      </w:r>
    </w:p>
    <w:p w:rsidR="00341BF2" w:rsidRPr="002E68D3" w:rsidRDefault="00341BF2" w:rsidP="00341BF2">
      <w:pPr>
        <w:widowControl/>
        <w:spacing w:line="560" w:lineRule="exact"/>
        <w:ind w:firstLineChars="250" w:firstLine="803"/>
        <w:jc w:val="left"/>
        <w:rPr>
          <w:rFonts w:ascii="仿宋" w:eastAsia="仿宋" w:hAnsi="仿宋" w:cs="宋体"/>
          <w:b/>
          <w:bCs/>
          <w:color w:val="666666"/>
          <w:sz w:val="32"/>
          <w:szCs w:val="32"/>
        </w:rPr>
      </w:pPr>
      <w:r w:rsidRPr="002E68D3">
        <w:rPr>
          <w:rFonts w:ascii="仿宋" w:eastAsia="仿宋" w:hAnsi="仿宋" w:cs="宋体" w:hint="eastAsia"/>
          <w:b/>
          <w:bCs/>
          <w:color w:val="666666"/>
          <w:sz w:val="32"/>
          <w:szCs w:val="32"/>
        </w:rPr>
        <w:t>3、建设工程造价咨询机构及从业人员管理；</w:t>
      </w:r>
    </w:p>
    <w:p w:rsidR="00341BF2" w:rsidRPr="002E68D3" w:rsidRDefault="00341BF2" w:rsidP="00341BF2">
      <w:pPr>
        <w:widowControl/>
        <w:spacing w:line="560" w:lineRule="exact"/>
        <w:ind w:firstLineChars="250" w:firstLine="803"/>
        <w:jc w:val="left"/>
        <w:rPr>
          <w:rFonts w:ascii="仿宋" w:eastAsia="仿宋" w:hAnsi="仿宋"/>
          <w:sz w:val="32"/>
          <w:szCs w:val="32"/>
        </w:rPr>
      </w:pPr>
      <w:r w:rsidRPr="002E68D3">
        <w:rPr>
          <w:rFonts w:ascii="仿宋" w:eastAsia="仿宋" w:hAnsi="仿宋" w:cs="宋体" w:hint="eastAsia"/>
          <w:b/>
          <w:bCs/>
          <w:color w:val="666666"/>
          <w:sz w:val="32"/>
          <w:szCs w:val="32"/>
        </w:rPr>
        <w:t>4、施工合同备案和工程竣工结算审查成果备案。</w:t>
      </w:r>
      <w:r w:rsidRPr="002E68D3">
        <w:rPr>
          <w:rFonts w:ascii="仿宋" w:eastAsia="仿宋" w:hAnsi="仿宋" w:hint="eastAsia"/>
          <w:sz w:val="32"/>
          <w:szCs w:val="32"/>
        </w:rPr>
        <w:t xml:space="preserve"> </w:t>
      </w:r>
    </w:p>
    <w:p w:rsidR="00541BE6" w:rsidRPr="002E68D3" w:rsidRDefault="009E3F90" w:rsidP="00341BF2">
      <w:pPr>
        <w:pStyle w:val="a3"/>
        <w:spacing w:before="0" w:beforeAutospacing="0" w:after="0" w:afterAutospacing="0" w:line="360" w:lineRule="auto"/>
        <w:ind w:firstLineChars="150" w:firstLine="480"/>
        <w:rPr>
          <w:rFonts w:ascii="仿宋" w:eastAsia="仿宋" w:hAnsi="仿宋" w:cs="仿宋"/>
          <w:bCs/>
          <w:kern w:val="2"/>
          <w:sz w:val="32"/>
          <w:szCs w:val="32"/>
        </w:rPr>
      </w:pPr>
      <w:r w:rsidRPr="002E68D3">
        <w:rPr>
          <w:rFonts w:ascii="仿宋" w:eastAsia="仿宋" w:hAnsi="仿宋" w:cs="仿宋" w:hint="eastAsia"/>
          <w:bCs/>
          <w:kern w:val="2"/>
          <w:sz w:val="32"/>
          <w:szCs w:val="32"/>
        </w:rPr>
        <w:t>（2）机构设置</w:t>
      </w:r>
    </w:p>
    <w:p w:rsidR="00341BF2" w:rsidRPr="002E68D3" w:rsidRDefault="00341BF2" w:rsidP="00341BF2">
      <w:pPr>
        <w:ind w:firstLineChars="300" w:firstLine="960"/>
        <w:rPr>
          <w:rFonts w:ascii="仿宋" w:eastAsia="仿宋" w:hAnsi="仿宋"/>
          <w:sz w:val="32"/>
          <w:szCs w:val="32"/>
        </w:rPr>
      </w:pPr>
      <w:r w:rsidRPr="002E68D3">
        <w:rPr>
          <w:rFonts w:ascii="仿宋" w:eastAsia="仿宋" w:hAnsi="仿宋" w:hint="eastAsia"/>
          <w:sz w:val="32"/>
          <w:szCs w:val="32"/>
        </w:rPr>
        <w:t>本单位共设置工程造价管理科、办公室等机构。</w:t>
      </w:r>
    </w:p>
    <w:p w:rsidR="00541BE6" w:rsidRPr="002E68D3" w:rsidRDefault="009E3F90" w:rsidP="00341BF2">
      <w:pPr>
        <w:spacing w:line="360" w:lineRule="auto"/>
        <w:ind w:firstLineChars="150" w:firstLine="482"/>
        <w:rPr>
          <w:rFonts w:ascii="仿宋" w:eastAsia="仿宋" w:hAnsi="仿宋" w:cs="仿宋_GB2312" w:hint="eastAsia"/>
          <w:b/>
          <w:bCs/>
          <w:sz w:val="32"/>
          <w:szCs w:val="32"/>
        </w:rPr>
      </w:pPr>
      <w:r w:rsidRPr="002E68D3">
        <w:rPr>
          <w:rFonts w:ascii="仿宋" w:eastAsia="仿宋" w:hAnsi="仿宋" w:cs="仿宋_GB2312" w:hint="eastAsia"/>
          <w:b/>
          <w:bCs/>
          <w:sz w:val="32"/>
          <w:szCs w:val="32"/>
        </w:rPr>
        <w:t>二、工作任务</w:t>
      </w:r>
    </w:p>
    <w:p w:rsidR="002E68D3" w:rsidRPr="002E68D3" w:rsidRDefault="002E68D3" w:rsidP="002E68D3">
      <w:pPr>
        <w:spacing w:line="360" w:lineRule="auto"/>
        <w:ind w:firstLineChars="150" w:firstLine="480"/>
        <w:rPr>
          <w:rFonts w:ascii="仿宋" w:eastAsia="仿宋" w:hAnsi="仿宋" w:hint="eastAsia"/>
          <w:sz w:val="32"/>
          <w:szCs w:val="32"/>
        </w:rPr>
      </w:pPr>
      <w:r w:rsidRPr="002E68D3">
        <w:rPr>
          <w:rFonts w:ascii="仿宋" w:eastAsia="仿宋" w:hAnsi="仿宋" w:hint="eastAsia"/>
          <w:sz w:val="32"/>
          <w:szCs w:val="32"/>
        </w:rPr>
        <w:t>1、2023年拟发布工程建设要素信息四期, 发行</w:t>
      </w:r>
      <w:r w:rsidR="00281A28">
        <w:rPr>
          <w:rFonts w:ascii="仿宋" w:eastAsia="仿宋" w:hAnsi="仿宋" w:hint="eastAsia"/>
          <w:sz w:val="32"/>
          <w:szCs w:val="32"/>
        </w:rPr>
        <w:t>《商洛工程</w:t>
      </w:r>
      <w:r w:rsidRPr="002E68D3">
        <w:rPr>
          <w:rFonts w:ascii="仿宋" w:eastAsia="仿宋" w:hAnsi="仿宋" w:hint="eastAsia"/>
          <w:sz w:val="32"/>
          <w:szCs w:val="32"/>
        </w:rPr>
        <w:t>造价</w:t>
      </w:r>
      <w:r w:rsidR="00281A28">
        <w:rPr>
          <w:rFonts w:ascii="仿宋" w:eastAsia="仿宋" w:hAnsi="仿宋" w:hint="eastAsia"/>
          <w:sz w:val="32"/>
          <w:szCs w:val="32"/>
        </w:rPr>
        <w:t>管理</w:t>
      </w:r>
      <w:r w:rsidRPr="002E68D3">
        <w:rPr>
          <w:rFonts w:ascii="仿宋" w:eastAsia="仿宋" w:hAnsi="仿宋" w:hint="eastAsia"/>
          <w:sz w:val="32"/>
          <w:szCs w:val="32"/>
        </w:rPr>
        <w:t>信息</w:t>
      </w:r>
      <w:r w:rsidR="00281A28">
        <w:rPr>
          <w:rFonts w:ascii="仿宋" w:eastAsia="仿宋" w:hAnsi="仿宋" w:hint="eastAsia"/>
          <w:sz w:val="32"/>
          <w:szCs w:val="32"/>
        </w:rPr>
        <w:t>》</w:t>
      </w:r>
      <w:r w:rsidRPr="002E68D3">
        <w:rPr>
          <w:rFonts w:ascii="仿宋" w:eastAsia="仿宋" w:hAnsi="仿宋" w:hint="eastAsia"/>
          <w:sz w:val="32"/>
          <w:szCs w:val="32"/>
        </w:rPr>
        <w:t>专刊2000份，修订发布季度房建工程社会平均建安造价参考指标及建筑工程实物量人工成本信息4期；</w:t>
      </w:r>
    </w:p>
    <w:p w:rsidR="002E68D3" w:rsidRPr="002E68D3" w:rsidRDefault="002E68D3" w:rsidP="002E68D3">
      <w:pPr>
        <w:spacing w:line="600" w:lineRule="exact"/>
        <w:ind w:firstLine="640"/>
        <w:outlineLvl w:val="0"/>
        <w:rPr>
          <w:rFonts w:ascii="仿宋" w:eastAsia="仿宋" w:hAnsi="仿宋"/>
          <w:sz w:val="32"/>
          <w:szCs w:val="32"/>
        </w:rPr>
      </w:pPr>
      <w:r w:rsidRPr="002E68D3">
        <w:rPr>
          <w:rFonts w:ascii="仿宋" w:eastAsia="仿宋" w:hAnsi="仿宋" w:hint="eastAsia"/>
          <w:sz w:val="32"/>
          <w:szCs w:val="32"/>
        </w:rPr>
        <w:t>2、2023年市直竣工工程的竣工结算备案率达到90%以上，确保全市建设工程造价市场健康有序发展；</w:t>
      </w:r>
    </w:p>
    <w:p w:rsidR="002E68D3" w:rsidRPr="002E68D3" w:rsidRDefault="002E68D3" w:rsidP="002E68D3">
      <w:pPr>
        <w:spacing w:line="360" w:lineRule="auto"/>
        <w:ind w:firstLineChars="150" w:firstLine="482"/>
        <w:rPr>
          <w:rFonts w:ascii="仿宋" w:eastAsia="仿宋" w:hAnsi="仿宋" w:hint="eastAsia"/>
          <w:sz w:val="32"/>
          <w:szCs w:val="32"/>
        </w:rPr>
      </w:pPr>
      <w:r w:rsidRPr="002E68D3">
        <w:rPr>
          <w:rFonts w:ascii="仿宋" w:eastAsia="仿宋" w:hAnsi="仿宋" w:cs="仿宋_GB2312" w:hint="eastAsia"/>
          <w:b/>
          <w:bCs/>
          <w:sz w:val="32"/>
          <w:szCs w:val="32"/>
        </w:rPr>
        <w:t>3、</w:t>
      </w:r>
      <w:r w:rsidRPr="002E68D3">
        <w:rPr>
          <w:rFonts w:ascii="仿宋" w:eastAsia="仿宋" w:hAnsi="仿宋" w:hint="eastAsia"/>
          <w:sz w:val="32"/>
          <w:szCs w:val="32"/>
        </w:rPr>
        <w:t>规范造价数据库建设管理，加大对各县区造价业务指导，做好竣工结算数据上传、定额解释、工程造价纠纷调解工作；</w:t>
      </w:r>
    </w:p>
    <w:p w:rsidR="002E68D3" w:rsidRPr="002E68D3" w:rsidRDefault="002E68D3" w:rsidP="002E68D3">
      <w:pPr>
        <w:spacing w:line="360" w:lineRule="auto"/>
        <w:ind w:firstLineChars="150" w:firstLine="480"/>
        <w:rPr>
          <w:rFonts w:ascii="仿宋" w:eastAsia="仿宋" w:hAnsi="仿宋" w:hint="eastAsia"/>
          <w:sz w:val="32"/>
          <w:szCs w:val="32"/>
        </w:rPr>
      </w:pPr>
      <w:r w:rsidRPr="002E68D3">
        <w:rPr>
          <w:rFonts w:ascii="仿宋" w:eastAsia="仿宋" w:hAnsi="仿宋" w:hint="eastAsia"/>
          <w:sz w:val="32"/>
          <w:szCs w:val="32"/>
        </w:rPr>
        <w:t>4、积极研究和探索将定额解释、纠纷调解和计价依据管理作为规范计价行为、提高计价水平管理模式。继续做好年</w:t>
      </w:r>
      <w:r w:rsidRPr="002E68D3">
        <w:rPr>
          <w:rFonts w:ascii="仿宋" w:eastAsia="仿宋" w:hAnsi="仿宋" w:hint="eastAsia"/>
          <w:sz w:val="32"/>
          <w:szCs w:val="32"/>
        </w:rPr>
        <w:lastRenderedPageBreak/>
        <w:t>度计价规范、规则、定额、费率的解释及纠纷调解工作；</w:t>
      </w:r>
    </w:p>
    <w:p w:rsidR="002E68D3" w:rsidRPr="002E68D3" w:rsidRDefault="002E68D3" w:rsidP="002E68D3">
      <w:pPr>
        <w:spacing w:line="360" w:lineRule="auto"/>
        <w:ind w:firstLineChars="150" w:firstLine="480"/>
        <w:rPr>
          <w:rFonts w:ascii="仿宋" w:eastAsia="仿宋" w:hAnsi="仿宋" w:hint="eastAsia"/>
          <w:sz w:val="32"/>
          <w:szCs w:val="32"/>
        </w:rPr>
      </w:pPr>
      <w:r w:rsidRPr="002E68D3">
        <w:rPr>
          <w:rFonts w:ascii="仿宋" w:eastAsia="仿宋" w:hAnsi="仿宋" w:hint="eastAsia"/>
          <w:sz w:val="32"/>
          <w:szCs w:val="32"/>
        </w:rPr>
        <w:t>5、继续对接好全市2023年二级造价师</w:t>
      </w:r>
      <w:r w:rsidRPr="002E68D3">
        <w:rPr>
          <w:rFonts w:ascii="仿宋" w:eastAsia="仿宋" w:hAnsi="仿宋" w:cs="宋体" w:hint="eastAsia"/>
          <w:kern w:val="0"/>
          <w:sz w:val="32"/>
          <w:szCs w:val="32"/>
        </w:rPr>
        <w:t>考试的培训考试</w:t>
      </w:r>
      <w:r w:rsidRPr="002E68D3">
        <w:rPr>
          <w:rFonts w:ascii="仿宋" w:eastAsia="仿宋" w:hAnsi="仿宋" w:hint="eastAsia"/>
          <w:sz w:val="32"/>
          <w:szCs w:val="32"/>
        </w:rPr>
        <w:t>工作；</w:t>
      </w:r>
    </w:p>
    <w:p w:rsidR="002E68D3" w:rsidRPr="002E68D3" w:rsidRDefault="002E68D3" w:rsidP="002E68D3">
      <w:pPr>
        <w:spacing w:line="360" w:lineRule="auto"/>
        <w:ind w:firstLineChars="150" w:firstLine="480"/>
        <w:rPr>
          <w:rFonts w:ascii="仿宋" w:eastAsia="仿宋" w:hAnsi="仿宋" w:cs="仿宋_GB2312"/>
          <w:b/>
          <w:bCs/>
          <w:sz w:val="32"/>
          <w:szCs w:val="32"/>
        </w:rPr>
      </w:pPr>
      <w:r w:rsidRPr="002E68D3">
        <w:rPr>
          <w:rFonts w:ascii="仿宋" w:eastAsia="仿宋" w:hAnsi="仿宋" w:hint="eastAsia"/>
          <w:sz w:val="32"/>
          <w:szCs w:val="32"/>
        </w:rPr>
        <w:t>6、配合省造价服务中心做好陕西省计价依据及费率修编工作。</w:t>
      </w:r>
    </w:p>
    <w:p w:rsidR="00541BE6" w:rsidRDefault="009E3F90" w:rsidP="00341BF2">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三、人员情况说明</w:t>
      </w:r>
    </w:p>
    <w:p w:rsidR="00541BE6" w:rsidRPr="00341BF2" w:rsidRDefault="009E3F90" w:rsidP="00341BF2">
      <w:pPr>
        <w:tabs>
          <w:tab w:val="left" w:pos="6643"/>
        </w:tabs>
        <w:spacing w:line="360" w:lineRule="auto"/>
        <w:ind w:firstLine="640"/>
        <w:rPr>
          <w:rFonts w:ascii="仿宋" w:eastAsia="仿宋" w:hAnsi="仿宋" w:cs="仿宋"/>
          <w:sz w:val="32"/>
          <w:szCs w:val="32"/>
        </w:rPr>
      </w:pPr>
      <w:r w:rsidRPr="00341BF2">
        <w:rPr>
          <w:rFonts w:ascii="仿宋" w:eastAsia="仿宋" w:hAnsi="仿宋" w:cs="仿宋" w:hint="eastAsia"/>
          <w:sz w:val="32"/>
          <w:szCs w:val="32"/>
        </w:rPr>
        <w:t>截止上年年底，本单位人员编制</w:t>
      </w:r>
      <w:r w:rsidR="00341BF2" w:rsidRPr="00341BF2">
        <w:rPr>
          <w:rFonts w:ascii="仿宋" w:eastAsia="仿宋" w:hAnsi="仿宋" w:cs="仿宋" w:hint="eastAsia"/>
          <w:sz w:val="32"/>
          <w:szCs w:val="32"/>
        </w:rPr>
        <w:t>5人，</w:t>
      </w:r>
      <w:r w:rsidRPr="00341BF2">
        <w:rPr>
          <w:rFonts w:ascii="仿宋" w:eastAsia="仿宋" w:hAnsi="仿宋" w:cs="仿宋" w:hint="eastAsia"/>
          <w:sz w:val="32"/>
          <w:szCs w:val="32"/>
        </w:rPr>
        <w:t>事业编制5人；实有</w:t>
      </w:r>
      <w:r w:rsidR="00281A28">
        <w:rPr>
          <w:rFonts w:ascii="仿宋" w:eastAsia="仿宋" w:hAnsi="仿宋" w:cs="仿宋" w:hint="eastAsia"/>
          <w:sz w:val="32"/>
          <w:szCs w:val="32"/>
        </w:rPr>
        <w:t>在职</w:t>
      </w:r>
      <w:r w:rsidRPr="00341BF2">
        <w:rPr>
          <w:rFonts w:ascii="仿宋" w:eastAsia="仿宋" w:hAnsi="仿宋" w:cs="仿宋" w:hint="eastAsia"/>
          <w:sz w:val="32"/>
          <w:szCs w:val="32"/>
        </w:rPr>
        <w:t>人员</w:t>
      </w:r>
      <w:r w:rsidR="00341BF2" w:rsidRPr="00341BF2">
        <w:rPr>
          <w:rFonts w:ascii="仿宋" w:eastAsia="仿宋" w:hAnsi="仿宋" w:cs="仿宋" w:hint="eastAsia"/>
          <w:sz w:val="32"/>
          <w:szCs w:val="32"/>
        </w:rPr>
        <w:t>5</w:t>
      </w:r>
      <w:r w:rsidR="00281A28">
        <w:rPr>
          <w:rFonts w:ascii="仿宋" w:eastAsia="仿宋" w:hAnsi="仿宋" w:cs="仿宋" w:hint="eastAsia"/>
          <w:sz w:val="32"/>
          <w:szCs w:val="32"/>
        </w:rPr>
        <w:t>人，</w:t>
      </w:r>
      <w:r w:rsidRPr="00341BF2">
        <w:rPr>
          <w:rFonts w:ascii="仿宋" w:eastAsia="仿宋" w:hAnsi="仿宋" w:cs="仿宋" w:hint="eastAsia"/>
          <w:sz w:val="32"/>
          <w:szCs w:val="32"/>
        </w:rPr>
        <w:t>退休人员1人。</w:t>
      </w:r>
      <w:r w:rsidRPr="00341BF2">
        <w:rPr>
          <w:rFonts w:ascii="仿宋" w:eastAsia="仿宋" w:hAnsi="仿宋" w:cs="仿宋" w:hint="eastAsia"/>
          <w:sz w:val="32"/>
          <w:szCs w:val="32"/>
        </w:rPr>
        <w:tab/>
      </w:r>
    </w:p>
    <w:p w:rsidR="00541BE6" w:rsidRDefault="00541BE6" w:rsidP="00341BF2">
      <w:pPr>
        <w:spacing w:line="360" w:lineRule="auto"/>
        <w:ind w:firstLine="640"/>
        <w:rPr>
          <w:rFonts w:ascii="仿宋" w:eastAsia="仿宋" w:hAnsi="仿宋" w:cs="仿宋"/>
          <w:sz w:val="32"/>
          <w:szCs w:val="32"/>
        </w:rPr>
      </w:pPr>
    </w:p>
    <w:p w:rsidR="00541BE6" w:rsidRDefault="009E3F90" w:rsidP="00341BF2">
      <w:pPr>
        <w:spacing w:line="360" w:lineRule="auto"/>
        <w:ind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  收支情况</w:t>
      </w:r>
    </w:p>
    <w:p w:rsidR="00541BE6" w:rsidRDefault="009E3F90" w:rsidP="00341BF2">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四、收支说明</w:t>
      </w:r>
    </w:p>
    <w:p w:rsidR="00541BE6" w:rsidRDefault="009E3F90" w:rsidP="00341BF2">
      <w:pPr>
        <w:spacing w:line="360" w:lineRule="auto"/>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（一）收支预算总体情况</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按照综合预算的原则，</w:t>
      </w:r>
      <w:r>
        <w:rPr>
          <w:rFonts w:ascii="仿宋_GB2312" w:eastAsia="仿宋_GB2312" w:hAnsi="仿宋_GB2312" w:cs="仿宋_GB2312" w:hint="eastAsia"/>
          <w:sz w:val="32"/>
          <w:szCs w:val="32"/>
        </w:rPr>
        <w:t>本单位</w:t>
      </w:r>
      <w:r>
        <w:rPr>
          <w:rFonts w:ascii="仿宋" w:eastAsia="仿宋" w:hAnsi="仿宋" w:cs="仿宋" w:hint="eastAsia"/>
          <w:sz w:val="32"/>
          <w:szCs w:val="32"/>
        </w:rPr>
        <w:t>所有收入和支出均纳入部门预算管理。本单位当年预算收入97.63万元、</w:t>
      </w:r>
      <w:r w:rsidR="00341BF2">
        <w:rPr>
          <w:rFonts w:ascii="仿宋" w:eastAsia="仿宋" w:hAnsi="仿宋" w:cs="仿宋" w:hint="eastAsia"/>
          <w:sz w:val="32"/>
          <w:szCs w:val="32"/>
        </w:rPr>
        <w:t>属于</w:t>
      </w:r>
      <w:r>
        <w:rPr>
          <w:rFonts w:ascii="仿宋" w:eastAsia="仿宋" w:hAnsi="仿宋" w:cs="仿宋" w:hint="eastAsia"/>
          <w:sz w:val="32"/>
          <w:szCs w:val="32"/>
        </w:rPr>
        <w:t>一般公共预算拨款收入97.63</w:t>
      </w:r>
      <w:r w:rsidR="00341BF2">
        <w:rPr>
          <w:rFonts w:ascii="仿宋" w:eastAsia="仿宋" w:hAnsi="仿宋" w:cs="仿宋" w:hint="eastAsia"/>
          <w:sz w:val="32"/>
          <w:szCs w:val="32"/>
        </w:rPr>
        <w:t>万元，</w:t>
      </w:r>
      <w:r>
        <w:rPr>
          <w:rFonts w:ascii="仿宋" w:eastAsia="仿宋" w:hAnsi="仿宋" w:cs="仿宋" w:hint="eastAsia"/>
          <w:sz w:val="32"/>
          <w:szCs w:val="32"/>
        </w:rPr>
        <w:t>较上年增加20.38万元，主要原因是</w:t>
      </w:r>
      <w:r w:rsidRPr="00341BF2">
        <w:rPr>
          <w:rFonts w:ascii="仿宋" w:eastAsia="仿宋" w:hAnsi="仿宋" w:cs="仿宋" w:hint="eastAsia"/>
          <w:sz w:val="32"/>
          <w:szCs w:val="32"/>
        </w:rPr>
        <w:t>工资普调后人员经费预算增加，专项业务经费预算增加；</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本单位当年预算支出97.63万元，</w:t>
      </w:r>
      <w:r w:rsidR="00341BF2">
        <w:rPr>
          <w:rFonts w:ascii="仿宋" w:eastAsia="仿宋" w:hAnsi="仿宋" w:cs="仿宋" w:hint="eastAsia"/>
          <w:sz w:val="32"/>
          <w:szCs w:val="32"/>
        </w:rPr>
        <w:t>属于</w:t>
      </w:r>
      <w:r>
        <w:rPr>
          <w:rFonts w:ascii="仿宋" w:eastAsia="仿宋" w:hAnsi="仿宋" w:cs="仿宋" w:hint="eastAsia"/>
          <w:sz w:val="32"/>
          <w:szCs w:val="32"/>
        </w:rPr>
        <w:t>一般公共预算拨款支出97.63万元</w:t>
      </w:r>
      <w:r w:rsidR="00341BF2">
        <w:rPr>
          <w:rFonts w:ascii="仿宋" w:eastAsia="仿宋" w:hAnsi="仿宋" w:cs="仿宋" w:hint="eastAsia"/>
          <w:sz w:val="32"/>
          <w:szCs w:val="32"/>
        </w:rPr>
        <w:t>，</w:t>
      </w:r>
      <w:r>
        <w:rPr>
          <w:rFonts w:ascii="仿宋" w:eastAsia="仿宋" w:hAnsi="仿宋" w:cs="仿宋" w:hint="eastAsia"/>
          <w:sz w:val="32"/>
          <w:szCs w:val="32"/>
        </w:rPr>
        <w:t>较上年增加20.38万元，</w:t>
      </w:r>
      <w:r w:rsidRPr="00341BF2">
        <w:rPr>
          <w:rFonts w:ascii="仿宋" w:eastAsia="仿宋" w:hAnsi="仿宋" w:cs="仿宋" w:hint="eastAsia"/>
          <w:sz w:val="32"/>
          <w:szCs w:val="32"/>
        </w:rPr>
        <w:t>主要原因是主要原因是工资普调后人员经费预算增加，专项业务经费预算增加</w:t>
      </w:r>
      <w:r>
        <w:rPr>
          <w:rFonts w:ascii="仿宋" w:eastAsia="仿宋" w:hAnsi="仿宋" w:cs="仿宋" w:hint="eastAsia"/>
          <w:sz w:val="32"/>
          <w:szCs w:val="32"/>
        </w:rPr>
        <w:t>。</w:t>
      </w:r>
    </w:p>
    <w:p w:rsidR="00541BE6" w:rsidRDefault="009E3F90" w:rsidP="00341BF2">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（二）财政拨款收支情况。</w:t>
      </w:r>
    </w:p>
    <w:p w:rsidR="00541BE6" w:rsidRPr="00341BF2" w:rsidRDefault="009E3F90" w:rsidP="00341BF2">
      <w:pPr>
        <w:spacing w:line="360" w:lineRule="auto"/>
        <w:ind w:firstLine="640"/>
        <w:rPr>
          <w:rFonts w:ascii="仿宋" w:eastAsia="仿宋" w:hAnsi="仿宋" w:cs="仿宋"/>
          <w:sz w:val="32"/>
          <w:szCs w:val="32"/>
        </w:rPr>
      </w:pPr>
      <w:r>
        <w:rPr>
          <w:rFonts w:ascii="仿宋_GB2312" w:eastAsia="仿宋_GB2312" w:hAnsi="仿宋_GB2312" w:cs="仿宋_GB2312" w:hint="eastAsia"/>
          <w:sz w:val="32"/>
          <w:szCs w:val="32"/>
        </w:rPr>
        <w:lastRenderedPageBreak/>
        <w:t>本单位当年</w:t>
      </w:r>
      <w:r>
        <w:rPr>
          <w:rFonts w:ascii="仿宋" w:eastAsia="仿宋" w:hAnsi="仿宋" w:cs="仿宋" w:hint="eastAsia"/>
          <w:sz w:val="32"/>
          <w:szCs w:val="32"/>
        </w:rPr>
        <w:t>财政拨款收入97.63万元，</w:t>
      </w:r>
      <w:r w:rsidR="00341BF2">
        <w:rPr>
          <w:rFonts w:ascii="仿宋" w:eastAsia="仿宋" w:hAnsi="仿宋" w:cs="仿宋" w:hint="eastAsia"/>
          <w:sz w:val="32"/>
          <w:szCs w:val="32"/>
        </w:rPr>
        <w:t>属于</w:t>
      </w:r>
      <w:r>
        <w:rPr>
          <w:rFonts w:ascii="仿宋" w:eastAsia="仿宋" w:hAnsi="仿宋" w:cs="仿宋" w:hint="eastAsia"/>
          <w:sz w:val="32"/>
          <w:szCs w:val="32"/>
        </w:rPr>
        <w:t>一般公共预算拨款收入97.63万元，较上年增加20.38万元，</w:t>
      </w:r>
      <w:r w:rsidRPr="00341BF2">
        <w:rPr>
          <w:rFonts w:ascii="仿宋" w:eastAsia="仿宋" w:hAnsi="仿宋" w:cs="仿宋" w:hint="eastAsia"/>
          <w:sz w:val="32"/>
          <w:szCs w:val="32"/>
        </w:rPr>
        <w:t>主要原因是工资普调后人员经费预算增加，专项业务经费预算增加；</w:t>
      </w:r>
      <w:r w:rsidRPr="00341BF2">
        <w:rPr>
          <w:rFonts w:ascii="仿宋_GB2312" w:eastAsia="仿宋_GB2312" w:hAnsi="仿宋_GB2312" w:cs="仿宋_GB2312" w:hint="eastAsia"/>
          <w:sz w:val="32"/>
          <w:szCs w:val="32"/>
        </w:rPr>
        <w:t>本单位当年</w:t>
      </w:r>
      <w:r w:rsidRPr="00341BF2">
        <w:rPr>
          <w:rFonts w:ascii="仿宋" w:eastAsia="仿宋" w:hAnsi="仿宋" w:cs="仿宋" w:hint="eastAsia"/>
          <w:sz w:val="32"/>
          <w:szCs w:val="32"/>
        </w:rPr>
        <w:t>财政拨款支出97.63万元，</w:t>
      </w:r>
      <w:r w:rsidR="00341BF2">
        <w:rPr>
          <w:rFonts w:ascii="仿宋" w:eastAsia="仿宋" w:hAnsi="仿宋" w:cs="仿宋" w:hint="eastAsia"/>
          <w:sz w:val="32"/>
          <w:szCs w:val="32"/>
        </w:rPr>
        <w:t>属于</w:t>
      </w:r>
      <w:r w:rsidRPr="00341BF2">
        <w:rPr>
          <w:rFonts w:ascii="仿宋" w:eastAsia="仿宋" w:hAnsi="仿宋" w:cs="仿宋" w:hint="eastAsia"/>
          <w:sz w:val="32"/>
          <w:szCs w:val="32"/>
        </w:rPr>
        <w:t>一般公共预算拨款支出97.63万元</w:t>
      </w:r>
      <w:r w:rsidR="00341BF2">
        <w:rPr>
          <w:rFonts w:ascii="仿宋" w:eastAsia="仿宋" w:hAnsi="仿宋" w:cs="仿宋" w:hint="eastAsia"/>
          <w:sz w:val="32"/>
          <w:szCs w:val="32"/>
        </w:rPr>
        <w:t>，</w:t>
      </w:r>
      <w:r w:rsidRPr="00341BF2">
        <w:rPr>
          <w:rFonts w:ascii="仿宋" w:eastAsia="仿宋" w:hAnsi="仿宋" w:cs="仿宋" w:hint="eastAsia"/>
          <w:sz w:val="32"/>
          <w:szCs w:val="32"/>
        </w:rPr>
        <w:t>较上年增加20.38万元，主要原因是工资普调后人员经费预算增加，专项业务经费预算增加。</w:t>
      </w:r>
    </w:p>
    <w:p w:rsidR="00541BE6" w:rsidRDefault="009E3F90" w:rsidP="00341BF2">
      <w:pPr>
        <w:numPr>
          <w:ilvl w:val="0"/>
          <w:numId w:val="2"/>
        </w:num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一般公共预算拨款支出明细情况</w:t>
      </w:r>
    </w:p>
    <w:p w:rsidR="00541BE6" w:rsidRDefault="009E3F90">
      <w:pPr>
        <w:spacing w:line="360" w:lineRule="auto"/>
        <w:ind w:firstLine="640"/>
        <w:rPr>
          <w:rFonts w:ascii="仿宋" w:eastAsia="仿宋" w:hAnsi="仿宋" w:cs="仿宋"/>
          <w:sz w:val="32"/>
          <w:szCs w:val="32"/>
        </w:rPr>
      </w:pPr>
      <w:r>
        <w:rPr>
          <w:rFonts w:ascii="仿宋" w:eastAsia="仿宋" w:hAnsi="仿宋" w:cs="仿宋" w:hint="eastAsia"/>
          <w:sz w:val="32"/>
          <w:szCs w:val="32"/>
        </w:rPr>
        <w:t>1、一般公共预算当年拨款规模变化情况</w:t>
      </w:r>
      <w:r>
        <w:rPr>
          <w:rFonts w:ascii="仿宋" w:eastAsia="仿宋" w:hAnsi="仿宋" w:cs="仿宋" w:hint="eastAsia"/>
          <w:sz w:val="32"/>
          <w:szCs w:val="32"/>
        </w:rPr>
        <w:br/>
      </w:r>
      <w:r>
        <w:rPr>
          <w:rFonts w:ascii="仿宋" w:eastAsia="仿宋" w:hAnsi="仿宋" w:cs="仿宋" w:hint="eastAsia"/>
          <w:sz w:val="32"/>
          <w:szCs w:val="32"/>
        </w:rPr>
        <w:tab/>
        <w:t xml:space="preserve">  本单位当年一般公共预算拨款支出97.63万元，较上年增加20.38万元，主要原因</w:t>
      </w:r>
      <w:r w:rsidR="00341BF2" w:rsidRPr="00341BF2">
        <w:rPr>
          <w:rFonts w:ascii="仿宋" w:eastAsia="仿宋" w:hAnsi="仿宋" w:cs="仿宋" w:hint="eastAsia"/>
          <w:sz w:val="32"/>
          <w:szCs w:val="32"/>
        </w:rPr>
        <w:t>是工资普调后人员经费预算增加</w:t>
      </w:r>
      <w:r>
        <w:rPr>
          <w:rFonts w:ascii="仿宋" w:eastAsia="仿宋" w:hAnsi="仿宋" w:cs="仿宋" w:hint="eastAsia"/>
          <w:sz w:val="32"/>
          <w:szCs w:val="32"/>
        </w:rPr>
        <w:t>。</w:t>
      </w:r>
    </w:p>
    <w:p w:rsidR="00541BE6" w:rsidRDefault="009E3F90">
      <w:pPr>
        <w:spacing w:line="360" w:lineRule="auto"/>
        <w:ind w:firstLine="480"/>
        <w:rPr>
          <w:rFonts w:ascii="仿宋" w:eastAsia="仿宋" w:hAnsi="仿宋" w:cs="仿宋"/>
          <w:sz w:val="32"/>
          <w:szCs w:val="32"/>
        </w:rPr>
      </w:pPr>
      <w:r>
        <w:rPr>
          <w:noProof/>
        </w:rPr>
        <w:drawing>
          <wp:inline distT="0" distB="0" distL="114300" distR="114300">
            <wp:extent cx="4639310" cy="3029585"/>
            <wp:effectExtent l="0" t="0" r="889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4639310" cy="3029585"/>
                    </a:xfrm>
                    <a:prstGeom prst="rect">
                      <a:avLst/>
                    </a:prstGeom>
                    <a:noFill/>
                    <a:ln>
                      <a:noFill/>
                    </a:ln>
                  </pic:spPr>
                </pic:pic>
              </a:graphicData>
            </a:graphic>
          </wp:inline>
        </w:drawing>
      </w:r>
      <w:r>
        <w:rPr>
          <w:rFonts w:ascii="仿宋" w:eastAsia="仿宋" w:hAnsi="仿宋" w:cs="仿宋" w:hint="eastAsia"/>
          <w:sz w:val="32"/>
          <w:szCs w:val="32"/>
        </w:rPr>
        <w:br/>
        <w:t xml:space="preserve">  </w:t>
      </w:r>
      <w:r>
        <w:rPr>
          <w:rFonts w:ascii="仿宋" w:eastAsia="仿宋" w:hAnsi="仿宋" w:cs="仿宋" w:hint="eastAsia"/>
          <w:sz w:val="32"/>
          <w:szCs w:val="32"/>
        </w:rPr>
        <w:tab/>
        <w:t xml:space="preserve"> 2、支出按功能科目分类的明细情况。</w:t>
      </w:r>
      <w:r>
        <w:rPr>
          <w:rFonts w:ascii="仿宋" w:eastAsia="仿宋" w:hAnsi="仿宋" w:cs="仿宋" w:hint="eastAsia"/>
          <w:sz w:val="32"/>
          <w:szCs w:val="32"/>
        </w:rPr>
        <w:br/>
      </w:r>
      <w:r>
        <w:rPr>
          <w:rFonts w:ascii="仿宋" w:eastAsia="仿宋" w:hAnsi="仿宋" w:cs="仿宋" w:hint="eastAsia"/>
          <w:sz w:val="32"/>
          <w:szCs w:val="32"/>
        </w:rPr>
        <w:tab/>
        <w:t xml:space="preserve"> 本单位当年一般公共预算支出97.63万元，其中：</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事业单位离退休（2080502）0.03万元，含人员经费支出0.00万元，公用经费支出0.03万元，较上年增加0.03 </w:t>
      </w:r>
      <w:r>
        <w:rPr>
          <w:rFonts w:ascii="仿宋" w:eastAsia="仿宋" w:hAnsi="仿宋" w:cs="仿宋" w:hint="eastAsia"/>
          <w:sz w:val="32"/>
          <w:szCs w:val="32"/>
        </w:rPr>
        <w:lastRenderedPageBreak/>
        <w:t>万元。</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机关事业单位基本养老保险缴费支出（2080505）8.28万元，含人员经费支出8.28</w:t>
      </w:r>
      <w:r w:rsidR="00341BF2">
        <w:rPr>
          <w:rFonts w:ascii="仿宋" w:eastAsia="仿宋" w:hAnsi="仿宋" w:cs="仿宋" w:hint="eastAsia"/>
          <w:sz w:val="32"/>
          <w:szCs w:val="32"/>
        </w:rPr>
        <w:t>万元，</w:t>
      </w:r>
      <w:r>
        <w:rPr>
          <w:rFonts w:ascii="仿宋" w:eastAsia="仿宋" w:hAnsi="仿宋" w:cs="仿宋" w:hint="eastAsia"/>
          <w:sz w:val="32"/>
          <w:szCs w:val="32"/>
        </w:rPr>
        <w:t xml:space="preserve">较上年增加1.74 </w:t>
      </w:r>
      <w:r w:rsidR="00AB08F5">
        <w:rPr>
          <w:rFonts w:ascii="仿宋" w:eastAsia="仿宋" w:hAnsi="仿宋" w:cs="仿宋" w:hint="eastAsia"/>
          <w:sz w:val="32"/>
          <w:szCs w:val="32"/>
        </w:rPr>
        <w:t>万元，原因</w:t>
      </w:r>
      <w:r w:rsidR="00341BF2" w:rsidRPr="00341BF2">
        <w:rPr>
          <w:rFonts w:ascii="仿宋" w:eastAsia="仿宋" w:hAnsi="仿宋" w:cs="仿宋" w:hint="eastAsia"/>
          <w:sz w:val="32"/>
          <w:szCs w:val="32"/>
        </w:rPr>
        <w:t>是工资普调后人员经费预算增加</w:t>
      </w:r>
      <w:r>
        <w:rPr>
          <w:rFonts w:ascii="仿宋" w:eastAsia="仿宋" w:hAnsi="仿宋" w:cs="仿宋" w:hint="eastAsia"/>
          <w:sz w:val="32"/>
          <w:szCs w:val="32"/>
        </w:rPr>
        <w:t>。</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机关事业单位职业年金缴费支出（2080506）4.14万元，含人员经费支出4.14万</w:t>
      </w:r>
      <w:r w:rsidR="00AB08F5">
        <w:rPr>
          <w:rFonts w:ascii="仿宋" w:eastAsia="仿宋" w:hAnsi="仿宋" w:cs="仿宋" w:hint="eastAsia"/>
          <w:sz w:val="32"/>
          <w:szCs w:val="32"/>
        </w:rPr>
        <w:t>元，</w:t>
      </w:r>
      <w:r>
        <w:rPr>
          <w:rFonts w:ascii="仿宋" w:eastAsia="仿宋" w:hAnsi="仿宋" w:cs="仿宋" w:hint="eastAsia"/>
          <w:sz w:val="32"/>
          <w:szCs w:val="32"/>
        </w:rPr>
        <w:t xml:space="preserve">较上年增加0.87 </w:t>
      </w:r>
      <w:r w:rsidR="00AB08F5">
        <w:rPr>
          <w:rFonts w:ascii="仿宋" w:eastAsia="仿宋" w:hAnsi="仿宋" w:cs="仿宋" w:hint="eastAsia"/>
          <w:sz w:val="32"/>
          <w:szCs w:val="32"/>
        </w:rPr>
        <w:t>万元，原因</w:t>
      </w:r>
      <w:r w:rsidR="00AB08F5" w:rsidRPr="00341BF2">
        <w:rPr>
          <w:rFonts w:ascii="仿宋" w:eastAsia="仿宋" w:hAnsi="仿宋" w:cs="仿宋" w:hint="eastAsia"/>
          <w:sz w:val="32"/>
          <w:szCs w:val="32"/>
        </w:rPr>
        <w:t>是工资普调后人员经费预算增加</w:t>
      </w:r>
      <w:r>
        <w:rPr>
          <w:rFonts w:ascii="仿宋" w:eastAsia="仿宋" w:hAnsi="仿宋" w:cs="仿宋" w:hint="eastAsia"/>
          <w:sz w:val="32"/>
          <w:szCs w:val="32"/>
        </w:rPr>
        <w:t>。</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事业单位医疗（2101102）4.05万元，含人员经费支出4.05万元，公用经费支出0.00万元，专项业务经费0.00万元，较上年增加1.02 </w:t>
      </w:r>
      <w:r w:rsidR="00AB08F5">
        <w:rPr>
          <w:rFonts w:ascii="仿宋" w:eastAsia="仿宋" w:hAnsi="仿宋" w:cs="仿宋" w:hint="eastAsia"/>
          <w:sz w:val="32"/>
          <w:szCs w:val="32"/>
        </w:rPr>
        <w:t>万元，原因</w:t>
      </w:r>
      <w:r w:rsidR="00AB08F5" w:rsidRPr="00341BF2">
        <w:rPr>
          <w:rFonts w:ascii="仿宋" w:eastAsia="仿宋" w:hAnsi="仿宋" w:cs="仿宋" w:hint="eastAsia"/>
          <w:sz w:val="32"/>
          <w:szCs w:val="32"/>
        </w:rPr>
        <w:t>是工资普调后人员经费预算增加</w:t>
      </w:r>
      <w:r>
        <w:rPr>
          <w:rFonts w:ascii="仿宋" w:eastAsia="仿宋" w:hAnsi="仿宋" w:cs="仿宋" w:hint="eastAsia"/>
          <w:sz w:val="32"/>
          <w:szCs w:val="32"/>
        </w:rPr>
        <w:t>。</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一般行政管理事务（2120102）64.43万元，含人员经费支出57.86万元，公用经费支出6.57</w:t>
      </w:r>
      <w:r w:rsidR="00AB08F5">
        <w:rPr>
          <w:rFonts w:ascii="仿宋" w:eastAsia="仿宋" w:hAnsi="仿宋" w:cs="仿宋" w:hint="eastAsia"/>
          <w:sz w:val="32"/>
          <w:szCs w:val="32"/>
        </w:rPr>
        <w:t>万元，</w:t>
      </w:r>
      <w:r>
        <w:rPr>
          <w:rFonts w:ascii="仿宋" w:eastAsia="仿宋" w:hAnsi="仿宋" w:cs="仿宋" w:hint="eastAsia"/>
          <w:sz w:val="32"/>
          <w:szCs w:val="32"/>
        </w:rPr>
        <w:t>较上年增加64.43 万元，原因是</w:t>
      </w:r>
      <w:r w:rsidR="00AB08F5">
        <w:rPr>
          <w:rFonts w:ascii="仿宋" w:eastAsia="仿宋" w:hAnsi="仿宋" w:cs="仿宋" w:hint="eastAsia"/>
          <w:sz w:val="32"/>
          <w:szCs w:val="32"/>
        </w:rPr>
        <w:t>科目变换（以前是行政运行科目2120101）</w:t>
      </w:r>
      <w:r>
        <w:rPr>
          <w:rFonts w:ascii="仿宋" w:eastAsia="仿宋" w:hAnsi="仿宋" w:cs="仿宋" w:hint="eastAsia"/>
          <w:sz w:val="32"/>
          <w:szCs w:val="32"/>
        </w:rPr>
        <w:t>。</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其他城乡社区管理事务支出（2120199）10.00万元，</w:t>
      </w:r>
      <w:r w:rsidR="00AB08F5">
        <w:rPr>
          <w:rFonts w:ascii="仿宋" w:eastAsia="仿宋" w:hAnsi="仿宋" w:cs="仿宋" w:hint="eastAsia"/>
          <w:sz w:val="32"/>
          <w:szCs w:val="32"/>
        </w:rPr>
        <w:t>属于</w:t>
      </w:r>
      <w:r>
        <w:rPr>
          <w:rFonts w:ascii="仿宋" w:eastAsia="仿宋" w:hAnsi="仿宋" w:cs="仿宋" w:hint="eastAsia"/>
          <w:sz w:val="32"/>
          <w:szCs w:val="32"/>
        </w:rPr>
        <w:t>专项业务经费10.00万元，</w:t>
      </w:r>
      <w:r w:rsidR="00AB08F5">
        <w:rPr>
          <w:rFonts w:ascii="仿宋" w:eastAsia="仿宋" w:hAnsi="仿宋" w:cs="仿宋" w:hint="eastAsia"/>
          <w:sz w:val="32"/>
          <w:szCs w:val="32"/>
        </w:rPr>
        <w:t>与上年相同</w:t>
      </w:r>
      <w:r>
        <w:rPr>
          <w:rFonts w:ascii="仿宋" w:eastAsia="仿宋" w:hAnsi="仿宋" w:cs="仿宋" w:hint="eastAsia"/>
          <w:sz w:val="32"/>
          <w:szCs w:val="32"/>
        </w:rPr>
        <w:t>。</w:t>
      </w:r>
    </w:p>
    <w:p w:rsidR="00541BE6" w:rsidRDefault="009E3F90" w:rsidP="00341BF2">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住房公积金（2210201）6.69万元，含人员经费支出6.69万元，公用经费支出0.00万元，专项业务经费0.00万元，较上年增加1.75 万元，原因是</w:t>
      </w:r>
      <w:r w:rsidR="00AB08F5" w:rsidRPr="00341BF2">
        <w:rPr>
          <w:rFonts w:ascii="仿宋" w:eastAsia="仿宋" w:hAnsi="仿宋" w:cs="仿宋" w:hint="eastAsia"/>
          <w:sz w:val="32"/>
          <w:szCs w:val="32"/>
        </w:rPr>
        <w:t>工资普调后人员经费预算增加</w:t>
      </w:r>
      <w:r>
        <w:rPr>
          <w:rFonts w:ascii="仿宋" w:eastAsia="仿宋" w:hAnsi="仿宋" w:cs="仿宋" w:hint="eastAsia"/>
          <w:sz w:val="32"/>
          <w:szCs w:val="32"/>
        </w:rPr>
        <w:t>。</w:t>
      </w:r>
    </w:p>
    <w:p w:rsidR="00541BE6" w:rsidRPr="00AB08F5" w:rsidRDefault="009E3F90" w:rsidP="00AB08F5">
      <w:pPr>
        <w:numPr>
          <w:ilvl w:val="0"/>
          <w:numId w:val="3"/>
        </w:numPr>
        <w:spacing w:line="360" w:lineRule="auto"/>
        <w:ind w:firstLine="640"/>
        <w:rPr>
          <w:rFonts w:ascii="仿宋" w:eastAsia="仿宋" w:hAnsi="仿宋" w:cs="仿宋"/>
          <w:sz w:val="32"/>
          <w:szCs w:val="32"/>
        </w:rPr>
      </w:pPr>
      <w:r>
        <w:rPr>
          <w:rFonts w:ascii="仿宋" w:eastAsia="仿宋" w:hAnsi="仿宋" w:cs="仿宋" w:hint="eastAsia"/>
          <w:sz w:val="32"/>
          <w:szCs w:val="32"/>
        </w:rPr>
        <w:t>行政运行（2120101）0万元，较上年减少49.46 万</w:t>
      </w:r>
      <w:r>
        <w:rPr>
          <w:rFonts w:ascii="仿宋" w:eastAsia="仿宋" w:hAnsi="仿宋" w:cs="仿宋" w:hint="eastAsia"/>
          <w:sz w:val="32"/>
          <w:szCs w:val="32"/>
        </w:rPr>
        <w:lastRenderedPageBreak/>
        <w:t>元，原因是</w:t>
      </w:r>
      <w:r w:rsidR="00AB08F5">
        <w:rPr>
          <w:rFonts w:ascii="仿宋" w:eastAsia="仿宋" w:hAnsi="仿宋" w:cs="仿宋" w:hint="eastAsia"/>
          <w:sz w:val="32"/>
          <w:szCs w:val="32"/>
        </w:rPr>
        <w:t>科目变换（原来是一般行政管理事务科目212010</w:t>
      </w:r>
      <w:r w:rsidR="00DB6F7D">
        <w:rPr>
          <w:rFonts w:ascii="仿宋" w:eastAsia="仿宋" w:hAnsi="仿宋" w:cs="仿宋" w:hint="eastAsia"/>
          <w:sz w:val="32"/>
          <w:szCs w:val="32"/>
        </w:rPr>
        <w:t>2</w:t>
      </w:r>
      <w:r w:rsidR="00AB08F5">
        <w:rPr>
          <w:rFonts w:ascii="仿宋" w:eastAsia="仿宋" w:hAnsi="仿宋" w:cs="仿宋" w:hint="eastAsia"/>
          <w:sz w:val="32"/>
          <w:szCs w:val="32"/>
        </w:rPr>
        <w:t>）</w:t>
      </w:r>
      <w:r w:rsidRPr="00AB08F5">
        <w:rPr>
          <w:rFonts w:ascii="仿宋" w:eastAsia="仿宋" w:hAnsi="仿宋" w:cs="仿宋" w:hint="eastAsia"/>
          <w:sz w:val="32"/>
          <w:szCs w:val="32"/>
        </w:rPr>
        <w:t>。</w:t>
      </w:r>
    </w:p>
    <w:p w:rsidR="00541BE6" w:rsidRDefault="009E3F90" w:rsidP="00341BF2">
      <w:pPr>
        <w:spacing w:line="360" w:lineRule="auto"/>
        <w:ind w:leftChars="200" w:left="480" w:firstLineChars="100" w:firstLine="320"/>
        <w:rPr>
          <w:rFonts w:ascii="仿宋" w:eastAsia="仿宋" w:hAnsi="仿宋" w:cs="仿宋"/>
          <w:sz w:val="32"/>
          <w:szCs w:val="32"/>
        </w:rPr>
      </w:pPr>
      <w:r>
        <w:rPr>
          <w:rFonts w:ascii="仿宋" w:eastAsia="仿宋" w:hAnsi="仿宋" w:cs="仿宋" w:hint="eastAsia"/>
          <w:sz w:val="32"/>
          <w:szCs w:val="32"/>
        </w:rPr>
        <w:t>3、支出按经济科目分类的明细情况</w:t>
      </w:r>
    </w:p>
    <w:p w:rsidR="00541BE6" w:rsidRDefault="009E3F90">
      <w:pPr>
        <w:spacing w:line="360" w:lineRule="auto"/>
        <w:ind w:leftChars="200" w:left="800" w:hangingChars="100" w:hanging="320"/>
        <w:rPr>
          <w:rFonts w:ascii="仿宋" w:eastAsia="仿宋" w:hAnsi="仿宋" w:cs="仿宋"/>
          <w:sz w:val="32"/>
          <w:szCs w:val="32"/>
        </w:rPr>
      </w:pPr>
      <w:r>
        <w:rPr>
          <w:rFonts w:ascii="仿宋" w:eastAsia="仿宋" w:hAnsi="仿宋" w:cs="仿宋" w:hint="eastAsia"/>
          <w:sz w:val="32"/>
          <w:szCs w:val="32"/>
        </w:rPr>
        <w:t>（1）按照单位预算支出经济分类的类级科目说明</w:t>
      </w:r>
    </w:p>
    <w:p w:rsidR="00541BE6" w:rsidRDefault="009E3F90">
      <w:pPr>
        <w:spacing w:line="360" w:lineRule="auto"/>
        <w:ind w:firstLine="640"/>
        <w:rPr>
          <w:rFonts w:ascii="仿宋" w:eastAsia="仿宋" w:hAnsi="仿宋" w:cs="仿宋"/>
          <w:sz w:val="32"/>
          <w:szCs w:val="32"/>
        </w:rPr>
      </w:pPr>
      <w:r>
        <w:rPr>
          <w:rFonts w:ascii="仿宋" w:eastAsia="仿宋" w:hAnsi="仿宋" w:cs="仿宋" w:hint="eastAsia"/>
          <w:sz w:val="32"/>
          <w:szCs w:val="32"/>
        </w:rPr>
        <w:t>本单位当年一般公共预算支出97.63万元，其中：</w:t>
      </w:r>
    </w:p>
    <w:p w:rsidR="00541BE6" w:rsidRDefault="009E3F90">
      <w:pPr>
        <w:spacing w:line="360" w:lineRule="auto"/>
        <w:ind w:firstLine="640"/>
        <w:rPr>
          <w:rFonts w:ascii="仿宋" w:eastAsia="仿宋" w:hAnsi="仿宋" w:cs="仿宋"/>
          <w:sz w:val="32"/>
          <w:szCs w:val="32"/>
        </w:rPr>
      </w:pPr>
      <w:r>
        <w:rPr>
          <w:rFonts w:ascii="仿宋" w:eastAsia="仿宋" w:hAnsi="仿宋" w:cs="仿宋" w:hint="eastAsia"/>
          <w:sz w:val="32"/>
          <w:szCs w:val="32"/>
        </w:rPr>
        <w:t>工资福利支出（301）81.03</w:t>
      </w:r>
      <w:r w:rsidR="00DB6F7D">
        <w:rPr>
          <w:rFonts w:ascii="仿宋" w:eastAsia="仿宋" w:hAnsi="仿宋" w:cs="仿宋" w:hint="eastAsia"/>
          <w:sz w:val="32"/>
          <w:szCs w:val="32"/>
        </w:rPr>
        <w:t>万元，均属人员经费支出，</w:t>
      </w:r>
      <w:r>
        <w:rPr>
          <w:rFonts w:ascii="仿宋" w:eastAsia="仿宋" w:hAnsi="仿宋" w:cs="仿宋" w:hint="eastAsia"/>
          <w:sz w:val="32"/>
          <w:szCs w:val="32"/>
        </w:rPr>
        <w:t>原因</w:t>
      </w:r>
      <w:r w:rsidRPr="00DB6F7D">
        <w:rPr>
          <w:rFonts w:ascii="仿宋" w:eastAsia="仿宋" w:hAnsi="仿宋" w:cs="仿宋" w:hint="eastAsia"/>
          <w:sz w:val="32"/>
          <w:szCs w:val="32"/>
        </w:rPr>
        <w:t>是本年工资预算增加基础绩效奖、调资后社保、住房公积金等缴费增加；</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商品和服务支出（302）16.60万元，其中：公用经费支出6.60万元、专项业务经费支出10.00万元，较上年增加10.00</w:t>
      </w:r>
      <w:r w:rsidR="00DB6F7D">
        <w:rPr>
          <w:rFonts w:ascii="仿宋" w:eastAsia="仿宋" w:hAnsi="仿宋" w:cs="仿宋" w:hint="eastAsia"/>
          <w:sz w:val="32"/>
          <w:szCs w:val="32"/>
        </w:rPr>
        <w:t>万</w:t>
      </w:r>
      <w:r w:rsidRPr="00DB6F7D">
        <w:rPr>
          <w:rFonts w:ascii="仿宋" w:eastAsia="仿宋" w:hAnsi="仿宋" w:cs="仿宋" w:hint="eastAsia"/>
          <w:sz w:val="32"/>
          <w:szCs w:val="32"/>
        </w:rPr>
        <w:t>。</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（2）按照政府预算支出经济分类的类级科目说明</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本单位当年一般公共预算支出97.63万元，其中：</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对事业单位经常性补助（505）97.63万元，较上年增加30.38 万元，</w:t>
      </w:r>
      <w:r w:rsidRPr="00DB6F7D">
        <w:rPr>
          <w:rFonts w:ascii="仿宋" w:eastAsia="仿宋" w:hAnsi="仿宋" w:cs="仿宋" w:hint="eastAsia"/>
          <w:sz w:val="32"/>
          <w:szCs w:val="32"/>
        </w:rPr>
        <w:t>原因是人员经费预算增加；</w:t>
      </w:r>
    </w:p>
    <w:p w:rsidR="00541BE6" w:rsidRDefault="009E3F90" w:rsidP="00341BF2">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（四）政府性基金预算支出情况</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本单位无当年政府性基金预算收支，并已公开空表。</w:t>
      </w:r>
    </w:p>
    <w:p w:rsidR="00541BE6" w:rsidRDefault="009E3F90" w:rsidP="00341BF2">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（五）国有资本经营预算拨款收支情况</w:t>
      </w:r>
    </w:p>
    <w:p w:rsidR="00541BE6" w:rsidRDefault="009E3F90" w:rsidP="00341BF2">
      <w:pPr>
        <w:spacing w:line="360" w:lineRule="auto"/>
        <w:ind w:firstLine="640"/>
        <w:rPr>
          <w:rFonts w:ascii="仿宋" w:eastAsia="仿宋" w:hAnsi="仿宋" w:cs="仿宋"/>
          <w:sz w:val="32"/>
          <w:szCs w:val="32"/>
        </w:rPr>
      </w:pPr>
      <w:r>
        <w:rPr>
          <w:rFonts w:ascii="仿宋" w:eastAsia="仿宋" w:hAnsi="仿宋" w:cs="仿宋" w:hint="eastAsia"/>
          <w:sz w:val="32"/>
          <w:szCs w:val="32"/>
        </w:rPr>
        <w:t>本单位无当年国有资本经营预算拨款收支，并已公开空表。</w:t>
      </w:r>
    </w:p>
    <w:p w:rsidR="00541BE6" w:rsidRDefault="009E3F90" w:rsidP="00341BF2">
      <w:pPr>
        <w:spacing w:line="360" w:lineRule="auto"/>
        <w:ind w:firstLine="643"/>
        <w:jc w:val="center"/>
        <w:rPr>
          <w:rFonts w:ascii="仿宋_GB2312" w:eastAsia="仿宋_GB2312" w:hAnsi="仿宋_GB2312" w:cs="仿宋_GB2312"/>
          <w:sz w:val="32"/>
          <w:szCs w:val="32"/>
        </w:rPr>
      </w:pPr>
      <w:r>
        <w:rPr>
          <w:rFonts w:ascii="宋体" w:hAnsi="宋体" w:cs="宋体" w:hint="eastAsia"/>
          <w:b/>
          <w:bCs/>
          <w:sz w:val="32"/>
          <w:szCs w:val="32"/>
        </w:rPr>
        <w:t>第三部分  其他情况</w:t>
      </w:r>
    </w:p>
    <w:p w:rsidR="00541BE6" w:rsidRDefault="009E3F90" w:rsidP="00341BF2">
      <w:pPr>
        <w:spacing w:line="360" w:lineRule="auto"/>
        <w:ind w:firstLine="643"/>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五、“三公”经费及会议费、培训费情况说明</w:t>
      </w:r>
    </w:p>
    <w:p w:rsidR="00541BE6" w:rsidRPr="00DB6F7D" w:rsidRDefault="009E3F90" w:rsidP="00DB6F7D">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本单位</w:t>
      </w:r>
      <w:r w:rsidRPr="00DB6F7D">
        <w:rPr>
          <w:rFonts w:ascii="仿宋" w:eastAsia="仿宋" w:hAnsi="仿宋" w:cs="仿宋" w:hint="eastAsia"/>
          <w:sz w:val="32"/>
          <w:szCs w:val="32"/>
        </w:rPr>
        <w:t>上年及本年度无</w:t>
      </w:r>
      <w:r w:rsidR="00DB6F7D" w:rsidRPr="00DB6F7D">
        <w:rPr>
          <w:rFonts w:ascii="仿宋_GB2312" w:eastAsia="仿宋_GB2312" w:hAnsi="仿宋_GB2312" w:cs="仿宋_GB2312" w:hint="eastAsia"/>
          <w:bCs/>
          <w:sz w:val="32"/>
          <w:szCs w:val="32"/>
        </w:rPr>
        <w:t>“三公”经费及会议费、培训费</w:t>
      </w:r>
      <w:r w:rsidRPr="00DB6F7D">
        <w:rPr>
          <w:rFonts w:ascii="仿宋" w:eastAsia="仿宋" w:hAnsi="仿宋" w:cs="仿宋" w:hint="eastAsia"/>
          <w:sz w:val="32"/>
          <w:szCs w:val="32"/>
        </w:rPr>
        <w:t>经费预算；</w:t>
      </w:r>
    </w:p>
    <w:p w:rsidR="00541BE6" w:rsidRDefault="009E3F90" w:rsidP="00341BF2">
      <w:pPr>
        <w:spacing w:line="360" w:lineRule="auto"/>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六、国有资产占有使用及资产购置情况说明</w:t>
      </w:r>
    </w:p>
    <w:p w:rsidR="00DB6F7D" w:rsidRPr="00DB6F7D" w:rsidRDefault="00DB6F7D" w:rsidP="00DB6F7D">
      <w:pPr>
        <w:spacing w:line="360" w:lineRule="auto"/>
        <w:ind w:firstLine="640"/>
        <w:rPr>
          <w:rFonts w:ascii="仿宋_GB2312" w:eastAsia="仿宋_GB2312" w:hAnsi="仿宋_GB2312" w:cs="仿宋_GB2312"/>
          <w:bCs/>
          <w:sz w:val="32"/>
          <w:szCs w:val="32"/>
        </w:rPr>
      </w:pPr>
      <w:r w:rsidRPr="00DB6F7D">
        <w:rPr>
          <w:rFonts w:ascii="仿宋_GB2312" w:eastAsia="仿宋_GB2312" w:hAnsi="仿宋_GB2312" w:cs="仿宋_GB2312" w:hint="eastAsia"/>
          <w:bCs/>
          <w:sz w:val="32"/>
          <w:szCs w:val="32"/>
        </w:rPr>
        <w:t>本单位无公务用车</w:t>
      </w:r>
    </w:p>
    <w:p w:rsidR="00541BE6" w:rsidRDefault="009E3F90" w:rsidP="00341BF2">
      <w:pPr>
        <w:spacing w:line="360" w:lineRule="auto"/>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七、政府采购情况说明</w:t>
      </w:r>
    </w:p>
    <w:p w:rsidR="00541BE6" w:rsidRDefault="009E3F90" w:rsidP="00341BF2">
      <w:pPr>
        <w:spacing w:line="360" w:lineRule="auto"/>
        <w:ind w:firstLine="640"/>
        <w:rPr>
          <w:rFonts w:ascii="仿宋" w:eastAsia="仿宋" w:hAnsi="仿宋" w:cs="仿宋"/>
          <w:sz w:val="32"/>
          <w:szCs w:val="32"/>
        </w:rPr>
      </w:pPr>
      <w:r>
        <w:rPr>
          <w:rFonts w:ascii="仿宋_GB2312" w:eastAsia="仿宋_GB2312" w:hAnsi="仿宋_GB2312" w:cs="仿宋_GB2312" w:hint="eastAsia"/>
          <w:sz w:val="32"/>
          <w:szCs w:val="32"/>
        </w:rPr>
        <w:t>本单位当年无政府采购预算，并已公开空表</w:t>
      </w:r>
      <w:r>
        <w:rPr>
          <w:rFonts w:ascii="仿宋" w:eastAsia="仿宋" w:hAnsi="仿宋" w:cs="仿宋" w:hint="eastAsia"/>
          <w:sz w:val="32"/>
          <w:szCs w:val="32"/>
        </w:rPr>
        <w:t>。</w:t>
      </w:r>
    </w:p>
    <w:p w:rsidR="00541BE6" w:rsidRDefault="009E3F90" w:rsidP="00341BF2">
      <w:pPr>
        <w:spacing w:line="360" w:lineRule="auto"/>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八、绩效目标情况说明</w:t>
      </w:r>
    </w:p>
    <w:p w:rsidR="00541BE6" w:rsidRDefault="009E3F90" w:rsidP="00341BF2">
      <w:pPr>
        <w:spacing w:line="360" w:lineRule="auto"/>
        <w:ind w:firstLine="640"/>
        <w:rPr>
          <w:rFonts w:ascii="仿宋" w:eastAsia="仿宋" w:hAnsi="仿宋" w:cs="仿宋"/>
          <w:sz w:val="32"/>
          <w:szCs w:val="32"/>
        </w:rPr>
      </w:pPr>
      <w:r>
        <w:rPr>
          <w:rFonts w:ascii="仿宋_GB2312" w:eastAsia="仿宋_GB2312" w:hAnsi="仿宋_GB2312" w:cs="仿宋_GB2312" w:hint="eastAsia"/>
          <w:sz w:val="32"/>
          <w:szCs w:val="32"/>
        </w:rPr>
        <w:t>本单位绩效目标管理全覆盖，</w:t>
      </w:r>
      <w:r>
        <w:rPr>
          <w:rFonts w:ascii="仿宋" w:eastAsia="仿宋" w:hAnsi="仿宋" w:cs="仿宋" w:hint="eastAsia"/>
          <w:sz w:val="32"/>
          <w:szCs w:val="32"/>
        </w:rPr>
        <w:t>涉及当年一般公共预算拨款97.63万元,（详见公开报表中的绩效目标表）。</w:t>
      </w:r>
    </w:p>
    <w:p w:rsidR="00541BE6" w:rsidRDefault="009E3F90" w:rsidP="00341BF2">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九、公用经费情况说明</w:t>
      </w:r>
    </w:p>
    <w:p w:rsidR="00541BE6" w:rsidRDefault="009E3F90" w:rsidP="00341BF2">
      <w:pPr>
        <w:spacing w:line="360" w:lineRule="auto"/>
        <w:ind w:firstLine="640"/>
        <w:rPr>
          <w:rFonts w:ascii="仿宋" w:eastAsia="仿宋" w:hAnsi="仿宋" w:cs="仿宋"/>
          <w:sz w:val="32"/>
          <w:szCs w:val="32"/>
        </w:rPr>
      </w:pPr>
      <w:r>
        <w:rPr>
          <w:rFonts w:ascii="仿宋_GB2312" w:eastAsia="仿宋_GB2312" w:hAnsi="仿宋_GB2312" w:cs="仿宋_GB2312" w:hint="eastAsia"/>
          <w:sz w:val="32"/>
          <w:szCs w:val="32"/>
        </w:rPr>
        <w:t>本单位当年公用经费预算安排</w:t>
      </w:r>
      <w:r w:rsidR="004A4915">
        <w:rPr>
          <w:rFonts w:ascii="仿宋_GB2312" w:eastAsia="仿宋_GB2312" w:hAnsi="仿宋_GB2312" w:cs="仿宋_GB2312" w:hint="eastAsia"/>
          <w:sz w:val="32"/>
          <w:szCs w:val="32"/>
        </w:rPr>
        <w:t>6.60</w:t>
      </w:r>
      <w:r>
        <w:rPr>
          <w:rFonts w:ascii="仿宋_GB2312" w:eastAsia="仿宋_GB2312" w:hAnsi="仿宋_GB2312" w:cs="仿宋_GB2312" w:hint="eastAsia"/>
          <w:sz w:val="32"/>
          <w:szCs w:val="32"/>
        </w:rPr>
        <w:t>万元，</w:t>
      </w:r>
      <w:r w:rsidR="00DB6F7D">
        <w:rPr>
          <w:rFonts w:ascii="仿宋_GB2312" w:eastAsia="仿宋_GB2312" w:hAnsi="仿宋_GB2312" w:cs="仿宋_GB2312" w:hint="eastAsia"/>
          <w:sz w:val="32"/>
          <w:szCs w:val="32"/>
        </w:rPr>
        <w:t>与上年相同</w:t>
      </w:r>
      <w:r>
        <w:rPr>
          <w:rFonts w:ascii="仿宋" w:eastAsia="仿宋" w:hAnsi="仿宋" w:cs="仿宋" w:hint="eastAsia"/>
          <w:sz w:val="32"/>
          <w:szCs w:val="32"/>
        </w:rPr>
        <w:t>。</w:t>
      </w:r>
    </w:p>
    <w:p w:rsidR="00541BE6" w:rsidRDefault="009E3F90" w:rsidP="00341BF2">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十、专业名词解释</w:t>
      </w:r>
    </w:p>
    <w:p w:rsidR="00541BE6" w:rsidRDefault="009E3F90">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1.公用经费：包括办公及印刷费、邮电费、差旅费、会议费、福利费、日常维修费、专用材料及一般设备购置费、办公用房水电费、办公用房取暖费、办公用房物业管理费、公务用车运行维护费以及其他费用。</w:t>
      </w:r>
    </w:p>
    <w:p w:rsidR="00541BE6" w:rsidRDefault="009E3F90">
      <w:pPr>
        <w:spacing w:line="360" w:lineRule="auto"/>
        <w:ind w:firstLine="640"/>
        <w:rPr>
          <w:rFonts w:ascii="仿宋" w:eastAsia="仿宋" w:hAnsi="仿宋" w:cs="仿宋"/>
          <w:sz w:val="32"/>
          <w:szCs w:val="32"/>
        </w:rPr>
      </w:pPr>
      <w:r>
        <w:rPr>
          <w:rFonts w:ascii="仿宋_GB2312" w:eastAsia="仿宋_GB2312" w:hAnsi="仿宋_GB2312" w:cs="仿宋_GB2312" w:hint="eastAsia"/>
          <w:sz w:val="32"/>
          <w:szCs w:val="32"/>
        </w:rPr>
        <w:t>2.</w:t>
      </w:r>
      <w:r>
        <w:rPr>
          <w:rFonts w:ascii="仿宋" w:eastAsia="仿宋" w:hAnsi="仿宋" w:cs="仿宋" w:hint="eastAsia"/>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w:t>
      </w:r>
      <w:r>
        <w:rPr>
          <w:rFonts w:ascii="仿宋" w:eastAsia="仿宋" w:hAnsi="仿宋" w:cs="仿宋" w:hint="eastAsia"/>
          <w:sz w:val="32"/>
          <w:szCs w:val="32"/>
        </w:rPr>
        <w:lastRenderedPageBreak/>
        <w:t>安全奖励费用等支出；公务接待费反映单位按规定开支的各类公务接待支出。</w:t>
      </w:r>
      <w:r>
        <w:rPr>
          <w:rFonts w:ascii="仿宋" w:eastAsia="仿宋" w:hAnsi="仿宋" w:cs="仿宋" w:hint="eastAsia"/>
          <w:sz w:val="32"/>
          <w:szCs w:val="32"/>
        </w:rPr>
        <w:br/>
        <w:t xml:space="preserve">    3.工资福利支出:反映单位开支的在职职工和编制外长期聘用人员的各类劳动报酬，以及为上述人员缴纳的各项社会保险费等。主要有基本工资、津贴补贴、奖金、绩效工资、机关事业单位基本养老保险缴费、职业年金缴费、职工基本医疗保险缴费、住房公积金等。</w:t>
      </w:r>
      <w:bookmarkStart w:id="0" w:name="_GoBack"/>
      <w:bookmarkEnd w:id="0"/>
      <w:r>
        <w:rPr>
          <w:rFonts w:ascii="仿宋" w:eastAsia="仿宋" w:hAnsi="仿宋" w:cs="仿宋" w:hint="eastAsia"/>
          <w:sz w:val="32"/>
          <w:szCs w:val="32"/>
        </w:rPr>
        <w:br/>
        <w:t xml:space="preserve">    4.商品和服务支出:反映单位购买商品和服务的支出，不包括用于购置固定资产、战略性和应急性物资储备等资本性支出。主要有办公费、差旅费、会议费、培训费、印刷费、邮电费、维修费、公务用车运行维护费等。</w:t>
      </w:r>
      <w:r>
        <w:rPr>
          <w:rFonts w:ascii="仿宋" w:eastAsia="仿宋" w:hAnsi="仿宋" w:cs="仿宋" w:hint="eastAsia"/>
          <w:sz w:val="32"/>
          <w:szCs w:val="32"/>
        </w:rPr>
        <w:br/>
        <w:t xml:space="preserve">    5.对个人和家庭的补助支出:反映政府用于对个人和家庭的补助支出。主要有离休费、退休费、抚恤金、生活补助、救济费、奖励金等。</w:t>
      </w:r>
    </w:p>
    <w:p w:rsidR="00541BE6" w:rsidRDefault="00541BE6">
      <w:pPr>
        <w:spacing w:line="360" w:lineRule="auto"/>
        <w:ind w:firstLine="640"/>
        <w:rPr>
          <w:rFonts w:ascii="仿宋_GB2312" w:eastAsia="仿宋_GB2312" w:hAnsi="仿宋_GB2312" w:cs="仿宋_GB2312"/>
          <w:sz w:val="32"/>
          <w:szCs w:val="32"/>
        </w:rPr>
      </w:pPr>
    </w:p>
    <w:p w:rsidR="00541BE6" w:rsidRDefault="009E3F90" w:rsidP="00341BF2">
      <w:pPr>
        <w:spacing w:line="360" w:lineRule="auto"/>
        <w:ind w:firstLine="643"/>
        <w:jc w:val="center"/>
        <w:rPr>
          <w:rFonts w:ascii="宋体" w:hAnsi="宋体" w:cs="宋体"/>
          <w:b/>
          <w:bCs/>
          <w:sz w:val="32"/>
          <w:szCs w:val="32"/>
        </w:rPr>
      </w:pPr>
      <w:r>
        <w:rPr>
          <w:rFonts w:ascii="黑体" w:eastAsia="黑体" w:hAnsi="黑体" w:cs="黑体" w:hint="eastAsia"/>
          <w:b/>
          <w:bCs/>
          <w:sz w:val="32"/>
          <w:szCs w:val="32"/>
        </w:rPr>
        <w:t xml:space="preserve">  </w:t>
      </w:r>
      <w:r>
        <w:rPr>
          <w:rFonts w:ascii="宋体" w:hAnsi="宋体" w:cs="宋体" w:hint="eastAsia"/>
          <w:b/>
          <w:bCs/>
          <w:sz w:val="32"/>
          <w:szCs w:val="32"/>
        </w:rPr>
        <w:t>第四部分  公开报表</w:t>
      </w:r>
    </w:p>
    <w:p w:rsidR="00541BE6" w:rsidRDefault="009E3F90" w:rsidP="00541BE6">
      <w:pPr>
        <w:spacing w:line="360" w:lineRule="auto"/>
        <w:ind w:firstLine="562"/>
        <w:jc w:val="center"/>
        <w:rPr>
          <w:rFonts w:ascii="宋体" w:hAnsi="宋体" w:cs="宋体"/>
          <w:b/>
          <w:bCs/>
          <w:sz w:val="28"/>
          <w:szCs w:val="28"/>
        </w:rPr>
      </w:pPr>
      <w:r>
        <w:rPr>
          <w:rFonts w:ascii="宋体" w:hAnsi="宋体" w:cs="宋体" w:hint="eastAsia"/>
          <w:b/>
          <w:bCs/>
          <w:sz w:val="28"/>
          <w:szCs w:val="28"/>
        </w:rPr>
        <w:t xml:space="preserve">   (具体单位预算公开报表)</w:t>
      </w:r>
    </w:p>
    <w:sectPr w:rsidR="00541BE6" w:rsidSect="00541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47" w:rsidRDefault="00096C47">
      <w:pPr>
        <w:spacing w:line="240" w:lineRule="auto"/>
        <w:ind w:firstLine="480"/>
      </w:pPr>
      <w:r>
        <w:separator/>
      </w:r>
    </w:p>
  </w:endnote>
  <w:endnote w:type="continuationSeparator" w:id="0">
    <w:p w:rsidR="00096C47" w:rsidRDefault="00096C4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47" w:rsidRDefault="00096C47">
      <w:pPr>
        <w:spacing w:line="240" w:lineRule="auto"/>
        <w:ind w:firstLine="480"/>
      </w:pPr>
      <w:r>
        <w:separator/>
      </w:r>
    </w:p>
  </w:footnote>
  <w:footnote w:type="continuationSeparator" w:id="0">
    <w:p w:rsidR="00096C47" w:rsidRDefault="00096C47">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28940"/>
    <w:multiLevelType w:val="singleLevel"/>
    <w:tmpl w:val="B6B28940"/>
    <w:lvl w:ilvl="0">
      <w:start w:val="1"/>
      <w:numFmt w:val="decimal"/>
      <w:suff w:val="nothing"/>
      <w:lvlText w:val="（%1）"/>
      <w:lvlJc w:val="left"/>
    </w:lvl>
  </w:abstractNum>
  <w:abstractNum w:abstractNumId="1">
    <w:nsid w:val="BC3D7FB9"/>
    <w:multiLevelType w:val="singleLevel"/>
    <w:tmpl w:val="BC3D7FB9"/>
    <w:lvl w:ilvl="0">
      <w:start w:val="3"/>
      <w:numFmt w:val="chineseCounting"/>
      <w:suff w:val="nothing"/>
      <w:lvlText w:val="（%1）"/>
      <w:lvlJc w:val="left"/>
      <w:rPr>
        <w:rFonts w:hint="eastAsia"/>
      </w:rPr>
    </w:lvl>
  </w:abstractNum>
  <w:abstractNum w:abstractNumId="2">
    <w:nsid w:val="6600ABB8"/>
    <w:multiLevelType w:val="singleLevel"/>
    <w:tmpl w:val="6600ABB8"/>
    <w:lvl w:ilvl="0">
      <w:start w:val="1"/>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cwYmIwYzliOGM5YTZiNjJjNWVkY2FlMWQyYTJhYTUifQ=="/>
  </w:docVars>
  <w:rsids>
    <w:rsidRoot w:val="00172A27"/>
    <w:rsid w:val="0002500C"/>
    <w:rsid w:val="00096C47"/>
    <w:rsid w:val="00172A27"/>
    <w:rsid w:val="00281A28"/>
    <w:rsid w:val="002E68D3"/>
    <w:rsid w:val="00341BF2"/>
    <w:rsid w:val="004A4915"/>
    <w:rsid w:val="00541BE6"/>
    <w:rsid w:val="00817C7C"/>
    <w:rsid w:val="009E3F90"/>
    <w:rsid w:val="00AB08F5"/>
    <w:rsid w:val="00B64D24"/>
    <w:rsid w:val="00CE11C6"/>
    <w:rsid w:val="00DB6F7D"/>
    <w:rsid w:val="00E57791"/>
    <w:rsid w:val="00F13B71"/>
    <w:rsid w:val="00F86BD8"/>
    <w:rsid w:val="015358A1"/>
    <w:rsid w:val="0169037A"/>
    <w:rsid w:val="019A37DB"/>
    <w:rsid w:val="01DF2BB7"/>
    <w:rsid w:val="01E34AA9"/>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1B31D8"/>
    <w:rsid w:val="0753082F"/>
    <w:rsid w:val="07600B39"/>
    <w:rsid w:val="07632917"/>
    <w:rsid w:val="07956EB7"/>
    <w:rsid w:val="08552743"/>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365249"/>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177A36"/>
    <w:rsid w:val="1B332B6A"/>
    <w:rsid w:val="1B5A5061"/>
    <w:rsid w:val="1B8E63BA"/>
    <w:rsid w:val="1BC933DC"/>
    <w:rsid w:val="1C097D46"/>
    <w:rsid w:val="1C320E66"/>
    <w:rsid w:val="1C5A1287"/>
    <w:rsid w:val="1CB164B9"/>
    <w:rsid w:val="1D02380A"/>
    <w:rsid w:val="1D303576"/>
    <w:rsid w:val="1E48774E"/>
    <w:rsid w:val="1E6B3FC4"/>
    <w:rsid w:val="1E7F557D"/>
    <w:rsid w:val="1EA123DE"/>
    <w:rsid w:val="1EA50D3B"/>
    <w:rsid w:val="1ED0381D"/>
    <w:rsid w:val="1EDE6EF7"/>
    <w:rsid w:val="1F4370CE"/>
    <w:rsid w:val="1F474DE3"/>
    <w:rsid w:val="1F59183B"/>
    <w:rsid w:val="1F72323A"/>
    <w:rsid w:val="1F9E1EE8"/>
    <w:rsid w:val="1FCD5494"/>
    <w:rsid w:val="200710B0"/>
    <w:rsid w:val="201947E5"/>
    <w:rsid w:val="20455988"/>
    <w:rsid w:val="20B42D9D"/>
    <w:rsid w:val="20E17D3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A361D8"/>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545309"/>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323CC"/>
    <w:rsid w:val="322466F2"/>
    <w:rsid w:val="322B447F"/>
    <w:rsid w:val="32A8762A"/>
    <w:rsid w:val="33011313"/>
    <w:rsid w:val="337E2856"/>
    <w:rsid w:val="33966C57"/>
    <w:rsid w:val="33A738B4"/>
    <w:rsid w:val="33D0750F"/>
    <w:rsid w:val="33EC2CEC"/>
    <w:rsid w:val="342F5C51"/>
    <w:rsid w:val="343F1D23"/>
    <w:rsid w:val="346F2A37"/>
    <w:rsid w:val="353360CA"/>
    <w:rsid w:val="35C423A1"/>
    <w:rsid w:val="35C94C0B"/>
    <w:rsid w:val="35FC1049"/>
    <w:rsid w:val="36130651"/>
    <w:rsid w:val="36256A03"/>
    <w:rsid w:val="36384582"/>
    <w:rsid w:val="366D5ED8"/>
    <w:rsid w:val="37463827"/>
    <w:rsid w:val="37624231"/>
    <w:rsid w:val="37B3535F"/>
    <w:rsid w:val="37DD7F65"/>
    <w:rsid w:val="37E345F1"/>
    <w:rsid w:val="37E52450"/>
    <w:rsid w:val="3810606A"/>
    <w:rsid w:val="385B7F48"/>
    <w:rsid w:val="394360F5"/>
    <w:rsid w:val="39591A61"/>
    <w:rsid w:val="39D36D72"/>
    <w:rsid w:val="39F23E7D"/>
    <w:rsid w:val="39F27F2D"/>
    <w:rsid w:val="3A296DB0"/>
    <w:rsid w:val="3A8C3EE7"/>
    <w:rsid w:val="3B230497"/>
    <w:rsid w:val="3B3B1B9E"/>
    <w:rsid w:val="3B3B3FFE"/>
    <w:rsid w:val="3BAB75F8"/>
    <w:rsid w:val="3C4D288E"/>
    <w:rsid w:val="3C5C1F79"/>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FE04A3"/>
    <w:rsid w:val="44541F37"/>
    <w:rsid w:val="44AF2175"/>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BF07E55"/>
    <w:rsid w:val="4C026A6E"/>
    <w:rsid w:val="4C283ECA"/>
    <w:rsid w:val="4C6858B3"/>
    <w:rsid w:val="4CA115D6"/>
    <w:rsid w:val="4D193344"/>
    <w:rsid w:val="4D2B0CA3"/>
    <w:rsid w:val="4D5D6FBD"/>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2F263F9"/>
    <w:rsid w:val="5311421D"/>
    <w:rsid w:val="532E19FB"/>
    <w:rsid w:val="533327CB"/>
    <w:rsid w:val="53442D80"/>
    <w:rsid w:val="534D15B8"/>
    <w:rsid w:val="537B4E7C"/>
    <w:rsid w:val="53952C3A"/>
    <w:rsid w:val="53BC61C6"/>
    <w:rsid w:val="53DD1C7A"/>
    <w:rsid w:val="54EB503E"/>
    <w:rsid w:val="553A06B6"/>
    <w:rsid w:val="55552624"/>
    <w:rsid w:val="556671D1"/>
    <w:rsid w:val="556F3516"/>
    <w:rsid w:val="55842728"/>
    <w:rsid w:val="55961F5D"/>
    <w:rsid w:val="55AE7511"/>
    <w:rsid w:val="55C92133"/>
    <w:rsid w:val="55EE6CB4"/>
    <w:rsid w:val="560E25FF"/>
    <w:rsid w:val="562E6199"/>
    <w:rsid w:val="56531DB7"/>
    <w:rsid w:val="56623216"/>
    <w:rsid w:val="57221542"/>
    <w:rsid w:val="572B2926"/>
    <w:rsid w:val="57654D9E"/>
    <w:rsid w:val="579A48FC"/>
    <w:rsid w:val="579A73D0"/>
    <w:rsid w:val="57DE5F38"/>
    <w:rsid w:val="582A051D"/>
    <w:rsid w:val="58365A33"/>
    <w:rsid w:val="58474568"/>
    <w:rsid w:val="58782A3A"/>
    <w:rsid w:val="58D041BE"/>
    <w:rsid w:val="58D7523F"/>
    <w:rsid w:val="59403102"/>
    <w:rsid w:val="5A2E77B0"/>
    <w:rsid w:val="5A680DB8"/>
    <w:rsid w:val="5A8F6603"/>
    <w:rsid w:val="5B3A2BD8"/>
    <w:rsid w:val="5BA5743E"/>
    <w:rsid w:val="5C144EDC"/>
    <w:rsid w:val="5C41710B"/>
    <w:rsid w:val="5CBB387E"/>
    <w:rsid w:val="5D3A3A85"/>
    <w:rsid w:val="5D3C6860"/>
    <w:rsid w:val="5DFF123C"/>
    <w:rsid w:val="5E3965B0"/>
    <w:rsid w:val="5EC657DB"/>
    <w:rsid w:val="5EC76337"/>
    <w:rsid w:val="5F6647E2"/>
    <w:rsid w:val="5FA95A4A"/>
    <w:rsid w:val="60406BEA"/>
    <w:rsid w:val="60CA4AE0"/>
    <w:rsid w:val="60CA538E"/>
    <w:rsid w:val="61156B4C"/>
    <w:rsid w:val="619E7E05"/>
    <w:rsid w:val="61B34AA8"/>
    <w:rsid w:val="62086EF2"/>
    <w:rsid w:val="62115B05"/>
    <w:rsid w:val="6264243B"/>
    <w:rsid w:val="628A1B4A"/>
    <w:rsid w:val="6290516E"/>
    <w:rsid w:val="62B820F9"/>
    <w:rsid w:val="631B3431"/>
    <w:rsid w:val="632E70DC"/>
    <w:rsid w:val="63BE25E3"/>
    <w:rsid w:val="640B356D"/>
    <w:rsid w:val="64164B49"/>
    <w:rsid w:val="646F76DC"/>
    <w:rsid w:val="6471725A"/>
    <w:rsid w:val="64A04B26"/>
    <w:rsid w:val="64E14BAA"/>
    <w:rsid w:val="655B2797"/>
    <w:rsid w:val="65715A32"/>
    <w:rsid w:val="65965E56"/>
    <w:rsid w:val="659F6980"/>
    <w:rsid w:val="65F4293E"/>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8DB1886"/>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516835"/>
    <w:rsid w:val="73A500E4"/>
    <w:rsid w:val="73E41056"/>
    <w:rsid w:val="742F7DF6"/>
    <w:rsid w:val="74512ED0"/>
    <w:rsid w:val="74A27CCB"/>
    <w:rsid w:val="74F00DA8"/>
    <w:rsid w:val="7511010D"/>
    <w:rsid w:val="754F73CA"/>
    <w:rsid w:val="755D5180"/>
    <w:rsid w:val="7569055C"/>
    <w:rsid w:val="75AB0E66"/>
    <w:rsid w:val="7617375C"/>
    <w:rsid w:val="76423651"/>
    <w:rsid w:val="765319EE"/>
    <w:rsid w:val="767D6E87"/>
    <w:rsid w:val="76CB2469"/>
    <w:rsid w:val="76E2611D"/>
    <w:rsid w:val="772B2E52"/>
    <w:rsid w:val="77D14F5D"/>
    <w:rsid w:val="77DB6EAD"/>
    <w:rsid w:val="7809294E"/>
    <w:rsid w:val="781311E0"/>
    <w:rsid w:val="7823277B"/>
    <w:rsid w:val="786A2290"/>
    <w:rsid w:val="789720A1"/>
    <w:rsid w:val="78DF4171"/>
    <w:rsid w:val="793F1A7F"/>
    <w:rsid w:val="796756EB"/>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741EC9"/>
    <w:rsid w:val="7DB912A3"/>
    <w:rsid w:val="7E3967A0"/>
    <w:rsid w:val="7E3D6351"/>
    <w:rsid w:val="7EA50D17"/>
    <w:rsid w:val="7EAD188A"/>
    <w:rsid w:val="7EFF6084"/>
    <w:rsid w:val="7F074E4B"/>
    <w:rsid w:val="7F1B6628"/>
    <w:rsid w:val="7F4F7C8B"/>
    <w:rsid w:val="7F6A4704"/>
    <w:rsid w:val="7F953772"/>
    <w:rsid w:val="7FAE5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BE6"/>
    <w:pPr>
      <w:widowControl w:val="0"/>
      <w:spacing w:line="366" w:lineRule="exact"/>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41BE6"/>
    <w:pPr>
      <w:widowControl/>
      <w:spacing w:before="100" w:beforeAutospacing="1" w:after="100" w:afterAutospacing="1" w:line="240" w:lineRule="auto"/>
      <w:ind w:firstLineChars="0" w:firstLine="0"/>
      <w:jc w:val="left"/>
    </w:pPr>
    <w:rPr>
      <w:rFonts w:ascii="宋体" w:hAnsi="宋体" w:cs="宋体"/>
      <w:kern w:val="0"/>
    </w:rPr>
  </w:style>
  <w:style w:type="table" w:styleId="a4">
    <w:name w:val="Table Grid"/>
    <w:basedOn w:val="a1"/>
    <w:qFormat/>
    <w:rsid w:val="00541B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341BF2"/>
    <w:pPr>
      <w:spacing w:line="240" w:lineRule="auto"/>
    </w:pPr>
    <w:rPr>
      <w:sz w:val="18"/>
      <w:szCs w:val="18"/>
    </w:rPr>
  </w:style>
  <w:style w:type="character" w:customStyle="1" w:styleId="Char">
    <w:name w:val="批注框文本 Char"/>
    <w:basedOn w:val="a0"/>
    <w:link w:val="a5"/>
    <w:rsid w:val="00341BF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郭超(拟稿)</dc:creator>
  <cp:lastModifiedBy>Administrator</cp:lastModifiedBy>
  <cp:revision>3</cp:revision>
  <dcterms:created xsi:type="dcterms:W3CDTF">2019-11-29T08:56:00Z</dcterms:created>
  <dcterms:modified xsi:type="dcterms:W3CDTF">2023-03-16T07:23:00Z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4BDB4CD5970244D9844D0BBB39D439AC</vt:lpwstr>
  </property>
</Properties>
</file>